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91.wmf" ContentType="image/x-emf"/>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7228D" w:rsidRDefault="00987B82">
      <w:pPr>
        <w:jc w:val="center"/>
        <w:rPr>
          <w:b/>
          <w:sz w:val="30"/>
        </w:rPr>
      </w:pPr>
      <w:r>
        <w:rPr>
          <w:noProof/>
          <w:lang w:val="bg-BG" w:eastAsia="bg-BG"/>
        </w:rPr>
        <w:drawing>
          <wp:anchor distT="0" distB="0" distL="114935" distR="114935" simplePos="0" relativeHeight="251630080" behindDoc="0" locked="0" layoutInCell="1" allowOverlap="1">
            <wp:simplePos x="0" y="0"/>
            <wp:positionH relativeFrom="column">
              <wp:posOffset>2555875</wp:posOffset>
            </wp:positionH>
            <wp:positionV relativeFrom="paragraph">
              <wp:posOffset>86360</wp:posOffset>
            </wp:positionV>
            <wp:extent cx="3542030" cy="906145"/>
            <wp:effectExtent l="19050" t="0" r="127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542030" cy="906145"/>
                    </a:xfrm>
                    <a:prstGeom prst="rect">
                      <a:avLst/>
                    </a:prstGeom>
                    <a:solidFill>
                      <a:srgbClr val="FFFFFF"/>
                    </a:solidFill>
                    <a:ln w="9525">
                      <a:noFill/>
                      <a:miter lim="800000"/>
                      <a:headEnd/>
                      <a:tailEnd/>
                    </a:ln>
                  </pic:spPr>
                </pic:pic>
              </a:graphicData>
            </a:graphic>
          </wp:anchor>
        </w:drawing>
      </w:r>
    </w:p>
    <w:p w:rsidR="00F7228D" w:rsidRDefault="00F7228D">
      <w:pPr>
        <w:spacing w:line="360" w:lineRule="auto"/>
        <w:jc w:val="center"/>
        <w:rPr>
          <w:b/>
          <w:sz w:val="28"/>
          <w:szCs w:val="28"/>
        </w:rPr>
      </w:pPr>
    </w:p>
    <w:p w:rsidR="00F7228D" w:rsidRDefault="00F7228D">
      <w:pPr>
        <w:ind w:left="284"/>
        <w:rPr>
          <w:b/>
          <w:sz w:val="28"/>
          <w:szCs w:val="28"/>
          <w:u w:val="single"/>
        </w:rPr>
      </w:pPr>
    </w:p>
    <w:p w:rsidR="00F7228D" w:rsidRDefault="00F7228D">
      <w:pPr>
        <w:ind w:left="284"/>
        <w:rPr>
          <w:b/>
          <w:sz w:val="28"/>
          <w:szCs w:val="28"/>
          <w:u w:val="single"/>
        </w:rPr>
      </w:pPr>
    </w:p>
    <w:p w:rsidR="00F8075F" w:rsidRPr="000A659F" w:rsidRDefault="0021768A">
      <w:pPr>
        <w:ind w:left="284"/>
        <w:jc w:val="center"/>
        <w:rPr>
          <w:bCs/>
          <w:sz w:val="44"/>
          <w:szCs w:val="44"/>
          <w:lang w:val="ru-RU"/>
        </w:rPr>
      </w:pPr>
      <w:r>
        <w:rPr>
          <w:bCs/>
          <w:sz w:val="44"/>
          <w:szCs w:val="44"/>
          <w:lang w:val="bg-BG"/>
        </w:rPr>
        <w:t>Експертн</w:t>
      </w:r>
      <w:r w:rsidR="000A659F">
        <w:rPr>
          <w:bCs/>
          <w:sz w:val="44"/>
          <w:szCs w:val="44"/>
          <w:lang w:val="bg-BG"/>
        </w:rPr>
        <w:t xml:space="preserve">и системи за интелигентно енергийно </w:t>
      </w:r>
      <w:r>
        <w:rPr>
          <w:bCs/>
          <w:sz w:val="44"/>
          <w:szCs w:val="44"/>
          <w:lang w:val="bg-BG"/>
        </w:rPr>
        <w:t xml:space="preserve">и топлоснабдяване в промишленото производство, както и в други </w:t>
      </w:r>
      <w:r w:rsidR="00547C38">
        <w:rPr>
          <w:bCs/>
          <w:sz w:val="44"/>
          <w:szCs w:val="44"/>
          <w:lang w:val="bg-BG"/>
        </w:rPr>
        <w:t>широко мащабни</w:t>
      </w:r>
      <w:r>
        <w:rPr>
          <w:bCs/>
          <w:sz w:val="44"/>
          <w:szCs w:val="44"/>
          <w:lang w:val="bg-BG"/>
        </w:rPr>
        <w:t xml:space="preserve"> </w:t>
      </w:r>
      <w:r w:rsidR="00547C38">
        <w:rPr>
          <w:bCs/>
          <w:sz w:val="44"/>
          <w:szCs w:val="44"/>
          <w:lang w:val="bg-BG"/>
        </w:rPr>
        <w:t>приложения</w:t>
      </w:r>
    </w:p>
    <w:p w:rsidR="00F7228D" w:rsidRPr="000A659F" w:rsidRDefault="00F7228D">
      <w:pPr>
        <w:spacing w:line="360" w:lineRule="auto"/>
        <w:rPr>
          <w:b/>
          <w:sz w:val="52"/>
          <w:szCs w:val="52"/>
          <w:lang w:val="ru-RU"/>
        </w:rPr>
      </w:pPr>
    </w:p>
    <w:p w:rsidR="00F7228D" w:rsidRPr="000A659F" w:rsidRDefault="00F7228D">
      <w:pPr>
        <w:spacing w:line="360" w:lineRule="auto"/>
        <w:jc w:val="center"/>
        <w:rPr>
          <w:b/>
          <w:sz w:val="52"/>
          <w:szCs w:val="52"/>
          <w:lang w:val="ru-RU"/>
        </w:rPr>
      </w:pPr>
    </w:p>
    <w:p w:rsidR="00F7228D" w:rsidRPr="000A659F" w:rsidRDefault="00F7228D">
      <w:pPr>
        <w:spacing w:line="360" w:lineRule="auto"/>
        <w:jc w:val="center"/>
        <w:rPr>
          <w:b/>
          <w:sz w:val="52"/>
          <w:szCs w:val="52"/>
          <w:lang w:val="ru-RU"/>
        </w:rPr>
      </w:pPr>
    </w:p>
    <w:p w:rsidR="00F7228D" w:rsidRPr="0021768A" w:rsidRDefault="00CF3C77">
      <w:pPr>
        <w:spacing w:line="360" w:lineRule="auto"/>
        <w:jc w:val="center"/>
        <w:rPr>
          <w:b/>
          <w:sz w:val="72"/>
          <w:szCs w:val="72"/>
          <w:lang w:val="ru-RU"/>
        </w:rPr>
      </w:pPr>
      <w:r w:rsidRPr="00CF3C77">
        <w:rPr>
          <w:b/>
          <w:sz w:val="72"/>
          <w:szCs w:val="72"/>
          <w:lang w:val="bg-BG"/>
        </w:rPr>
        <w:t>Ръководство</w:t>
      </w:r>
      <w:r>
        <w:rPr>
          <w:b/>
          <w:sz w:val="72"/>
          <w:szCs w:val="72"/>
          <w:lang w:val="bg-BG"/>
        </w:rPr>
        <w:t xml:space="preserve"> </w:t>
      </w:r>
      <w:r w:rsidR="0021768A">
        <w:rPr>
          <w:b/>
          <w:sz w:val="72"/>
          <w:szCs w:val="72"/>
          <w:lang w:val="bg-BG"/>
        </w:rPr>
        <w:t xml:space="preserve">за </w:t>
      </w:r>
      <w:r w:rsidR="00F7228D" w:rsidRPr="0021768A">
        <w:rPr>
          <w:b/>
          <w:sz w:val="72"/>
          <w:szCs w:val="72"/>
          <w:lang w:val="ru-RU"/>
        </w:rPr>
        <w:t xml:space="preserve"> </w:t>
      </w:r>
    </w:p>
    <w:p w:rsidR="0021768A" w:rsidRDefault="0021768A" w:rsidP="0021768A">
      <w:pPr>
        <w:spacing w:line="360" w:lineRule="auto"/>
        <w:jc w:val="center"/>
        <w:rPr>
          <w:b/>
          <w:sz w:val="72"/>
          <w:szCs w:val="72"/>
          <w:lang w:val="bg-BG"/>
        </w:rPr>
      </w:pPr>
      <w:r>
        <w:rPr>
          <w:b/>
          <w:sz w:val="72"/>
          <w:szCs w:val="72"/>
          <w:lang w:val="bg-BG"/>
        </w:rPr>
        <w:t xml:space="preserve">Топлинни Енергийни одити по модела </w:t>
      </w:r>
    </w:p>
    <w:p w:rsidR="0021768A" w:rsidRPr="0021768A" w:rsidRDefault="0021768A" w:rsidP="0021768A">
      <w:pPr>
        <w:spacing w:line="360" w:lineRule="auto"/>
        <w:jc w:val="center"/>
        <w:rPr>
          <w:b/>
          <w:sz w:val="72"/>
          <w:szCs w:val="72"/>
          <w:lang w:val="ru-RU"/>
        </w:rPr>
      </w:pPr>
      <w:r>
        <w:rPr>
          <w:b/>
          <w:sz w:val="72"/>
          <w:szCs w:val="72"/>
        </w:rPr>
        <w:t>E</w:t>
      </w:r>
      <w:r w:rsidRPr="0021768A">
        <w:rPr>
          <w:b/>
          <w:sz w:val="72"/>
          <w:szCs w:val="72"/>
          <w:lang w:val="ru-RU"/>
        </w:rPr>
        <w:t xml:space="preserve"> </w:t>
      </w:r>
      <w:r>
        <w:rPr>
          <w:b/>
          <w:sz w:val="72"/>
          <w:szCs w:val="72"/>
        </w:rPr>
        <w:t>I</w:t>
      </w:r>
      <w:r w:rsidRPr="0021768A">
        <w:rPr>
          <w:b/>
          <w:sz w:val="72"/>
          <w:szCs w:val="72"/>
          <w:lang w:val="ru-RU"/>
        </w:rPr>
        <w:t xml:space="preserve"> </w:t>
      </w:r>
      <w:r>
        <w:rPr>
          <w:b/>
          <w:sz w:val="72"/>
          <w:szCs w:val="72"/>
        </w:rPr>
        <w:t>N</w:t>
      </w:r>
      <w:r w:rsidRPr="0021768A">
        <w:rPr>
          <w:b/>
          <w:sz w:val="72"/>
          <w:szCs w:val="72"/>
          <w:lang w:val="ru-RU"/>
        </w:rPr>
        <w:t xml:space="preserve"> </w:t>
      </w:r>
      <w:r>
        <w:rPr>
          <w:b/>
          <w:sz w:val="72"/>
          <w:szCs w:val="72"/>
        </w:rPr>
        <w:t>S</w:t>
      </w:r>
      <w:r w:rsidRPr="0021768A">
        <w:rPr>
          <w:b/>
          <w:sz w:val="72"/>
          <w:szCs w:val="72"/>
          <w:lang w:val="ru-RU"/>
        </w:rPr>
        <w:t xml:space="preserve"> </w:t>
      </w:r>
      <w:r>
        <w:rPr>
          <w:b/>
          <w:sz w:val="72"/>
          <w:szCs w:val="72"/>
        </w:rPr>
        <w:t>T</w:t>
      </w:r>
      <w:r w:rsidRPr="0021768A">
        <w:rPr>
          <w:b/>
          <w:sz w:val="72"/>
          <w:szCs w:val="72"/>
          <w:lang w:val="ru-RU"/>
        </w:rPr>
        <w:t xml:space="preserve"> </w:t>
      </w:r>
      <w:r>
        <w:rPr>
          <w:b/>
          <w:sz w:val="72"/>
          <w:szCs w:val="72"/>
        </w:rPr>
        <w:t>E</w:t>
      </w:r>
      <w:r w:rsidRPr="0021768A">
        <w:rPr>
          <w:b/>
          <w:sz w:val="72"/>
          <w:szCs w:val="72"/>
          <w:lang w:val="ru-RU"/>
        </w:rPr>
        <w:t xml:space="preserve"> </w:t>
      </w:r>
      <w:r>
        <w:rPr>
          <w:b/>
          <w:sz w:val="72"/>
          <w:szCs w:val="72"/>
        </w:rPr>
        <w:t>I</w:t>
      </w:r>
      <w:r w:rsidRPr="0021768A">
        <w:rPr>
          <w:b/>
          <w:sz w:val="72"/>
          <w:szCs w:val="72"/>
          <w:lang w:val="ru-RU"/>
        </w:rPr>
        <w:t xml:space="preserve"> </w:t>
      </w:r>
      <w:r>
        <w:rPr>
          <w:b/>
          <w:sz w:val="72"/>
          <w:szCs w:val="72"/>
        </w:rPr>
        <w:t>N</w:t>
      </w:r>
    </w:p>
    <w:p w:rsidR="00F7228D" w:rsidRPr="0021768A" w:rsidRDefault="00F7228D">
      <w:pPr>
        <w:spacing w:line="360" w:lineRule="auto"/>
        <w:jc w:val="center"/>
        <w:rPr>
          <w:b/>
          <w:sz w:val="72"/>
          <w:szCs w:val="72"/>
          <w:lang w:val="ru-RU"/>
        </w:rPr>
      </w:pPr>
    </w:p>
    <w:p w:rsidR="00F7228D" w:rsidRPr="0021768A" w:rsidRDefault="00F7228D">
      <w:pPr>
        <w:rPr>
          <w:b/>
          <w:sz w:val="30"/>
          <w:lang w:val="ru-RU"/>
        </w:rPr>
      </w:pPr>
    </w:p>
    <w:p w:rsidR="00F8075F" w:rsidRDefault="00987B82">
      <w:pPr>
        <w:autoSpaceDE w:val="0"/>
        <w:rPr>
          <w:b/>
          <w:sz w:val="30"/>
        </w:rPr>
      </w:pPr>
      <w:r>
        <w:rPr>
          <w:b/>
          <w:noProof/>
          <w:sz w:val="30"/>
          <w:lang w:val="bg-BG" w:eastAsia="bg-BG"/>
        </w:rPr>
        <w:lastRenderedPageBreak/>
        <w:drawing>
          <wp:inline distT="0" distB="0" distL="0" distR="0">
            <wp:extent cx="6102350" cy="12065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6102350" cy="1206500"/>
                    </a:xfrm>
                    <a:prstGeom prst="rect">
                      <a:avLst/>
                    </a:prstGeom>
                    <a:noFill/>
                    <a:ln w="9525">
                      <a:noFill/>
                      <a:miter lim="800000"/>
                      <a:headEnd/>
                      <a:tailEnd/>
                    </a:ln>
                  </pic:spPr>
                </pic:pic>
              </a:graphicData>
            </a:graphic>
          </wp:inline>
        </w:drawing>
      </w:r>
    </w:p>
    <w:p w:rsidR="00F7228D" w:rsidRDefault="00F7228D">
      <w:pPr>
        <w:autoSpaceDE w:val="0"/>
        <w:rPr>
          <w:rFonts w:ascii="ArialMT" w:hAnsi="ArialMT" w:cs="ArialMT"/>
          <w:bCs/>
          <w:sz w:val="20"/>
          <w:szCs w:val="20"/>
        </w:rPr>
      </w:pPr>
      <w:r>
        <w:rPr>
          <w:b/>
          <w:sz w:val="30"/>
        </w:rPr>
        <w:br/>
      </w:r>
    </w:p>
    <w:p w:rsidR="00F7228D" w:rsidRPr="00CF3C77" w:rsidRDefault="00CF3C77">
      <w:pPr>
        <w:pageBreakBefore/>
        <w:rPr>
          <w:b/>
          <w:sz w:val="44"/>
          <w:szCs w:val="44"/>
          <w:lang w:val="ru-RU"/>
        </w:rPr>
      </w:pPr>
      <w:r w:rsidRPr="00CF3C77">
        <w:rPr>
          <w:b/>
          <w:sz w:val="44"/>
          <w:szCs w:val="44"/>
          <w:lang w:val="bg-BG"/>
        </w:rPr>
        <w:lastRenderedPageBreak/>
        <w:t>Ръководство</w:t>
      </w:r>
      <w:r>
        <w:rPr>
          <w:b/>
          <w:sz w:val="44"/>
          <w:szCs w:val="44"/>
          <w:lang w:val="bg-BG"/>
        </w:rPr>
        <w:t xml:space="preserve"> </w:t>
      </w:r>
      <w:r w:rsidR="0021768A">
        <w:rPr>
          <w:b/>
          <w:sz w:val="44"/>
          <w:szCs w:val="44"/>
          <w:lang w:val="bg-BG"/>
        </w:rPr>
        <w:t xml:space="preserve">за топлинни </w:t>
      </w:r>
      <w:r w:rsidR="000A659F">
        <w:rPr>
          <w:b/>
          <w:sz w:val="44"/>
          <w:szCs w:val="44"/>
          <w:lang w:val="bg-BG"/>
        </w:rPr>
        <w:t>енергийни</w:t>
      </w:r>
      <w:r w:rsidR="0021768A">
        <w:rPr>
          <w:b/>
          <w:sz w:val="44"/>
          <w:szCs w:val="44"/>
          <w:lang w:val="bg-BG"/>
        </w:rPr>
        <w:t xml:space="preserve"> </w:t>
      </w:r>
      <w:r w:rsidR="000A659F">
        <w:rPr>
          <w:b/>
          <w:sz w:val="44"/>
          <w:szCs w:val="44"/>
          <w:lang w:val="bg-BG"/>
        </w:rPr>
        <w:t>одити</w:t>
      </w:r>
      <w:r w:rsidR="0021768A">
        <w:rPr>
          <w:b/>
          <w:sz w:val="44"/>
          <w:szCs w:val="44"/>
          <w:lang w:val="bg-BG"/>
        </w:rPr>
        <w:t xml:space="preserve"> по модела </w:t>
      </w:r>
      <w:r w:rsidR="00F7228D">
        <w:rPr>
          <w:b/>
          <w:sz w:val="44"/>
          <w:szCs w:val="44"/>
        </w:rPr>
        <w:t>EINSTEIN</w:t>
      </w:r>
      <w:r w:rsidR="00F7228D" w:rsidRPr="00CF3C77">
        <w:rPr>
          <w:b/>
          <w:sz w:val="44"/>
          <w:szCs w:val="44"/>
          <w:lang w:val="ru-RU"/>
        </w:rPr>
        <w:t xml:space="preserve"> </w:t>
      </w:r>
    </w:p>
    <w:p w:rsidR="00F7228D" w:rsidRPr="00CF3C77" w:rsidRDefault="00F7228D">
      <w:pPr>
        <w:rPr>
          <w:sz w:val="20"/>
          <w:szCs w:val="20"/>
          <w:lang w:val="ru-RU"/>
        </w:rPr>
      </w:pPr>
    </w:p>
    <w:p w:rsidR="00F7228D" w:rsidRDefault="0021768A">
      <w:pPr>
        <w:rPr>
          <w:sz w:val="20"/>
          <w:szCs w:val="20"/>
        </w:rPr>
      </w:pPr>
      <w:r>
        <w:rPr>
          <w:sz w:val="20"/>
          <w:szCs w:val="20"/>
          <w:lang w:val="bg-BG"/>
        </w:rPr>
        <w:t>Версия</w:t>
      </w:r>
      <w:r w:rsidR="00F7228D">
        <w:rPr>
          <w:sz w:val="20"/>
          <w:szCs w:val="20"/>
        </w:rPr>
        <w:t xml:space="preserve">: </w:t>
      </w:r>
      <w:r w:rsidR="00F8075F">
        <w:rPr>
          <w:sz w:val="20"/>
          <w:szCs w:val="20"/>
        </w:rPr>
        <w:t xml:space="preserve">2.4 </w:t>
      </w:r>
    </w:p>
    <w:p w:rsidR="00F7228D" w:rsidRDefault="0021768A">
      <w:pPr>
        <w:rPr>
          <w:sz w:val="20"/>
          <w:szCs w:val="20"/>
        </w:rPr>
      </w:pPr>
      <w:r>
        <w:rPr>
          <w:sz w:val="20"/>
          <w:szCs w:val="20"/>
          <w:lang w:val="bg-BG"/>
        </w:rPr>
        <w:t>Последно редактирана</w:t>
      </w:r>
      <w:r w:rsidR="00F7228D">
        <w:rPr>
          <w:sz w:val="20"/>
          <w:szCs w:val="20"/>
        </w:rPr>
        <w:t>: 23/07/2009</w:t>
      </w:r>
    </w:p>
    <w:p w:rsidR="00F7228D" w:rsidRDefault="00F7228D"/>
    <w:p w:rsidR="00F7228D" w:rsidRDefault="0021768A">
      <w:pPr>
        <w:spacing w:line="240" w:lineRule="exact"/>
        <w:rPr>
          <w:b/>
          <w:sz w:val="20"/>
          <w:szCs w:val="20"/>
        </w:rPr>
      </w:pPr>
      <w:r>
        <w:rPr>
          <w:b/>
          <w:sz w:val="20"/>
          <w:szCs w:val="20"/>
          <w:lang w:val="bg-BG"/>
        </w:rPr>
        <w:t>Координатор</w:t>
      </w:r>
      <w:r w:rsidR="00F7228D">
        <w:rPr>
          <w:b/>
          <w:sz w:val="20"/>
          <w:szCs w:val="20"/>
        </w:rPr>
        <w:t xml:space="preserve">: </w:t>
      </w:r>
    </w:p>
    <w:p w:rsidR="00F7228D" w:rsidRDefault="00F7228D">
      <w:pPr>
        <w:spacing w:line="240" w:lineRule="exact"/>
        <w:rPr>
          <w:bCs/>
          <w:sz w:val="20"/>
          <w:szCs w:val="20"/>
        </w:rPr>
      </w:pPr>
      <w:r>
        <w:rPr>
          <w:bCs/>
          <w:sz w:val="20"/>
          <w:szCs w:val="20"/>
        </w:rPr>
        <w:t>Hans Schweiger</w:t>
      </w:r>
    </w:p>
    <w:p w:rsidR="00F7228D" w:rsidRDefault="00F7228D">
      <w:pPr>
        <w:spacing w:line="240" w:lineRule="exact"/>
        <w:rPr>
          <w:bCs/>
          <w:sz w:val="20"/>
          <w:szCs w:val="20"/>
        </w:rPr>
      </w:pPr>
      <w:r>
        <w:rPr>
          <w:bCs/>
          <w:sz w:val="20"/>
          <w:szCs w:val="20"/>
        </w:rPr>
        <w:t>energyXperts.NET, Barcelona, Spain</w:t>
      </w:r>
    </w:p>
    <w:p w:rsidR="00F7228D" w:rsidRDefault="00F7228D">
      <w:pPr>
        <w:spacing w:line="240" w:lineRule="exact"/>
        <w:rPr>
          <w:b/>
          <w:sz w:val="20"/>
          <w:szCs w:val="20"/>
        </w:rPr>
      </w:pPr>
    </w:p>
    <w:p w:rsidR="00F7228D" w:rsidRDefault="0021768A">
      <w:pPr>
        <w:spacing w:line="240" w:lineRule="exact"/>
        <w:rPr>
          <w:b/>
          <w:sz w:val="20"/>
          <w:szCs w:val="20"/>
        </w:rPr>
      </w:pPr>
      <w:r>
        <w:rPr>
          <w:b/>
          <w:sz w:val="20"/>
          <w:szCs w:val="20"/>
          <w:lang w:val="bg-BG"/>
        </w:rPr>
        <w:t>Автори</w:t>
      </w:r>
      <w:r w:rsidR="00F7228D">
        <w:rPr>
          <w:b/>
          <w:sz w:val="20"/>
          <w:szCs w:val="20"/>
        </w:rPr>
        <w:t xml:space="preserve"> :</w:t>
      </w:r>
    </w:p>
    <w:p w:rsidR="00F7228D" w:rsidRDefault="00F7228D">
      <w:pPr>
        <w:spacing w:line="240" w:lineRule="exact"/>
        <w:rPr>
          <w:b/>
          <w:sz w:val="20"/>
          <w:szCs w:val="20"/>
        </w:rPr>
      </w:pPr>
    </w:p>
    <w:tbl>
      <w:tblPr>
        <w:tblW w:w="0" w:type="auto"/>
        <w:tblInd w:w="55" w:type="dxa"/>
        <w:tblLayout w:type="fixed"/>
        <w:tblCellMar>
          <w:left w:w="70" w:type="dxa"/>
          <w:right w:w="70" w:type="dxa"/>
        </w:tblCellMar>
        <w:tblLook w:val="0000" w:firstRow="0" w:lastRow="0" w:firstColumn="0" w:lastColumn="0" w:noHBand="0" w:noVBand="0"/>
      </w:tblPr>
      <w:tblGrid>
        <w:gridCol w:w="1694"/>
        <w:gridCol w:w="1965"/>
        <w:gridCol w:w="2580"/>
        <w:gridCol w:w="3391"/>
      </w:tblGrid>
      <w:tr w:rsidR="00F7228D">
        <w:trPr>
          <w:trHeight w:val="540"/>
        </w:trPr>
        <w:tc>
          <w:tcPr>
            <w:tcW w:w="1694" w:type="dxa"/>
            <w:tcBorders>
              <w:top w:val="single" w:sz="1" w:space="0" w:color="000000"/>
              <w:left w:val="single" w:sz="1" w:space="0" w:color="000000"/>
              <w:bottom w:val="single" w:sz="1" w:space="0" w:color="000000"/>
            </w:tcBorders>
            <w:shd w:val="clear" w:color="auto" w:fill="auto"/>
            <w:vAlign w:val="center"/>
          </w:tcPr>
          <w:p w:rsidR="00F7228D" w:rsidRDefault="0021768A">
            <w:pPr>
              <w:snapToGrid w:val="0"/>
              <w:jc w:val="center"/>
              <w:rPr>
                <w:b/>
                <w:sz w:val="18"/>
                <w:szCs w:val="18"/>
              </w:rPr>
            </w:pPr>
            <w:r>
              <w:rPr>
                <w:b/>
                <w:sz w:val="18"/>
                <w:szCs w:val="18"/>
                <w:lang w:val="bg-BG"/>
              </w:rPr>
              <w:t>Автор</w:t>
            </w:r>
            <w:r w:rsidR="00F7228D">
              <w:rPr>
                <w:b/>
                <w:sz w:val="18"/>
                <w:szCs w:val="18"/>
              </w:rPr>
              <w:t>(</w:t>
            </w:r>
            <w:r>
              <w:rPr>
                <w:b/>
                <w:sz w:val="18"/>
                <w:szCs w:val="18"/>
                <w:lang w:val="bg-BG"/>
              </w:rPr>
              <w:t>и</w:t>
            </w:r>
            <w:r w:rsidR="00F7228D">
              <w:rPr>
                <w:b/>
                <w:sz w:val="18"/>
                <w:szCs w:val="18"/>
              </w:rPr>
              <w:t>)</w:t>
            </w:r>
          </w:p>
        </w:tc>
        <w:tc>
          <w:tcPr>
            <w:tcW w:w="1965" w:type="dxa"/>
            <w:tcBorders>
              <w:top w:val="single" w:sz="1" w:space="0" w:color="000000"/>
              <w:left w:val="single" w:sz="1" w:space="0" w:color="000000"/>
              <w:bottom w:val="single" w:sz="1" w:space="0" w:color="000000"/>
            </w:tcBorders>
            <w:shd w:val="clear" w:color="auto" w:fill="auto"/>
            <w:vAlign w:val="center"/>
          </w:tcPr>
          <w:p w:rsidR="0021768A" w:rsidRDefault="0021768A">
            <w:pPr>
              <w:snapToGrid w:val="0"/>
              <w:jc w:val="center"/>
              <w:rPr>
                <w:b/>
                <w:sz w:val="18"/>
                <w:szCs w:val="18"/>
                <w:lang w:val="bg-BG"/>
              </w:rPr>
            </w:pPr>
            <w:r>
              <w:rPr>
                <w:b/>
                <w:sz w:val="18"/>
                <w:szCs w:val="18"/>
                <w:lang w:val="bg-BG"/>
              </w:rPr>
              <w:t>Институция</w:t>
            </w:r>
            <w:r w:rsidR="00F7228D">
              <w:rPr>
                <w:b/>
                <w:sz w:val="18"/>
                <w:szCs w:val="18"/>
              </w:rPr>
              <w:t>/</w:t>
            </w:r>
          </w:p>
          <w:p w:rsidR="00F7228D" w:rsidRDefault="0021768A">
            <w:pPr>
              <w:snapToGrid w:val="0"/>
              <w:jc w:val="center"/>
              <w:rPr>
                <w:b/>
                <w:sz w:val="18"/>
                <w:szCs w:val="18"/>
              </w:rPr>
            </w:pPr>
            <w:r>
              <w:rPr>
                <w:b/>
                <w:sz w:val="18"/>
                <w:szCs w:val="18"/>
                <w:lang w:val="bg-BG"/>
              </w:rPr>
              <w:t>Компания</w:t>
            </w:r>
          </w:p>
        </w:tc>
        <w:tc>
          <w:tcPr>
            <w:tcW w:w="2580" w:type="dxa"/>
            <w:tcBorders>
              <w:top w:val="single" w:sz="1" w:space="0" w:color="000000"/>
              <w:left w:val="single" w:sz="1" w:space="0" w:color="000000"/>
              <w:bottom w:val="single" w:sz="1" w:space="0" w:color="000000"/>
            </w:tcBorders>
            <w:shd w:val="clear" w:color="auto" w:fill="auto"/>
            <w:vAlign w:val="center"/>
          </w:tcPr>
          <w:p w:rsidR="00F7228D" w:rsidRPr="0021768A" w:rsidRDefault="0021768A">
            <w:pPr>
              <w:snapToGrid w:val="0"/>
              <w:jc w:val="center"/>
              <w:rPr>
                <w:b/>
                <w:sz w:val="18"/>
                <w:szCs w:val="18"/>
                <w:lang w:val="ru-RU"/>
              </w:rPr>
            </w:pPr>
            <w:r>
              <w:rPr>
                <w:b/>
                <w:sz w:val="18"/>
                <w:szCs w:val="18"/>
                <w:lang w:val="bg-BG"/>
              </w:rPr>
              <w:t>Автор отговорен за глава</w:t>
            </w:r>
            <w:r w:rsidR="00F7228D" w:rsidRPr="0021768A">
              <w:rPr>
                <w:b/>
                <w:sz w:val="18"/>
                <w:szCs w:val="18"/>
                <w:lang w:val="ru-RU"/>
              </w:rPr>
              <w:t>(</w:t>
            </w:r>
            <w:r>
              <w:rPr>
                <w:b/>
                <w:sz w:val="18"/>
                <w:szCs w:val="18"/>
                <w:lang w:val="bg-BG"/>
              </w:rPr>
              <w:t>и</w:t>
            </w:r>
            <w:r w:rsidR="00F7228D" w:rsidRPr="0021768A">
              <w:rPr>
                <w:b/>
                <w:sz w:val="18"/>
                <w:szCs w:val="18"/>
                <w:lang w:val="ru-RU"/>
              </w:rPr>
              <w:t>)</w:t>
            </w:r>
          </w:p>
        </w:tc>
        <w:tc>
          <w:tcPr>
            <w:tcW w:w="3391" w:type="dxa"/>
            <w:tcBorders>
              <w:top w:val="single" w:sz="1" w:space="0" w:color="000000"/>
              <w:left w:val="single" w:sz="1" w:space="0" w:color="000000"/>
              <w:bottom w:val="single" w:sz="1" w:space="0" w:color="000000"/>
              <w:right w:val="single" w:sz="1" w:space="0" w:color="000000"/>
            </w:tcBorders>
            <w:shd w:val="clear" w:color="auto" w:fill="auto"/>
            <w:vAlign w:val="center"/>
          </w:tcPr>
          <w:p w:rsidR="00F7228D" w:rsidRDefault="00F7228D">
            <w:pPr>
              <w:snapToGrid w:val="0"/>
              <w:jc w:val="center"/>
              <w:rPr>
                <w:b/>
                <w:sz w:val="18"/>
                <w:szCs w:val="18"/>
              </w:rPr>
            </w:pPr>
            <w:r>
              <w:rPr>
                <w:b/>
                <w:sz w:val="18"/>
                <w:szCs w:val="18"/>
              </w:rPr>
              <w:t>E-Mail</w:t>
            </w:r>
          </w:p>
        </w:tc>
      </w:tr>
      <w:tr w:rsidR="00F7228D">
        <w:trPr>
          <w:trHeight w:val="540"/>
        </w:trPr>
        <w:tc>
          <w:tcPr>
            <w:tcW w:w="1694"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Hans Schweiger</w:t>
            </w:r>
          </w:p>
          <w:p w:rsidR="00F7228D" w:rsidRDefault="00F7228D">
            <w:pPr>
              <w:snapToGrid w:val="0"/>
              <w:rPr>
                <w:sz w:val="18"/>
                <w:szCs w:val="18"/>
              </w:rPr>
            </w:pPr>
            <w:r>
              <w:rPr>
                <w:sz w:val="18"/>
                <w:szCs w:val="18"/>
              </w:rPr>
              <w:t>Stoyan Danov</w:t>
            </w:r>
          </w:p>
        </w:tc>
        <w:tc>
          <w:tcPr>
            <w:tcW w:w="1965"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energyXperts.NET, Spain</w:t>
            </w:r>
          </w:p>
        </w:tc>
        <w:tc>
          <w:tcPr>
            <w:tcW w:w="2580"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1, 2.1-2.4, 3.1-3.4, 3.5.1-3.5.3, 3.5.5-3.5.6, 3.6.1-3.6.4, 3.7.3,3.8, 3.10-3.12, 4.1, 4.4</w:t>
            </w:r>
          </w:p>
        </w:tc>
        <w:tc>
          <w:tcPr>
            <w:tcW w:w="3391" w:type="dxa"/>
            <w:tcBorders>
              <w:left w:val="single" w:sz="1" w:space="0" w:color="000000"/>
              <w:bottom w:val="single" w:sz="1" w:space="0" w:color="000000"/>
              <w:right w:val="single" w:sz="1" w:space="0" w:color="000000"/>
            </w:tcBorders>
            <w:shd w:val="clear" w:color="auto" w:fill="auto"/>
            <w:vAlign w:val="center"/>
          </w:tcPr>
          <w:p w:rsidR="00F7228D" w:rsidRDefault="0062047E">
            <w:pPr>
              <w:snapToGrid w:val="0"/>
            </w:pPr>
            <w:hyperlink r:id="rId10" w:history="1">
              <w:r w:rsidR="00F7228D">
                <w:rPr>
                  <w:rStyle w:val="Hyperlink"/>
                </w:rPr>
                <w:t>hans.schweiger@energyxperts.net</w:t>
              </w:r>
            </w:hyperlink>
          </w:p>
          <w:p w:rsidR="00F7228D" w:rsidRDefault="0062047E">
            <w:pPr>
              <w:snapToGrid w:val="0"/>
              <w:rPr>
                <w:sz w:val="18"/>
                <w:szCs w:val="18"/>
              </w:rPr>
            </w:pPr>
            <w:hyperlink r:id="rId11" w:history="1">
              <w:r w:rsidR="00F7228D">
                <w:rPr>
                  <w:rStyle w:val="Hyperlink"/>
                </w:rPr>
                <w:t>stoyan.danov@energyxperts.net</w:t>
              </w:r>
            </w:hyperlink>
          </w:p>
        </w:tc>
      </w:tr>
      <w:tr w:rsidR="00F7228D">
        <w:trPr>
          <w:trHeight w:val="540"/>
        </w:trPr>
        <w:tc>
          <w:tcPr>
            <w:tcW w:w="1694"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Claudia Vannoni</w:t>
            </w:r>
          </w:p>
          <w:p w:rsidR="00F7228D" w:rsidRDefault="00F7228D">
            <w:pPr>
              <w:snapToGrid w:val="0"/>
              <w:rPr>
                <w:sz w:val="18"/>
                <w:szCs w:val="18"/>
              </w:rPr>
            </w:pPr>
            <w:r>
              <w:rPr>
                <w:sz w:val="18"/>
                <w:szCs w:val="18"/>
              </w:rPr>
              <w:t>Enrico Facci</w:t>
            </w:r>
          </w:p>
        </w:tc>
        <w:tc>
          <w:tcPr>
            <w:tcW w:w="1965"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University of Rome, Italy</w:t>
            </w:r>
          </w:p>
        </w:tc>
        <w:tc>
          <w:tcPr>
            <w:tcW w:w="2580"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1, 2.1-2.4, 3.5.1-3.5.3, 3.6.1-3.6.2, 3.7.3, 4.2, 4.4</w:t>
            </w:r>
          </w:p>
        </w:tc>
        <w:tc>
          <w:tcPr>
            <w:tcW w:w="3391" w:type="dxa"/>
            <w:tcBorders>
              <w:left w:val="single" w:sz="1" w:space="0" w:color="000000"/>
              <w:bottom w:val="single" w:sz="1" w:space="0" w:color="000000"/>
              <w:right w:val="single" w:sz="1" w:space="0" w:color="000000"/>
            </w:tcBorders>
            <w:shd w:val="clear" w:color="auto" w:fill="auto"/>
            <w:vAlign w:val="center"/>
          </w:tcPr>
          <w:p w:rsidR="00F7228D" w:rsidRDefault="0062047E">
            <w:pPr>
              <w:snapToGrid w:val="0"/>
              <w:rPr>
                <w:sz w:val="18"/>
                <w:szCs w:val="18"/>
              </w:rPr>
            </w:pPr>
            <w:hyperlink r:id="rId12" w:history="1">
              <w:r w:rsidR="00F7228D">
                <w:rPr>
                  <w:rStyle w:val="Hyperlink"/>
                </w:rPr>
                <w:t>claudia.vannoni@uniroma1.it</w:t>
              </w:r>
            </w:hyperlink>
          </w:p>
        </w:tc>
      </w:tr>
      <w:tr w:rsidR="00F7228D">
        <w:trPr>
          <w:trHeight w:val="540"/>
        </w:trPr>
        <w:tc>
          <w:tcPr>
            <w:tcW w:w="1694"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Bettina Slawitsch</w:t>
            </w:r>
          </w:p>
          <w:p w:rsidR="00F7228D" w:rsidRDefault="00F7228D">
            <w:pPr>
              <w:snapToGrid w:val="0"/>
              <w:rPr>
                <w:sz w:val="18"/>
                <w:szCs w:val="18"/>
              </w:rPr>
            </w:pPr>
            <w:r>
              <w:rPr>
                <w:sz w:val="18"/>
                <w:szCs w:val="18"/>
              </w:rPr>
              <w:t>Christoph Brunner</w:t>
            </w:r>
          </w:p>
        </w:tc>
        <w:tc>
          <w:tcPr>
            <w:tcW w:w="1965"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Joanneum Research, Austria</w:t>
            </w:r>
          </w:p>
        </w:tc>
        <w:tc>
          <w:tcPr>
            <w:tcW w:w="2580"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2.5-2.6, 3.5.4, 3.7.1-3.7.2, 3.7.3.6, 3.9, 4.3</w:t>
            </w:r>
          </w:p>
        </w:tc>
        <w:tc>
          <w:tcPr>
            <w:tcW w:w="3391" w:type="dxa"/>
            <w:tcBorders>
              <w:left w:val="single" w:sz="1" w:space="0" w:color="000000"/>
              <w:bottom w:val="single" w:sz="1" w:space="0" w:color="000000"/>
              <w:right w:val="single" w:sz="1" w:space="0" w:color="000000"/>
            </w:tcBorders>
            <w:shd w:val="clear" w:color="auto" w:fill="auto"/>
            <w:vAlign w:val="center"/>
          </w:tcPr>
          <w:p w:rsidR="00F7228D" w:rsidRDefault="0062047E">
            <w:pPr>
              <w:snapToGrid w:val="0"/>
            </w:pPr>
            <w:hyperlink r:id="rId13" w:history="1">
              <w:r w:rsidR="00F7228D">
                <w:rPr>
                  <w:rStyle w:val="Hyperlink"/>
                </w:rPr>
                <w:t>bettina.slawitsch@joanneum.at</w:t>
              </w:r>
            </w:hyperlink>
          </w:p>
          <w:p w:rsidR="00F7228D" w:rsidRDefault="0062047E">
            <w:pPr>
              <w:snapToGrid w:val="0"/>
              <w:rPr>
                <w:sz w:val="18"/>
                <w:szCs w:val="18"/>
              </w:rPr>
            </w:pPr>
            <w:hyperlink r:id="rId14" w:history="1">
              <w:r w:rsidR="00F7228D">
                <w:rPr>
                  <w:rStyle w:val="Hyperlink"/>
                </w:rPr>
                <w:t>christoph.brunner@joanneum.at</w:t>
              </w:r>
            </w:hyperlink>
          </w:p>
        </w:tc>
      </w:tr>
      <w:tr w:rsidR="00F7228D">
        <w:trPr>
          <w:trHeight w:val="540"/>
        </w:trPr>
        <w:tc>
          <w:tcPr>
            <w:tcW w:w="1694"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Damjan Krajnc</w:t>
            </w:r>
          </w:p>
        </w:tc>
        <w:tc>
          <w:tcPr>
            <w:tcW w:w="1965"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University of Maribor, Slovenia</w:t>
            </w:r>
          </w:p>
        </w:tc>
        <w:tc>
          <w:tcPr>
            <w:tcW w:w="2580"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3.5.4, 3.6.5</w:t>
            </w:r>
          </w:p>
        </w:tc>
        <w:tc>
          <w:tcPr>
            <w:tcW w:w="3391" w:type="dxa"/>
            <w:tcBorders>
              <w:left w:val="single" w:sz="1" w:space="0" w:color="000000"/>
              <w:bottom w:val="single" w:sz="1" w:space="0" w:color="000000"/>
              <w:right w:val="single" w:sz="1" w:space="0" w:color="000000"/>
            </w:tcBorders>
            <w:shd w:val="clear" w:color="auto" w:fill="auto"/>
            <w:vAlign w:val="center"/>
          </w:tcPr>
          <w:p w:rsidR="00F7228D" w:rsidRDefault="0062047E">
            <w:pPr>
              <w:snapToGrid w:val="0"/>
              <w:rPr>
                <w:sz w:val="18"/>
                <w:szCs w:val="18"/>
              </w:rPr>
            </w:pPr>
            <w:hyperlink r:id="rId15" w:history="1">
              <w:r w:rsidR="00F7228D">
                <w:rPr>
                  <w:rStyle w:val="Hyperlink"/>
                </w:rPr>
                <w:t>dkrajnc@uni-mb.si</w:t>
              </w:r>
            </w:hyperlink>
          </w:p>
        </w:tc>
      </w:tr>
      <w:tr w:rsidR="00F7228D">
        <w:trPr>
          <w:trHeight w:val="540"/>
        </w:trPr>
        <w:tc>
          <w:tcPr>
            <w:tcW w:w="1694"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Konstantin Kulterer</w:t>
            </w:r>
          </w:p>
        </w:tc>
        <w:tc>
          <w:tcPr>
            <w:tcW w:w="1965"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Austrian Energy Agency, Austria</w:t>
            </w:r>
          </w:p>
        </w:tc>
        <w:tc>
          <w:tcPr>
            <w:tcW w:w="2580"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3.1</w:t>
            </w:r>
          </w:p>
        </w:tc>
        <w:tc>
          <w:tcPr>
            <w:tcW w:w="3391" w:type="dxa"/>
            <w:tcBorders>
              <w:left w:val="single" w:sz="1" w:space="0" w:color="000000"/>
              <w:bottom w:val="single" w:sz="1" w:space="0" w:color="000000"/>
              <w:right w:val="single" w:sz="1" w:space="0" w:color="000000"/>
            </w:tcBorders>
            <w:shd w:val="clear" w:color="auto" w:fill="auto"/>
            <w:vAlign w:val="center"/>
          </w:tcPr>
          <w:p w:rsidR="00F7228D" w:rsidRDefault="0062047E">
            <w:pPr>
              <w:snapToGrid w:val="0"/>
              <w:rPr>
                <w:sz w:val="18"/>
                <w:szCs w:val="18"/>
              </w:rPr>
            </w:pPr>
            <w:hyperlink r:id="rId16" w:history="1">
              <w:r w:rsidR="00F7228D">
                <w:rPr>
                  <w:rStyle w:val="Hyperlink"/>
                </w:rPr>
                <w:t>konstantin.kulterer@</w:t>
              </w:r>
            </w:hyperlink>
            <w:hyperlink r:id="rId17" w:history="1">
              <w:r w:rsidR="00F7228D">
                <w:rPr>
                  <w:rStyle w:val="Hyperlink"/>
                </w:rPr>
                <w:t>energyagency.at</w:t>
              </w:r>
            </w:hyperlink>
          </w:p>
        </w:tc>
      </w:tr>
      <w:tr w:rsidR="00F7228D">
        <w:trPr>
          <w:trHeight w:val="540"/>
        </w:trPr>
        <w:tc>
          <w:tcPr>
            <w:tcW w:w="1694"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Thomas Bouquet</w:t>
            </w:r>
          </w:p>
          <w:p w:rsidR="00F7228D" w:rsidRDefault="00F7228D">
            <w:pPr>
              <w:snapToGrid w:val="0"/>
              <w:rPr>
                <w:sz w:val="18"/>
                <w:szCs w:val="18"/>
              </w:rPr>
            </w:pPr>
            <w:r>
              <w:rPr>
                <w:sz w:val="18"/>
                <w:szCs w:val="18"/>
              </w:rPr>
              <w:t>Stefan Craenen</w:t>
            </w:r>
          </w:p>
        </w:tc>
        <w:tc>
          <w:tcPr>
            <w:tcW w:w="1965"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COGEN Europe</w:t>
            </w:r>
          </w:p>
        </w:tc>
        <w:tc>
          <w:tcPr>
            <w:tcW w:w="2580" w:type="dxa"/>
            <w:tcBorders>
              <w:left w:val="single" w:sz="1" w:space="0" w:color="000000"/>
              <w:bottom w:val="single" w:sz="1" w:space="0" w:color="000000"/>
            </w:tcBorders>
            <w:shd w:val="clear" w:color="auto" w:fill="auto"/>
            <w:vAlign w:val="center"/>
          </w:tcPr>
          <w:p w:rsidR="00F7228D" w:rsidRDefault="00F7228D">
            <w:pPr>
              <w:snapToGrid w:val="0"/>
              <w:rPr>
                <w:sz w:val="18"/>
                <w:szCs w:val="18"/>
              </w:rPr>
            </w:pPr>
            <w:r>
              <w:rPr>
                <w:sz w:val="18"/>
                <w:szCs w:val="18"/>
              </w:rPr>
              <w:t>3.7.3.3</w:t>
            </w:r>
          </w:p>
        </w:tc>
        <w:tc>
          <w:tcPr>
            <w:tcW w:w="3391" w:type="dxa"/>
            <w:tcBorders>
              <w:left w:val="single" w:sz="1" w:space="0" w:color="000000"/>
              <w:bottom w:val="single" w:sz="1" w:space="0" w:color="000000"/>
              <w:right w:val="single" w:sz="1" w:space="0" w:color="000000"/>
            </w:tcBorders>
            <w:shd w:val="clear" w:color="auto" w:fill="auto"/>
            <w:vAlign w:val="center"/>
          </w:tcPr>
          <w:p w:rsidR="00F7228D" w:rsidRDefault="0062047E">
            <w:pPr>
              <w:snapToGrid w:val="0"/>
            </w:pPr>
            <w:hyperlink r:id="rId18" w:history="1">
              <w:r w:rsidR="00F7228D">
                <w:rPr>
                  <w:rStyle w:val="Hyperlink"/>
                </w:rPr>
                <w:t>thomas.bouquet@coneneurope.eu</w:t>
              </w:r>
            </w:hyperlink>
          </w:p>
          <w:p w:rsidR="00F7228D" w:rsidRDefault="0062047E">
            <w:pPr>
              <w:snapToGrid w:val="0"/>
              <w:rPr>
                <w:sz w:val="20"/>
                <w:szCs w:val="20"/>
              </w:rPr>
            </w:pPr>
            <w:hyperlink r:id="rId19" w:history="1">
              <w:r w:rsidR="00F7228D">
                <w:rPr>
                  <w:rStyle w:val="Hyperlink"/>
                </w:rPr>
                <w:t>stefan.craenen@cogeneurope.eu</w:t>
              </w:r>
            </w:hyperlink>
          </w:p>
        </w:tc>
      </w:tr>
    </w:tbl>
    <w:p w:rsidR="00F7228D" w:rsidRDefault="00F7228D">
      <w:pPr>
        <w:spacing w:line="240" w:lineRule="exact"/>
        <w:rPr>
          <w:sz w:val="20"/>
          <w:szCs w:val="20"/>
        </w:rPr>
      </w:pPr>
    </w:p>
    <w:p w:rsidR="00F7228D" w:rsidRDefault="005E3389">
      <w:pPr>
        <w:spacing w:line="240" w:lineRule="exact"/>
        <w:rPr>
          <w:sz w:val="20"/>
          <w:szCs w:val="20"/>
        </w:rPr>
      </w:pPr>
      <w:r>
        <w:rPr>
          <w:noProof/>
          <w:lang w:val="bg-BG" w:eastAsia="bg-BG"/>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82550</wp:posOffset>
                </wp:positionV>
                <wp:extent cx="6096000" cy="0"/>
                <wp:effectExtent l="5715" t="8890" r="13335" b="10160"/>
                <wp:wrapNone/>
                <wp:docPr id="39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8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" strokeweight=".26mm">
                <v:stroke joinstyle="miter"/>
              </v:line>
            </w:pict>
          </mc:Fallback>
        </mc:AlternateContent>
      </w:r>
    </w:p>
    <w:p w:rsidR="00F7228D" w:rsidRDefault="0021768A">
      <w:pPr>
        <w:spacing w:line="240" w:lineRule="exact"/>
        <w:rPr>
          <w:sz w:val="20"/>
          <w:szCs w:val="20"/>
        </w:rPr>
      </w:pPr>
      <w:r>
        <w:rPr>
          <w:sz w:val="20"/>
          <w:szCs w:val="20"/>
          <w:lang w:val="bg-BG"/>
        </w:rPr>
        <w:t>Пълно наименование на проекта:</w:t>
      </w:r>
      <w:r w:rsidR="00F7228D">
        <w:rPr>
          <w:sz w:val="20"/>
          <w:szCs w:val="20"/>
        </w:rPr>
        <w:t xml:space="preserve"> </w:t>
      </w:r>
      <w:r w:rsidR="00F7228D">
        <w:rPr>
          <w:sz w:val="20"/>
          <w:szCs w:val="20"/>
          <w:u w:val="single"/>
        </w:rPr>
        <w:t>E</w:t>
      </w:r>
      <w:r w:rsidR="00F7228D">
        <w:rPr>
          <w:sz w:val="20"/>
          <w:szCs w:val="20"/>
        </w:rPr>
        <w:t xml:space="preserve">xpert-system for an </w:t>
      </w:r>
      <w:r w:rsidR="00F7228D">
        <w:rPr>
          <w:sz w:val="20"/>
          <w:szCs w:val="20"/>
          <w:u w:val="single"/>
        </w:rPr>
        <w:t>IN</w:t>
      </w:r>
      <w:r w:rsidR="00F7228D">
        <w:rPr>
          <w:sz w:val="20"/>
          <w:szCs w:val="20"/>
        </w:rPr>
        <w:t xml:space="preserve">telligent </w:t>
      </w:r>
      <w:r w:rsidR="00F7228D">
        <w:rPr>
          <w:sz w:val="20"/>
          <w:szCs w:val="20"/>
          <w:u w:val="single"/>
        </w:rPr>
        <w:t>S</w:t>
      </w:r>
      <w:r w:rsidR="00F7228D">
        <w:rPr>
          <w:sz w:val="20"/>
          <w:szCs w:val="20"/>
        </w:rPr>
        <w:t xml:space="preserve">upply of </w:t>
      </w:r>
      <w:r w:rsidR="00F7228D">
        <w:rPr>
          <w:sz w:val="20"/>
          <w:szCs w:val="20"/>
          <w:u w:val="single"/>
        </w:rPr>
        <w:t>T</w:t>
      </w:r>
      <w:r w:rsidR="00F7228D">
        <w:rPr>
          <w:sz w:val="20"/>
          <w:szCs w:val="20"/>
        </w:rPr>
        <w:t xml:space="preserve">hermal </w:t>
      </w:r>
      <w:r w:rsidR="00F7228D">
        <w:rPr>
          <w:sz w:val="20"/>
          <w:szCs w:val="20"/>
          <w:u w:val="single"/>
        </w:rPr>
        <w:t>E</w:t>
      </w:r>
      <w:r w:rsidR="00F7228D">
        <w:rPr>
          <w:sz w:val="20"/>
          <w:szCs w:val="20"/>
        </w:rPr>
        <w:t xml:space="preserve">nergy in </w:t>
      </w:r>
      <w:r w:rsidR="00F7228D">
        <w:rPr>
          <w:sz w:val="20"/>
          <w:szCs w:val="20"/>
          <w:u w:val="single"/>
        </w:rPr>
        <w:t>IN</w:t>
      </w:r>
      <w:r w:rsidR="00F7228D">
        <w:rPr>
          <w:sz w:val="20"/>
          <w:szCs w:val="20"/>
        </w:rPr>
        <w:t>dustry</w:t>
      </w:r>
    </w:p>
    <w:p w:rsidR="00F7228D" w:rsidRPr="0021768A" w:rsidRDefault="000A659F">
      <w:pPr>
        <w:spacing w:line="240" w:lineRule="exact"/>
        <w:rPr>
          <w:sz w:val="20"/>
          <w:szCs w:val="20"/>
          <w:lang w:val="ru-RU"/>
        </w:rPr>
      </w:pPr>
      <w:r>
        <w:rPr>
          <w:sz w:val="20"/>
          <w:szCs w:val="20"/>
          <w:lang w:val="bg-BG"/>
        </w:rPr>
        <w:t>Акроним</w:t>
      </w:r>
      <w:r w:rsidR="0021768A">
        <w:rPr>
          <w:sz w:val="20"/>
          <w:szCs w:val="20"/>
          <w:lang w:val="bg-BG"/>
        </w:rPr>
        <w:t xml:space="preserve"> на проекта</w:t>
      </w:r>
      <w:r w:rsidR="00F7228D" w:rsidRPr="0021768A">
        <w:rPr>
          <w:sz w:val="20"/>
          <w:szCs w:val="20"/>
          <w:lang w:val="ru-RU"/>
        </w:rPr>
        <w:t xml:space="preserve"> </w:t>
      </w:r>
      <w:r w:rsidR="00F7228D">
        <w:rPr>
          <w:sz w:val="20"/>
          <w:szCs w:val="20"/>
        </w:rPr>
        <w:t>EINSTEIN</w:t>
      </w:r>
    </w:p>
    <w:p w:rsidR="00F7228D" w:rsidRPr="0021768A" w:rsidRDefault="0021768A">
      <w:pPr>
        <w:spacing w:line="240" w:lineRule="exact"/>
        <w:rPr>
          <w:i/>
          <w:sz w:val="20"/>
          <w:szCs w:val="20"/>
          <w:lang w:val="ru-RU"/>
        </w:rPr>
      </w:pPr>
      <w:r>
        <w:rPr>
          <w:sz w:val="20"/>
          <w:szCs w:val="20"/>
          <w:lang w:val="bg-BG"/>
        </w:rPr>
        <w:t>Договор</w:t>
      </w:r>
      <w:r w:rsidR="00F7228D" w:rsidRPr="0021768A">
        <w:rPr>
          <w:sz w:val="20"/>
          <w:szCs w:val="20"/>
          <w:lang w:val="ru-RU"/>
        </w:rPr>
        <w:t xml:space="preserve"> </w:t>
      </w:r>
      <w:r w:rsidR="00F7228D">
        <w:rPr>
          <w:sz w:val="20"/>
          <w:szCs w:val="20"/>
        </w:rPr>
        <w:t>N</w:t>
      </w:r>
      <w:r w:rsidR="00F7228D" w:rsidRPr="0021768A">
        <w:rPr>
          <w:sz w:val="20"/>
          <w:szCs w:val="20"/>
          <w:lang w:val="ru-RU"/>
        </w:rPr>
        <w:t xml:space="preserve">°: </w:t>
      </w:r>
      <w:r w:rsidR="00F7228D">
        <w:rPr>
          <w:sz w:val="20"/>
          <w:szCs w:val="20"/>
        </w:rPr>
        <w:t>EIE</w:t>
      </w:r>
      <w:r w:rsidR="00F7228D" w:rsidRPr="0021768A">
        <w:rPr>
          <w:sz w:val="20"/>
          <w:szCs w:val="20"/>
          <w:lang w:val="ru-RU"/>
        </w:rPr>
        <w:t>/07/210/</w:t>
      </w:r>
      <w:r w:rsidR="00F7228D">
        <w:rPr>
          <w:sz w:val="20"/>
          <w:szCs w:val="20"/>
        </w:rPr>
        <w:t>S</w:t>
      </w:r>
      <w:r w:rsidR="00F7228D" w:rsidRPr="0021768A">
        <w:rPr>
          <w:sz w:val="20"/>
          <w:szCs w:val="20"/>
          <w:lang w:val="ru-RU"/>
        </w:rPr>
        <w:t>12.466708</w:t>
      </w:r>
      <w:r w:rsidR="00F7228D" w:rsidRPr="0021768A">
        <w:rPr>
          <w:i/>
          <w:sz w:val="20"/>
          <w:szCs w:val="20"/>
          <w:lang w:val="ru-RU"/>
        </w:rPr>
        <w:t xml:space="preserve"> </w:t>
      </w:r>
    </w:p>
    <w:p w:rsidR="00F7228D" w:rsidRDefault="0021768A">
      <w:pPr>
        <w:spacing w:line="240" w:lineRule="exact"/>
        <w:rPr>
          <w:sz w:val="20"/>
          <w:szCs w:val="20"/>
        </w:rPr>
      </w:pPr>
      <w:r>
        <w:rPr>
          <w:sz w:val="20"/>
          <w:szCs w:val="20"/>
          <w:lang w:val="bg-BG"/>
        </w:rPr>
        <w:t>Координатор на проекта</w:t>
      </w:r>
      <w:r w:rsidR="00F7228D">
        <w:rPr>
          <w:sz w:val="20"/>
          <w:szCs w:val="20"/>
        </w:rPr>
        <w:t>: Christoph Brunner</w:t>
      </w:r>
    </w:p>
    <w:p w:rsidR="00F7228D" w:rsidRDefault="00F7228D">
      <w:pPr>
        <w:spacing w:line="240" w:lineRule="exact"/>
        <w:rPr>
          <w:sz w:val="20"/>
          <w:szCs w:val="20"/>
        </w:rPr>
      </w:pPr>
      <w:r>
        <w:rPr>
          <w:sz w:val="20"/>
          <w:szCs w:val="20"/>
        </w:rPr>
        <w:t>JOANNEUM RESEARCH - Institute for Sustainable Techniques and Systems</w:t>
      </w:r>
    </w:p>
    <w:p w:rsidR="00F7228D" w:rsidRDefault="00F7228D">
      <w:pPr>
        <w:spacing w:line="240" w:lineRule="exact"/>
        <w:rPr>
          <w:sz w:val="20"/>
          <w:szCs w:val="20"/>
          <w:lang w:val="pt-BR"/>
        </w:rPr>
      </w:pPr>
      <w:r>
        <w:rPr>
          <w:sz w:val="20"/>
          <w:szCs w:val="20"/>
          <w:lang w:val="pt-BR"/>
        </w:rPr>
        <w:t>Elisabethstrasse 16, A-8010 Graz (Austria)</w:t>
      </w:r>
    </w:p>
    <w:p w:rsidR="00F7228D" w:rsidRDefault="00F7228D">
      <w:pPr>
        <w:spacing w:line="240" w:lineRule="exact"/>
        <w:rPr>
          <w:sz w:val="20"/>
          <w:szCs w:val="20"/>
          <w:lang w:val="pt-BR"/>
        </w:rPr>
      </w:pPr>
      <w:r>
        <w:rPr>
          <w:sz w:val="20"/>
          <w:szCs w:val="20"/>
          <w:lang w:val="pt-BR"/>
        </w:rPr>
        <w:lastRenderedPageBreak/>
        <w:t>e-mail: hans.schnitzer@joanneum.at</w:t>
      </w:r>
    </w:p>
    <w:p w:rsidR="00F7228D" w:rsidRDefault="005E3389">
      <w:pPr>
        <w:spacing w:line="240" w:lineRule="exact"/>
        <w:rPr>
          <w:sz w:val="20"/>
          <w:szCs w:val="20"/>
          <w:lang w:val="pt-BR"/>
        </w:rPr>
      </w:pPr>
      <w:r>
        <w:rPr>
          <w:noProof/>
          <w:lang w:val="bg-BG" w:eastAsia="bg-BG"/>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82550</wp:posOffset>
                </wp:positionV>
                <wp:extent cx="6096000" cy="0"/>
                <wp:effectExtent l="5715" t="11430" r="13335" b="7620"/>
                <wp:wrapNone/>
                <wp:docPr id="39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8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" strokeweight=".26mm">
                <v:stroke joinstyle="miter"/>
              </v:line>
            </w:pict>
          </mc:Fallback>
        </mc:AlternateContent>
      </w:r>
    </w:p>
    <w:p w:rsidR="00F7228D" w:rsidRDefault="00F7228D">
      <w:pPr>
        <w:autoSpaceDE w:val="0"/>
        <w:spacing w:line="240" w:lineRule="exact"/>
        <w:jc w:val="both"/>
        <w:rPr>
          <w:sz w:val="20"/>
          <w:szCs w:val="20"/>
        </w:rPr>
      </w:pPr>
    </w:p>
    <w:p w:rsidR="00F7228D" w:rsidRPr="0021768A" w:rsidRDefault="00987B82">
      <w:pPr>
        <w:spacing w:line="240" w:lineRule="exact"/>
        <w:rPr>
          <w:sz w:val="20"/>
          <w:szCs w:val="20"/>
          <w:lang w:val="ru-RU"/>
        </w:rPr>
      </w:pPr>
      <w:r>
        <w:rPr>
          <w:noProof/>
          <w:lang w:val="bg-BG" w:eastAsia="bg-BG"/>
        </w:rPr>
        <w:drawing>
          <wp:anchor distT="0" distB="0" distL="0" distR="71755" simplePos="0" relativeHeight="251644416" behindDoc="0" locked="0" layoutInCell="1" allowOverlap="1">
            <wp:simplePos x="0" y="0"/>
            <wp:positionH relativeFrom="column">
              <wp:posOffset>3810</wp:posOffset>
            </wp:positionH>
            <wp:positionV relativeFrom="paragraph">
              <wp:posOffset>38100</wp:posOffset>
            </wp:positionV>
            <wp:extent cx="1116965" cy="393065"/>
            <wp:effectExtent l="19050" t="0" r="6985" b="0"/>
            <wp:wrapSquare wrapText="largest"/>
            <wp:docPr id="1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cstate="print"/>
                    <a:srcRect/>
                    <a:stretch>
                      <a:fillRect/>
                    </a:stretch>
                  </pic:blipFill>
                  <pic:spPr bwMode="auto">
                    <a:xfrm>
                      <a:off x="0" y="0"/>
                      <a:ext cx="1116965" cy="393065"/>
                    </a:xfrm>
                    <a:prstGeom prst="rect">
                      <a:avLst/>
                    </a:prstGeom>
                    <a:solidFill>
                      <a:srgbClr val="FFFFFF"/>
                    </a:solidFill>
                    <a:ln w="9525">
                      <a:noFill/>
                      <a:miter lim="800000"/>
                      <a:headEnd/>
                      <a:tailEnd/>
                    </a:ln>
                  </pic:spPr>
                </pic:pic>
              </a:graphicData>
            </a:graphic>
          </wp:anchor>
        </w:drawing>
      </w:r>
      <w:r w:rsidR="0021768A">
        <w:rPr>
          <w:lang w:val="bg-BG"/>
        </w:rPr>
        <w:t>Този документ е под</w:t>
      </w:r>
      <w:r w:rsidR="00F7228D">
        <w:rPr>
          <w:sz w:val="20"/>
          <w:szCs w:val="20"/>
        </w:rPr>
        <w:t xml:space="preserve"> </w:t>
      </w:r>
      <w:r w:rsidR="0021768A">
        <w:rPr>
          <w:sz w:val="20"/>
          <w:szCs w:val="20"/>
          <w:lang w:val="bg-BG"/>
        </w:rPr>
        <w:t xml:space="preserve">лиценза: </w:t>
      </w:r>
      <w:r w:rsidR="00F7228D">
        <w:rPr>
          <w:sz w:val="20"/>
          <w:szCs w:val="20"/>
        </w:rPr>
        <w:t>Creative Commons Attribution-</w:t>
      </w:r>
      <w:r w:rsidR="006C519C">
        <w:rPr>
          <w:sz w:val="20"/>
          <w:szCs w:val="20"/>
        </w:rPr>
        <w:t>Non-commercial</w:t>
      </w:r>
      <w:r w:rsidR="00F7228D">
        <w:rPr>
          <w:sz w:val="20"/>
          <w:szCs w:val="20"/>
        </w:rPr>
        <w:t xml:space="preserve">-Share Alike 3.0 Unported License. </w:t>
      </w:r>
      <w:r w:rsidR="0021768A">
        <w:rPr>
          <w:sz w:val="20"/>
          <w:szCs w:val="20"/>
          <w:lang w:val="bg-BG"/>
        </w:rPr>
        <w:t>За повече информация посетете:</w:t>
      </w:r>
      <w:r w:rsidR="00F7228D" w:rsidRPr="0021768A">
        <w:rPr>
          <w:sz w:val="20"/>
          <w:szCs w:val="20"/>
          <w:lang w:val="ru-RU"/>
        </w:rPr>
        <w:t xml:space="preserve"> </w:t>
      </w:r>
      <w:hyperlink r:id="rId21" w:history="1">
        <w:r w:rsidR="00F7228D">
          <w:rPr>
            <w:rStyle w:val="Hyperlink"/>
          </w:rPr>
          <w:t>http</w:t>
        </w:r>
        <w:r w:rsidR="00F7228D" w:rsidRPr="0021768A">
          <w:rPr>
            <w:rStyle w:val="Hyperlink"/>
            <w:lang w:val="ru-RU"/>
          </w:rPr>
          <w:t>://</w:t>
        </w:r>
        <w:r w:rsidR="00F7228D">
          <w:rPr>
            <w:rStyle w:val="Hyperlink"/>
          </w:rPr>
          <w:t>creativecommons</w:t>
        </w:r>
        <w:r w:rsidR="00F7228D" w:rsidRPr="0021768A">
          <w:rPr>
            <w:rStyle w:val="Hyperlink"/>
            <w:lang w:val="ru-RU"/>
          </w:rPr>
          <w:t>.</w:t>
        </w:r>
        <w:r w:rsidR="00F7228D">
          <w:rPr>
            <w:rStyle w:val="Hyperlink"/>
          </w:rPr>
          <w:t>org</w:t>
        </w:r>
        <w:r w:rsidR="00F7228D" w:rsidRPr="0021768A">
          <w:rPr>
            <w:rStyle w:val="Hyperlink"/>
            <w:lang w:val="ru-RU"/>
          </w:rPr>
          <w:t>/</w:t>
        </w:r>
        <w:r w:rsidR="00F7228D">
          <w:rPr>
            <w:rStyle w:val="Hyperlink"/>
          </w:rPr>
          <w:t>licenses</w:t>
        </w:r>
        <w:r w:rsidR="00F7228D" w:rsidRPr="0021768A">
          <w:rPr>
            <w:rStyle w:val="Hyperlink"/>
            <w:lang w:val="ru-RU"/>
          </w:rPr>
          <w:t>/</w:t>
        </w:r>
        <w:r w:rsidR="00F7228D">
          <w:rPr>
            <w:rStyle w:val="Hyperlink"/>
          </w:rPr>
          <w:t>by</w:t>
        </w:r>
        <w:r w:rsidR="00F7228D" w:rsidRPr="0021768A">
          <w:rPr>
            <w:rStyle w:val="Hyperlink"/>
            <w:lang w:val="ru-RU"/>
          </w:rPr>
          <w:t>-</w:t>
        </w:r>
        <w:r w:rsidR="00F7228D">
          <w:rPr>
            <w:rStyle w:val="Hyperlink"/>
          </w:rPr>
          <w:t>nc</w:t>
        </w:r>
        <w:r w:rsidR="00F7228D" w:rsidRPr="0021768A">
          <w:rPr>
            <w:rStyle w:val="Hyperlink"/>
            <w:lang w:val="ru-RU"/>
          </w:rPr>
          <w:t>-</w:t>
        </w:r>
        <w:r w:rsidR="00F7228D">
          <w:rPr>
            <w:rStyle w:val="Hyperlink"/>
          </w:rPr>
          <w:t>sa</w:t>
        </w:r>
        <w:r w:rsidR="00F7228D" w:rsidRPr="0021768A">
          <w:rPr>
            <w:rStyle w:val="Hyperlink"/>
            <w:lang w:val="ru-RU"/>
          </w:rPr>
          <w:t>/3.0/</w:t>
        </w:r>
      </w:hyperlink>
    </w:p>
    <w:p w:rsidR="00F7228D" w:rsidRPr="0021768A" w:rsidRDefault="00F7228D">
      <w:pPr>
        <w:spacing w:line="240" w:lineRule="exact"/>
        <w:rPr>
          <w:sz w:val="20"/>
          <w:szCs w:val="20"/>
          <w:lang w:val="ru-RU"/>
        </w:rPr>
      </w:pPr>
    </w:p>
    <w:p w:rsidR="00F7228D" w:rsidRPr="0021768A" w:rsidRDefault="00F7228D">
      <w:pPr>
        <w:rPr>
          <w:lang w:val="ru-RU"/>
        </w:rPr>
        <w:sectPr w:rsidR="00F7228D" w:rsidRPr="0021768A">
          <w:footerReference w:type="default" r:id="rId22"/>
          <w:pgSz w:w="11906" w:h="16838"/>
          <w:pgMar w:top="1418" w:right="1134" w:bottom="1134" w:left="1134" w:header="720" w:footer="709" w:gutter="0"/>
          <w:cols w:space="720"/>
          <w:docGrid w:linePitch="360" w:charSpace="36864"/>
        </w:sectPr>
      </w:pPr>
    </w:p>
    <w:p w:rsidR="00F7228D" w:rsidRDefault="0021768A">
      <w:pPr>
        <w:pStyle w:val="BodyText"/>
        <w:rPr>
          <w:i/>
          <w:iCs/>
          <w:sz w:val="18"/>
          <w:szCs w:val="18"/>
        </w:rPr>
      </w:pPr>
      <w:r>
        <w:rPr>
          <w:i/>
          <w:iCs/>
          <w:sz w:val="18"/>
          <w:szCs w:val="18"/>
          <w:lang w:val="bg-BG"/>
        </w:rPr>
        <w:lastRenderedPageBreak/>
        <w:t>Вие можете свободно да</w:t>
      </w:r>
      <w:r w:rsidR="00F7228D">
        <w:rPr>
          <w:i/>
          <w:iCs/>
          <w:sz w:val="18"/>
          <w:szCs w:val="18"/>
        </w:rPr>
        <w:t>:</w:t>
      </w:r>
    </w:p>
    <w:p w:rsidR="00F7228D" w:rsidRDefault="00F7228D">
      <w:pPr>
        <w:pStyle w:val="BodyText"/>
        <w:rPr>
          <w:i/>
          <w:iCs/>
          <w:sz w:val="18"/>
          <w:szCs w:val="18"/>
        </w:rPr>
      </w:pPr>
    </w:p>
    <w:p w:rsidR="00F7228D" w:rsidRPr="0021768A" w:rsidRDefault="0021768A">
      <w:pPr>
        <w:spacing w:line="240" w:lineRule="exact"/>
        <w:rPr>
          <w:sz w:val="18"/>
          <w:szCs w:val="18"/>
          <w:lang w:val="ru-RU"/>
        </w:rPr>
      </w:pPr>
      <w:r>
        <w:rPr>
          <w:rStyle w:val="Strong"/>
          <w:sz w:val="18"/>
          <w:szCs w:val="18"/>
          <w:lang w:val="bg-BG"/>
        </w:rPr>
        <w:t>Споделяте</w:t>
      </w:r>
      <w:r w:rsidR="00F7228D" w:rsidRPr="0021768A">
        <w:rPr>
          <w:sz w:val="18"/>
          <w:szCs w:val="18"/>
          <w:lang w:val="ru-RU"/>
        </w:rPr>
        <w:t xml:space="preserve"> — </w:t>
      </w:r>
      <w:r>
        <w:rPr>
          <w:sz w:val="18"/>
          <w:szCs w:val="18"/>
          <w:lang w:val="bg-BG"/>
        </w:rPr>
        <w:t>копирате</w:t>
      </w:r>
      <w:r w:rsidR="00F7228D" w:rsidRPr="0021768A">
        <w:rPr>
          <w:sz w:val="18"/>
          <w:szCs w:val="18"/>
          <w:lang w:val="ru-RU"/>
        </w:rPr>
        <w:t xml:space="preserve">, </w:t>
      </w:r>
      <w:r>
        <w:rPr>
          <w:sz w:val="18"/>
          <w:szCs w:val="18"/>
          <w:lang w:val="bg-BG"/>
        </w:rPr>
        <w:t xml:space="preserve">разпространявате и превеждате документа </w:t>
      </w:r>
    </w:p>
    <w:p w:rsidR="00F7228D" w:rsidRPr="0021768A" w:rsidRDefault="00F7228D">
      <w:pPr>
        <w:spacing w:line="240" w:lineRule="exact"/>
        <w:rPr>
          <w:sz w:val="20"/>
          <w:szCs w:val="20"/>
          <w:lang w:val="ru-RU"/>
        </w:rPr>
      </w:pPr>
    </w:p>
    <w:p w:rsidR="00F7228D" w:rsidRPr="0021768A" w:rsidRDefault="0021768A">
      <w:pPr>
        <w:spacing w:line="240" w:lineRule="exact"/>
        <w:rPr>
          <w:sz w:val="18"/>
          <w:szCs w:val="18"/>
          <w:lang w:val="ru-RU"/>
        </w:rPr>
      </w:pPr>
      <w:r>
        <w:rPr>
          <w:rStyle w:val="Strong"/>
          <w:sz w:val="18"/>
          <w:szCs w:val="18"/>
          <w:lang w:val="bg-BG"/>
        </w:rPr>
        <w:t>Съчетавате</w:t>
      </w:r>
      <w:r w:rsidR="00F7228D" w:rsidRPr="0021768A">
        <w:rPr>
          <w:sz w:val="18"/>
          <w:szCs w:val="18"/>
          <w:lang w:val="ru-RU"/>
        </w:rPr>
        <w:t xml:space="preserve"> — </w:t>
      </w:r>
      <w:r>
        <w:rPr>
          <w:sz w:val="18"/>
          <w:szCs w:val="18"/>
          <w:lang w:val="bg-BG"/>
        </w:rPr>
        <w:t>адаптирате за ваши цели</w:t>
      </w:r>
      <w:r w:rsidR="00F7228D" w:rsidRPr="0021768A">
        <w:rPr>
          <w:sz w:val="18"/>
          <w:szCs w:val="18"/>
          <w:lang w:val="ru-RU"/>
        </w:rPr>
        <w:t xml:space="preserve"> </w:t>
      </w:r>
    </w:p>
    <w:p w:rsidR="00F7228D" w:rsidRPr="0021768A" w:rsidRDefault="00F7228D">
      <w:pPr>
        <w:spacing w:line="240" w:lineRule="exact"/>
        <w:rPr>
          <w:rFonts w:cs="Arial Narrow"/>
          <w:b/>
          <w:bCs/>
          <w:i/>
          <w:iCs/>
          <w:sz w:val="18"/>
          <w:szCs w:val="18"/>
          <w:lang w:val="ru-RU"/>
        </w:rPr>
      </w:pPr>
    </w:p>
    <w:p w:rsidR="00F7228D" w:rsidRDefault="00F7228D">
      <w:pPr>
        <w:pStyle w:val="BodyText"/>
        <w:rPr>
          <w:i/>
          <w:iCs/>
          <w:sz w:val="18"/>
          <w:szCs w:val="18"/>
        </w:rPr>
      </w:pPr>
    </w:p>
    <w:p w:rsidR="00F7228D" w:rsidRPr="0021768A" w:rsidRDefault="00F7228D">
      <w:pPr>
        <w:rPr>
          <w:lang w:val="ru-RU"/>
        </w:rPr>
      </w:pPr>
      <w:r w:rsidRPr="0021768A">
        <w:br w:type="column"/>
      </w:r>
      <w:r w:rsidR="0021768A">
        <w:rPr>
          <w:i/>
          <w:iCs/>
          <w:sz w:val="18"/>
          <w:szCs w:val="18"/>
          <w:lang w:val="bg-BG"/>
        </w:rPr>
        <w:lastRenderedPageBreak/>
        <w:t>Според следните условия</w:t>
      </w:r>
      <w:r>
        <w:rPr>
          <w:i/>
          <w:iCs/>
          <w:sz w:val="18"/>
          <w:szCs w:val="18"/>
        </w:rPr>
        <w:t>:</w:t>
      </w:r>
    </w:p>
    <w:p w:rsidR="00F7228D" w:rsidRDefault="00F7228D">
      <w:pPr>
        <w:pStyle w:val="BodyText"/>
      </w:pPr>
    </w:p>
    <w:p w:rsidR="00F7228D" w:rsidRPr="0021768A" w:rsidRDefault="0021768A">
      <w:pPr>
        <w:pStyle w:val="BodyText"/>
        <w:rPr>
          <w:rStyle w:val="Strong"/>
          <w:sz w:val="18"/>
          <w:szCs w:val="18"/>
        </w:rPr>
      </w:pPr>
      <w:r w:rsidRPr="0021768A">
        <w:rPr>
          <w:rStyle w:val="Strong"/>
          <w:sz w:val="18"/>
          <w:szCs w:val="18"/>
        </w:rPr>
        <w:t xml:space="preserve">Признание. Трябва да посочите авторството на </w:t>
      </w:r>
      <w:r w:rsidR="00CF3C77">
        <w:rPr>
          <w:rStyle w:val="Strong"/>
          <w:sz w:val="18"/>
          <w:szCs w:val="18"/>
          <w:lang w:val="bg-BG"/>
        </w:rPr>
        <w:t>документа</w:t>
      </w:r>
      <w:r w:rsidRPr="0021768A">
        <w:rPr>
          <w:rStyle w:val="Strong"/>
          <w:sz w:val="18"/>
          <w:szCs w:val="18"/>
        </w:rPr>
        <w:t xml:space="preserve"> по начина, определен от самия автор или носителя на правата (но не по начин, който предполага, че те подкрепят вас или използването на творбата от вас).</w:t>
      </w:r>
    </w:p>
    <w:p w:rsidR="00F7228D" w:rsidRPr="00CF3C77" w:rsidRDefault="00CF3C77">
      <w:pPr>
        <w:pStyle w:val="BodyText"/>
        <w:rPr>
          <w:rStyle w:val="Strong"/>
          <w:sz w:val="18"/>
          <w:szCs w:val="18"/>
        </w:rPr>
      </w:pPr>
      <w:r w:rsidRPr="00CF3C77">
        <w:rPr>
          <w:rStyle w:val="Strong"/>
          <w:sz w:val="18"/>
          <w:szCs w:val="18"/>
        </w:rPr>
        <w:t>Некомерсиална. Вие не може да използвате документа за комерсиални цели.</w:t>
      </w:r>
    </w:p>
    <w:p w:rsidR="00F7228D" w:rsidRDefault="00CF3C77">
      <w:pPr>
        <w:pStyle w:val="BodyText"/>
        <w:rPr>
          <w:sz w:val="18"/>
          <w:szCs w:val="18"/>
        </w:rPr>
      </w:pPr>
      <w:r w:rsidRPr="00CF3C77">
        <w:rPr>
          <w:rStyle w:val="Strong"/>
          <w:sz w:val="18"/>
          <w:szCs w:val="18"/>
        </w:rPr>
        <w:t>Споделяне на споделеното. Случай, че промените, видоизмените или надграждате документа, може да го разпространявате само съгласно условията на същия или на подобен на този лиценз.</w:t>
      </w:r>
      <w:r w:rsidR="00F7228D">
        <w:rPr>
          <w:sz w:val="18"/>
          <w:szCs w:val="18"/>
        </w:rPr>
        <w:t xml:space="preserve"> </w:t>
      </w:r>
    </w:p>
    <w:p w:rsidR="00F7228D" w:rsidRDefault="00F7228D">
      <w:pPr>
        <w:pStyle w:val="BodyText"/>
        <w:rPr>
          <w:sz w:val="18"/>
          <w:szCs w:val="18"/>
        </w:rPr>
      </w:pPr>
    </w:p>
    <w:p w:rsidR="00F7228D" w:rsidRPr="00CF3C77" w:rsidRDefault="00F7228D">
      <w:pPr>
        <w:rPr>
          <w:lang w:val="ru-RU"/>
        </w:rPr>
        <w:sectPr w:rsidR="00F7228D" w:rsidRPr="00CF3C77">
          <w:type w:val="continuous"/>
          <w:pgSz w:w="11906" w:h="16838"/>
          <w:pgMar w:top="1418" w:right="1134" w:bottom="1134" w:left="1134" w:header="720" w:footer="709" w:gutter="0"/>
          <w:cols w:num="2" w:space="0"/>
          <w:docGrid w:linePitch="360" w:charSpace="36864"/>
        </w:sectPr>
      </w:pPr>
    </w:p>
    <w:p w:rsidR="00F7228D" w:rsidRDefault="00CF3C77">
      <w:pPr>
        <w:autoSpaceDE w:val="0"/>
        <w:spacing w:line="240" w:lineRule="exact"/>
        <w:jc w:val="both"/>
        <w:rPr>
          <w:rFonts w:cs="Arial Narrow"/>
          <w:i/>
          <w:iCs/>
          <w:sz w:val="20"/>
          <w:szCs w:val="20"/>
          <w:lang w:val="bg-BG"/>
        </w:rPr>
      </w:pPr>
      <w:r>
        <w:rPr>
          <w:rFonts w:cs="Arial Narrow"/>
          <w:i/>
          <w:iCs/>
          <w:sz w:val="20"/>
          <w:szCs w:val="20"/>
          <w:lang w:val="bg-BG"/>
        </w:rPr>
        <w:lastRenderedPageBreak/>
        <w:t>О</w:t>
      </w:r>
      <w:r>
        <w:rPr>
          <w:rFonts w:cs="Arial Narrow"/>
          <w:i/>
          <w:iCs/>
          <w:sz w:val="20"/>
          <w:szCs w:val="20"/>
          <w:lang w:val="ru-RU"/>
        </w:rPr>
        <w:t>тказ</w:t>
      </w:r>
      <w:r w:rsidRPr="00CF3C77">
        <w:rPr>
          <w:rFonts w:cs="Arial Narrow"/>
          <w:i/>
          <w:iCs/>
          <w:sz w:val="20"/>
          <w:szCs w:val="20"/>
          <w:lang w:val="ru-RU"/>
        </w:rPr>
        <w:t xml:space="preserve"> от права</w:t>
      </w:r>
    </w:p>
    <w:p w:rsidR="00CF3C77" w:rsidRPr="00CF3C77" w:rsidRDefault="00CF3C77">
      <w:pPr>
        <w:autoSpaceDE w:val="0"/>
        <w:spacing w:line="240" w:lineRule="exact"/>
        <w:jc w:val="both"/>
        <w:rPr>
          <w:rFonts w:cs="Arial Narrow"/>
          <w:i/>
          <w:iCs/>
          <w:sz w:val="20"/>
          <w:szCs w:val="20"/>
          <w:lang w:val="bg-BG"/>
        </w:rPr>
      </w:pPr>
    </w:p>
    <w:p w:rsidR="00F7228D" w:rsidRPr="00CF3C77" w:rsidRDefault="00CF3C77">
      <w:pPr>
        <w:pStyle w:val="BodyText"/>
      </w:pPr>
      <w:r w:rsidRPr="00CF3C77">
        <w:t>Цялата отговорност за съдържанието на тази публикация е на авторите. Той не отразява мнението на Общността. Европейската комисия не носи отговорност за употребата на информацията, съдържаща се в него.</w:t>
      </w:r>
    </w:p>
    <w:p w:rsidR="00CF3C77" w:rsidRPr="00CF3C77" w:rsidRDefault="00CF3C77">
      <w:pPr>
        <w:pStyle w:val="BodyText"/>
        <w:rPr>
          <w:lang w:val="bg-BG"/>
        </w:rPr>
      </w:pPr>
    </w:p>
    <w:p w:rsidR="00F7228D" w:rsidRPr="00C85DDA" w:rsidRDefault="00C85DDA">
      <w:pPr>
        <w:pageBreakBefore/>
        <w:jc w:val="both"/>
        <w:rPr>
          <w:b/>
          <w:sz w:val="28"/>
          <w:szCs w:val="28"/>
          <w:lang w:val="bg-BG"/>
        </w:rPr>
      </w:pPr>
      <w:r>
        <w:rPr>
          <w:b/>
          <w:sz w:val="28"/>
          <w:szCs w:val="28"/>
          <w:lang w:val="bg-BG"/>
        </w:rPr>
        <w:lastRenderedPageBreak/>
        <w:t>Удостоверения</w:t>
      </w:r>
    </w:p>
    <w:p w:rsidR="00F7228D" w:rsidRDefault="00F7228D">
      <w:pPr>
        <w:jc w:val="both"/>
        <w:rPr>
          <w:b/>
          <w:sz w:val="28"/>
          <w:szCs w:val="28"/>
        </w:rPr>
      </w:pPr>
    </w:p>
    <w:p w:rsidR="00F7228D" w:rsidRDefault="00C85DDA">
      <w:pPr>
        <w:jc w:val="both"/>
        <w:rPr>
          <w:sz w:val="20"/>
          <w:szCs w:val="20"/>
        </w:rPr>
      </w:pPr>
      <w:r>
        <w:rPr>
          <w:sz w:val="20"/>
          <w:szCs w:val="20"/>
          <w:lang w:val="bg-BG"/>
        </w:rPr>
        <w:t xml:space="preserve">Методологията за одити на </w:t>
      </w:r>
      <w:r w:rsidR="00F7228D">
        <w:rPr>
          <w:sz w:val="20"/>
          <w:szCs w:val="20"/>
        </w:rPr>
        <w:t>EINSTEIN</w:t>
      </w:r>
      <w:r>
        <w:rPr>
          <w:sz w:val="20"/>
          <w:szCs w:val="20"/>
          <w:lang w:val="bg-BG"/>
        </w:rPr>
        <w:t>, както и инструментариума са разработени в рамките на Европейския проект</w:t>
      </w:r>
      <w:r w:rsidR="00F7228D">
        <w:rPr>
          <w:sz w:val="20"/>
          <w:szCs w:val="20"/>
        </w:rPr>
        <w:t xml:space="preserve"> “EINSTEIN (</w:t>
      </w:r>
      <w:r w:rsidR="00F7228D">
        <w:rPr>
          <w:sz w:val="20"/>
          <w:szCs w:val="20"/>
          <w:u w:val="single"/>
        </w:rPr>
        <w:t>e</w:t>
      </w:r>
      <w:r w:rsidR="00F7228D">
        <w:rPr>
          <w:sz w:val="20"/>
          <w:szCs w:val="20"/>
        </w:rPr>
        <w:t xml:space="preserve">xpert-system for an </w:t>
      </w:r>
      <w:r w:rsidR="00F7228D">
        <w:rPr>
          <w:sz w:val="20"/>
          <w:szCs w:val="20"/>
          <w:u w:val="single"/>
        </w:rPr>
        <w:t>in</w:t>
      </w:r>
      <w:r w:rsidR="00F7228D">
        <w:rPr>
          <w:sz w:val="20"/>
          <w:szCs w:val="20"/>
        </w:rPr>
        <w:t xml:space="preserve">telligent </w:t>
      </w:r>
      <w:r w:rsidR="00F7228D">
        <w:rPr>
          <w:sz w:val="20"/>
          <w:szCs w:val="20"/>
          <w:u w:val="single"/>
        </w:rPr>
        <w:t>s</w:t>
      </w:r>
      <w:r w:rsidR="00F7228D">
        <w:rPr>
          <w:sz w:val="20"/>
          <w:szCs w:val="20"/>
        </w:rPr>
        <w:t xml:space="preserve">upply of </w:t>
      </w:r>
      <w:r w:rsidR="00F7228D">
        <w:rPr>
          <w:sz w:val="20"/>
          <w:szCs w:val="20"/>
          <w:u w:val="single"/>
        </w:rPr>
        <w:t>t</w:t>
      </w:r>
      <w:r w:rsidR="00F7228D">
        <w:rPr>
          <w:sz w:val="20"/>
          <w:szCs w:val="20"/>
        </w:rPr>
        <w:t xml:space="preserve">hermal </w:t>
      </w:r>
      <w:r w:rsidR="00F7228D">
        <w:rPr>
          <w:sz w:val="20"/>
          <w:szCs w:val="20"/>
          <w:u w:val="single"/>
        </w:rPr>
        <w:t>e</w:t>
      </w:r>
      <w:r w:rsidR="00F7228D">
        <w:rPr>
          <w:sz w:val="20"/>
          <w:szCs w:val="20"/>
        </w:rPr>
        <w:t xml:space="preserve">nergy in </w:t>
      </w:r>
      <w:r w:rsidR="00F7228D">
        <w:rPr>
          <w:sz w:val="20"/>
          <w:szCs w:val="20"/>
          <w:u w:val="single"/>
        </w:rPr>
        <w:t>in</w:t>
      </w:r>
      <w:r w:rsidR="00F7228D">
        <w:rPr>
          <w:sz w:val="20"/>
          <w:szCs w:val="20"/>
        </w:rPr>
        <w:t xml:space="preserve">dustry)” </w:t>
      </w:r>
      <w:r>
        <w:rPr>
          <w:sz w:val="20"/>
          <w:szCs w:val="20"/>
          <w:lang w:val="bg-BG"/>
        </w:rPr>
        <w:t>с финансовата подкрепа на Европейската Комисия</w:t>
      </w:r>
      <w:r w:rsidR="00F7228D">
        <w:rPr>
          <w:sz w:val="20"/>
          <w:szCs w:val="20"/>
        </w:rPr>
        <w:t>.</w:t>
      </w:r>
    </w:p>
    <w:p w:rsidR="00F7228D" w:rsidRDefault="00F7228D">
      <w:pPr>
        <w:jc w:val="both"/>
        <w:rPr>
          <w:sz w:val="20"/>
          <w:szCs w:val="20"/>
        </w:rPr>
      </w:pPr>
    </w:p>
    <w:p w:rsidR="00F7228D" w:rsidRDefault="00C85DDA">
      <w:pPr>
        <w:pStyle w:val="BodyText"/>
      </w:pPr>
      <w:r>
        <w:rPr>
          <w:lang w:val="bg-BG"/>
        </w:rPr>
        <w:t>Част от разработката е подкрепена и от</w:t>
      </w:r>
      <w:r w:rsidR="00F7228D">
        <w:t>:</w:t>
      </w:r>
    </w:p>
    <w:p w:rsidR="00F7228D" w:rsidRDefault="00F7228D">
      <w:pPr>
        <w:pStyle w:val="BodyText"/>
      </w:pPr>
    </w:p>
    <w:p w:rsidR="00F7228D" w:rsidRDefault="00F7228D">
      <w:pPr>
        <w:pStyle w:val="BodyText"/>
        <w:numPr>
          <w:ilvl w:val="0"/>
          <w:numId w:val="8"/>
        </w:numPr>
      </w:pPr>
      <w:r>
        <w:t xml:space="preserve">the </w:t>
      </w:r>
      <w:r>
        <w:rPr>
          <w:i/>
          <w:iCs/>
        </w:rPr>
        <w:t>Generalitat de Catalunya</w:t>
      </w:r>
      <w:r>
        <w:t xml:space="preserve"> (Spain) Departament d’Educació i Universitats. Grants </w:t>
      </w:r>
      <w:r>
        <w:rPr>
          <w:i/>
          <w:iCs/>
        </w:rPr>
        <w:t>Beatriu de Pinòs</w:t>
      </w:r>
      <w:r>
        <w:t xml:space="preserve"> No. 2006 BP-B2 0033 and 2007 BP-B2 00012</w:t>
      </w:r>
    </w:p>
    <w:p w:rsidR="00F7228D" w:rsidRDefault="00987B82">
      <w:pPr>
        <w:pStyle w:val="BodyText"/>
      </w:pPr>
      <w:r>
        <w:rPr>
          <w:noProof/>
          <w:lang w:val="bg-BG" w:eastAsia="bg-BG" w:bidi="ar-SA"/>
        </w:rPr>
        <w:drawing>
          <wp:anchor distT="0" distB="0" distL="0" distR="0" simplePos="0" relativeHeight="251660800" behindDoc="0" locked="0" layoutInCell="1" allowOverlap="1">
            <wp:simplePos x="0" y="0"/>
            <wp:positionH relativeFrom="column">
              <wp:posOffset>433705</wp:posOffset>
            </wp:positionH>
            <wp:positionV relativeFrom="paragraph">
              <wp:posOffset>38100</wp:posOffset>
            </wp:positionV>
            <wp:extent cx="1621155" cy="535305"/>
            <wp:effectExtent l="1905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 cstate="print"/>
                    <a:srcRect/>
                    <a:stretch>
                      <a:fillRect/>
                    </a:stretch>
                  </pic:blipFill>
                  <pic:spPr bwMode="auto">
                    <a:xfrm>
                      <a:off x="0" y="0"/>
                      <a:ext cx="1621155" cy="535305"/>
                    </a:xfrm>
                    <a:prstGeom prst="rect">
                      <a:avLst/>
                    </a:prstGeom>
                    <a:solidFill>
                      <a:srgbClr val="FFFFFF"/>
                    </a:solidFill>
                    <a:ln w="9525">
                      <a:noFill/>
                      <a:miter lim="800000"/>
                      <a:headEnd/>
                      <a:tailEnd/>
                    </a:ln>
                  </pic:spPr>
                </pic:pic>
              </a:graphicData>
            </a:graphic>
          </wp:anchor>
        </w:drawing>
      </w:r>
    </w:p>
    <w:p w:rsidR="00F7228D" w:rsidRDefault="00F7228D">
      <w:pPr>
        <w:pStyle w:val="BodyText"/>
      </w:pPr>
    </w:p>
    <w:p w:rsidR="00F7228D" w:rsidRDefault="00F7228D">
      <w:pPr>
        <w:pStyle w:val="BodyText"/>
      </w:pPr>
    </w:p>
    <w:p w:rsidR="00F7228D" w:rsidRDefault="00F7228D">
      <w:pPr>
        <w:pStyle w:val="BodyText"/>
      </w:pPr>
    </w:p>
    <w:p w:rsidR="00F7228D" w:rsidRDefault="00F7228D">
      <w:pPr>
        <w:pStyle w:val="BodyText"/>
      </w:pPr>
    </w:p>
    <w:p w:rsidR="00F7228D" w:rsidRDefault="00F7228D">
      <w:pPr>
        <w:pStyle w:val="BodyText"/>
        <w:numPr>
          <w:ilvl w:val="0"/>
          <w:numId w:val="8"/>
        </w:numPr>
        <w:rPr>
          <w:rFonts w:cs="Arial"/>
          <w:sz w:val="19"/>
          <w:szCs w:val="19"/>
        </w:rPr>
      </w:pPr>
      <w:r>
        <w:t xml:space="preserve">the Spanish Ministry for Science and Innovation, Project No. </w:t>
      </w:r>
      <w:r>
        <w:rPr>
          <w:rFonts w:cs="Arial"/>
          <w:sz w:val="19"/>
          <w:szCs w:val="19"/>
        </w:rPr>
        <w:t>DEX-590000-2008-84</w:t>
      </w:r>
    </w:p>
    <w:p w:rsidR="00F7228D" w:rsidRDefault="00987B82">
      <w:pPr>
        <w:pStyle w:val="BodyText"/>
      </w:pPr>
      <w:r>
        <w:rPr>
          <w:noProof/>
          <w:lang w:val="bg-BG" w:eastAsia="bg-BG" w:bidi="ar-SA"/>
        </w:rPr>
        <w:drawing>
          <wp:anchor distT="0" distB="0" distL="0" distR="0" simplePos="0" relativeHeight="251659776" behindDoc="0" locked="0" layoutInCell="1" allowOverlap="1">
            <wp:simplePos x="0" y="0"/>
            <wp:positionH relativeFrom="column">
              <wp:posOffset>379730</wp:posOffset>
            </wp:positionH>
            <wp:positionV relativeFrom="paragraph">
              <wp:posOffset>82550</wp:posOffset>
            </wp:positionV>
            <wp:extent cx="1682750" cy="626110"/>
            <wp:effectExtent l="1905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cstate="print"/>
                    <a:srcRect/>
                    <a:stretch>
                      <a:fillRect/>
                    </a:stretch>
                  </pic:blipFill>
                  <pic:spPr bwMode="auto">
                    <a:xfrm>
                      <a:off x="0" y="0"/>
                      <a:ext cx="1682750" cy="626110"/>
                    </a:xfrm>
                    <a:prstGeom prst="rect">
                      <a:avLst/>
                    </a:prstGeom>
                    <a:solidFill>
                      <a:srgbClr val="FFFFFF"/>
                    </a:solidFill>
                    <a:ln w="9525">
                      <a:noFill/>
                      <a:miter lim="800000"/>
                      <a:headEnd/>
                      <a:tailEnd/>
                    </a:ln>
                  </pic:spPr>
                </pic:pic>
              </a:graphicData>
            </a:graphic>
          </wp:anchor>
        </w:drawing>
      </w:r>
    </w:p>
    <w:p w:rsidR="00F7228D" w:rsidRDefault="00F7228D">
      <w:pPr>
        <w:pStyle w:val="BodyText"/>
      </w:pPr>
    </w:p>
    <w:p w:rsidR="00F7228D" w:rsidRDefault="00F7228D">
      <w:pPr>
        <w:pStyle w:val="BodyText"/>
      </w:pPr>
    </w:p>
    <w:p w:rsidR="00F7228D" w:rsidRDefault="00F7228D">
      <w:pPr>
        <w:ind w:left="720"/>
        <w:jc w:val="both"/>
        <w:rPr>
          <w:sz w:val="20"/>
          <w:szCs w:val="20"/>
        </w:rPr>
      </w:pPr>
    </w:p>
    <w:p w:rsidR="00F7228D" w:rsidRDefault="00F7228D">
      <w:pPr>
        <w:jc w:val="both"/>
        <w:rPr>
          <w:sz w:val="20"/>
          <w:szCs w:val="20"/>
        </w:rPr>
      </w:pPr>
    </w:p>
    <w:p w:rsidR="00F7228D" w:rsidRDefault="00F7228D">
      <w:pPr>
        <w:pStyle w:val="BodyText"/>
      </w:pPr>
    </w:p>
    <w:p w:rsidR="00F7228D" w:rsidRDefault="00F7228D">
      <w:pPr>
        <w:pStyle w:val="BodyText"/>
        <w:pageBreakBefore/>
      </w:pPr>
    </w:p>
    <w:p w:rsidR="005E3389" w:rsidRDefault="003947CA">
      <w:pPr>
        <w:pStyle w:val="TOC1"/>
        <w:rPr>
          <w:rFonts w:asciiTheme="minorHAnsi" w:eastAsiaTheme="minorEastAsia" w:hAnsiTheme="minorHAnsi" w:cstheme="minorBidi"/>
          <w:noProof/>
          <w:sz w:val="22"/>
          <w:szCs w:val="22"/>
          <w:lang w:val="bg-BG" w:eastAsia="bg-BG"/>
        </w:rPr>
      </w:pPr>
      <w:r w:rsidRPr="00454B6B">
        <w:rPr>
          <w:lang w:val="bg-BG"/>
        </w:rPr>
        <w:fldChar w:fldCharType="begin"/>
      </w:r>
      <w:r w:rsidRPr="00454B6B">
        <w:rPr>
          <w:lang w:val="bg-BG"/>
        </w:rPr>
        <w:instrText xml:space="preserve"> TOC \o "1-2" \h </w:instrText>
      </w:r>
      <w:r w:rsidRPr="00454B6B">
        <w:rPr>
          <w:lang w:val="bg-BG"/>
        </w:rPr>
        <w:fldChar w:fldCharType="separate"/>
      </w:r>
      <w:hyperlink w:anchor="_Toc329863310" w:history="1">
        <w:r w:rsidR="005E3389" w:rsidRPr="001937B4">
          <w:rPr>
            <w:rStyle w:val="Hyperlink"/>
            <w:noProof/>
            <w:lang w:val="bg-BG"/>
          </w:rPr>
          <w:t>Въведение</w:t>
        </w:r>
        <w:r w:rsidR="005E3389">
          <w:rPr>
            <w:noProof/>
          </w:rPr>
          <w:tab/>
        </w:r>
        <w:r w:rsidR="005E3389">
          <w:rPr>
            <w:noProof/>
          </w:rPr>
          <w:fldChar w:fldCharType="begin"/>
        </w:r>
        <w:r w:rsidR="005E3389">
          <w:rPr>
            <w:noProof/>
          </w:rPr>
          <w:instrText xml:space="preserve"> PAGEREF _Toc329863310 \h </w:instrText>
        </w:r>
        <w:r w:rsidR="005E3389">
          <w:rPr>
            <w:noProof/>
          </w:rPr>
        </w:r>
        <w:r w:rsidR="005E3389">
          <w:rPr>
            <w:noProof/>
          </w:rPr>
          <w:fldChar w:fldCharType="separate"/>
        </w:r>
        <w:r w:rsidR="00A26327">
          <w:rPr>
            <w:noProof/>
          </w:rPr>
          <w:t>9</w:t>
        </w:r>
        <w:r w:rsidR="005E3389">
          <w:rPr>
            <w:noProof/>
          </w:rPr>
          <w:fldChar w:fldCharType="end"/>
        </w:r>
      </w:hyperlink>
    </w:p>
    <w:p w:rsidR="005E3389" w:rsidRDefault="005E3389">
      <w:pPr>
        <w:pStyle w:val="TOC1"/>
        <w:rPr>
          <w:rFonts w:asciiTheme="minorHAnsi" w:eastAsiaTheme="minorEastAsia" w:hAnsiTheme="minorHAnsi" w:cstheme="minorBidi"/>
          <w:noProof/>
          <w:sz w:val="22"/>
          <w:szCs w:val="22"/>
          <w:lang w:val="bg-BG" w:eastAsia="bg-BG"/>
        </w:rPr>
      </w:pPr>
      <w:hyperlink w:anchor="_Toc329863311" w:history="1">
        <w:r w:rsidRPr="001937B4">
          <w:rPr>
            <w:rStyle w:val="Hyperlink"/>
            <w:rFonts w:ascii="Arial" w:hAnsi="Arial"/>
            <w:noProof/>
            <w:lang w:val="bg-BG"/>
          </w:rPr>
          <w:t>1</w:t>
        </w:r>
        <w:r>
          <w:rPr>
            <w:rFonts w:asciiTheme="minorHAnsi" w:eastAsiaTheme="minorEastAsia" w:hAnsiTheme="minorHAnsi" w:cstheme="minorBidi"/>
            <w:noProof/>
            <w:sz w:val="22"/>
            <w:szCs w:val="22"/>
            <w:lang w:val="bg-BG" w:eastAsia="bg-BG"/>
          </w:rPr>
          <w:tab/>
        </w:r>
        <w:r w:rsidRPr="001937B4">
          <w:rPr>
            <w:rStyle w:val="Hyperlink"/>
            <w:noProof/>
            <w:lang w:val="bg-BG"/>
          </w:rPr>
          <w:t>EINSTEIN методология за топлинен одит – основа</w:t>
        </w:r>
        <w:r>
          <w:rPr>
            <w:noProof/>
          </w:rPr>
          <w:tab/>
        </w:r>
        <w:r>
          <w:rPr>
            <w:noProof/>
          </w:rPr>
          <w:fldChar w:fldCharType="begin"/>
        </w:r>
        <w:r>
          <w:rPr>
            <w:noProof/>
          </w:rPr>
          <w:instrText xml:space="preserve"> PAGEREF _Toc329863311 \h </w:instrText>
        </w:r>
        <w:r>
          <w:rPr>
            <w:noProof/>
          </w:rPr>
        </w:r>
        <w:r>
          <w:rPr>
            <w:noProof/>
          </w:rPr>
          <w:fldChar w:fldCharType="separate"/>
        </w:r>
        <w:r w:rsidR="00A26327">
          <w:rPr>
            <w:noProof/>
          </w:rPr>
          <w:t>11</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12" w:history="1">
        <w:r w:rsidRPr="001937B4">
          <w:rPr>
            <w:rStyle w:val="Hyperlink"/>
            <w:rFonts w:ascii="Arial" w:hAnsi="Arial" w:cs="Arial"/>
            <w:noProof/>
            <w:lang w:val="bg-BG"/>
          </w:rPr>
          <w:t>1.1</w:t>
        </w:r>
        <w:r>
          <w:rPr>
            <w:rFonts w:asciiTheme="minorHAnsi" w:eastAsiaTheme="minorEastAsia" w:hAnsiTheme="minorHAnsi" w:cstheme="minorBidi"/>
            <w:noProof/>
            <w:sz w:val="22"/>
            <w:szCs w:val="22"/>
            <w:lang w:val="bg-BG" w:eastAsia="bg-BG"/>
          </w:rPr>
          <w:tab/>
        </w:r>
        <w:r w:rsidRPr="001937B4">
          <w:rPr>
            <w:rStyle w:val="Hyperlink"/>
            <w:noProof/>
            <w:lang w:val="bg-BG"/>
          </w:rPr>
          <w:t>Топлинна енергия в индустрията и други широко-мащабни приложения</w:t>
        </w:r>
        <w:r>
          <w:rPr>
            <w:noProof/>
          </w:rPr>
          <w:tab/>
        </w:r>
        <w:r>
          <w:rPr>
            <w:noProof/>
          </w:rPr>
          <w:fldChar w:fldCharType="begin"/>
        </w:r>
        <w:r>
          <w:rPr>
            <w:noProof/>
          </w:rPr>
          <w:instrText xml:space="preserve"> PAGEREF _Toc329863312 \h </w:instrText>
        </w:r>
        <w:r>
          <w:rPr>
            <w:noProof/>
          </w:rPr>
        </w:r>
        <w:r>
          <w:rPr>
            <w:noProof/>
          </w:rPr>
          <w:fldChar w:fldCharType="separate"/>
        </w:r>
        <w:r w:rsidR="00A26327">
          <w:rPr>
            <w:noProof/>
          </w:rPr>
          <w:t>11</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13" w:history="1">
        <w:r w:rsidRPr="001937B4">
          <w:rPr>
            <w:rStyle w:val="Hyperlink"/>
            <w:rFonts w:ascii="Arial" w:hAnsi="Arial" w:cs="Arial"/>
            <w:noProof/>
            <w:lang w:val="bg-BG"/>
          </w:rPr>
          <w:t>1.2</w:t>
        </w:r>
        <w:r>
          <w:rPr>
            <w:rFonts w:asciiTheme="minorHAnsi" w:eastAsiaTheme="minorEastAsia" w:hAnsiTheme="minorHAnsi" w:cstheme="minorBidi"/>
            <w:noProof/>
            <w:sz w:val="22"/>
            <w:szCs w:val="22"/>
            <w:lang w:val="bg-BG" w:eastAsia="bg-BG"/>
          </w:rPr>
          <w:tab/>
        </w:r>
        <w:r w:rsidRPr="001937B4">
          <w:rPr>
            <w:rStyle w:val="Hyperlink"/>
            <w:noProof/>
            <w:lang w:val="bg-BG"/>
          </w:rPr>
          <w:t>Сфери на приложение</w:t>
        </w:r>
        <w:r>
          <w:rPr>
            <w:noProof/>
          </w:rPr>
          <w:tab/>
        </w:r>
        <w:r>
          <w:rPr>
            <w:noProof/>
          </w:rPr>
          <w:fldChar w:fldCharType="begin"/>
        </w:r>
        <w:r>
          <w:rPr>
            <w:noProof/>
          </w:rPr>
          <w:instrText xml:space="preserve"> PAGEREF _Toc329863313 \h </w:instrText>
        </w:r>
        <w:r>
          <w:rPr>
            <w:noProof/>
          </w:rPr>
        </w:r>
        <w:r>
          <w:rPr>
            <w:noProof/>
          </w:rPr>
          <w:fldChar w:fldCharType="separate"/>
        </w:r>
        <w:r w:rsidR="00A26327">
          <w:rPr>
            <w:noProof/>
          </w:rPr>
          <w:t>12</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14" w:history="1">
        <w:r w:rsidRPr="001937B4">
          <w:rPr>
            <w:rStyle w:val="Hyperlink"/>
            <w:rFonts w:ascii="Arial" w:hAnsi="Arial" w:cs="Arial"/>
            <w:noProof/>
            <w:lang w:val="bg-BG"/>
          </w:rPr>
          <w:t>1.3</w:t>
        </w:r>
        <w:r>
          <w:rPr>
            <w:rFonts w:asciiTheme="minorHAnsi" w:eastAsiaTheme="minorEastAsia" w:hAnsiTheme="minorHAnsi" w:cstheme="minorBidi"/>
            <w:noProof/>
            <w:sz w:val="22"/>
            <w:szCs w:val="22"/>
            <w:lang w:val="bg-BG" w:eastAsia="bg-BG"/>
          </w:rPr>
          <w:tab/>
        </w:r>
        <w:r w:rsidRPr="001937B4">
          <w:rPr>
            <w:rStyle w:val="Hyperlink"/>
            <w:noProof/>
            <w:lang w:val="bg-BG"/>
          </w:rPr>
          <w:t>Интегриран подход към енергийната ефективност</w:t>
        </w:r>
        <w:r>
          <w:rPr>
            <w:noProof/>
          </w:rPr>
          <w:tab/>
        </w:r>
        <w:r>
          <w:rPr>
            <w:noProof/>
          </w:rPr>
          <w:fldChar w:fldCharType="begin"/>
        </w:r>
        <w:r>
          <w:rPr>
            <w:noProof/>
          </w:rPr>
          <w:instrText xml:space="preserve"> PAGEREF _Toc329863314 \h </w:instrText>
        </w:r>
        <w:r>
          <w:rPr>
            <w:noProof/>
          </w:rPr>
        </w:r>
        <w:r>
          <w:rPr>
            <w:noProof/>
          </w:rPr>
          <w:fldChar w:fldCharType="separate"/>
        </w:r>
        <w:r w:rsidR="00A26327">
          <w:rPr>
            <w:noProof/>
          </w:rPr>
          <w:t>13</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15" w:history="1">
        <w:r w:rsidRPr="001937B4">
          <w:rPr>
            <w:rStyle w:val="Hyperlink"/>
            <w:rFonts w:ascii="Arial" w:hAnsi="Arial" w:cs="Arial"/>
            <w:noProof/>
            <w:lang w:val="bg-BG"/>
          </w:rPr>
          <w:t>1.4</w:t>
        </w:r>
        <w:r>
          <w:rPr>
            <w:rFonts w:asciiTheme="minorHAnsi" w:eastAsiaTheme="minorEastAsia" w:hAnsiTheme="minorHAnsi" w:cstheme="minorBidi"/>
            <w:noProof/>
            <w:sz w:val="22"/>
            <w:szCs w:val="22"/>
            <w:lang w:val="bg-BG" w:eastAsia="bg-BG"/>
          </w:rPr>
          <w:tab/>
        </w:r>
        <w:r w:rsidRPr="001937B4">
          <w:rPr>
            <w:rStyle w:val="Hyperlink"/>
            <w:noProof/>
            <w:lang w:val="bg-BG"/>
          </w:rPr>
          <w:t>Предимствата на процедурата за одит EINSTEIN</w:t>
        </w:r>
        <w:r>
          <w:rPr>
            <w:noProof/>
          </w:rPr>
          <w:tab/>
        </w:r>
        <w:r>
          <w:rPr>
            <w:noProof/>
          </w:rPr>
          <w:fldChar w:fldCharType="begin"/>
        </w:r>
        <w:r>
          <w:rPr>
            <w:noProof/>
          </w:rPr>
          <w:instrText xml:space="preserve"> PAGEREF _Toc329863315 \h </w:instrText>
        </w:r>
        <w:r>
          <w:rPr>
            <w:noProof/>
          </w:rPr>
        </w:r>
        <w:r>
          <w:rPr>
            <w:noProof/>
          </w:rPr>
          <w:fldChar w:fldCharType="separate"/>
        </w:r>
        <w:r w:rsidR="00A26327">
          <w:rPr>
            <w:noProof/>
          </w:rPr>
          <w:t>13</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16" w:history="1">
        <w:r w:rsidRPr="001937B4">
          <w:rPr>
            <w:rStyle w:val="Hyperlink"/>
            <w:rFonts w:ascii="Arial" w:hAnsi="Arial" w:cs="Arial"/>
            <w:noProof/>
            <w:lang w:val="bg-BG"/>
          </w:rPr>
          <w:t>1.5</w:t>
        </w:r>
        <w:r>
          <w:rPr>
            <w:rFonts w:asciiTheme="minorHAnsi" w:eastAsiaTheme="minorEastAsia" w:hAnsiTheme="minorHAnsi" w:cstheme="minorBidi"/>
            <w:noProof/>
            <w:sz w:val="22"/>
            <w:szCs w:val="22"/>
            <w:lang w:val="bg-BG" w:eastAsia="bg-BG"/>
          </w:rPr>
          <w:tab/>
        </w:r>
        <w:r w:rsidRPr="001937B4">
          <w:rPr>
            <w:rStyle w:val="Hyperlink"/>
            <w:noProof/>
            <w:lang w:val="bg-BG"/>
          </w:rPr>
          <w:t>Инструментариума EINSTEIN</w:t>
        </w:r>
        <w:r>
          <w:rPr>
            <w:noProof/>
          </w:rPr>
          <w:tab/>
        </w:r>
        <w:r>
          <w:rPr>
            <w:noProof/>
          </w:rPr>
          <w:fldChar w:fldCharType="begin"/>
        </w:r>
        <w:r>
          <w:rPr>
            <w:noProof/>
          </w:rPr>
          <w:instrText xml:space="preserve"> PAGEREF _Toc329863316 \h </w:instrText>
        </w:r>
        <w:r>
          <w:rPr>
            <w:noProof/>
          </w:rPr>
        </w:r>
        <w:r>
          <w:rPr>
            <w:noProof/>
          </w:rPr>
          <w:fldChar w:fldCharType="separate"/>
        </w:r>
        <w:r w:rsidR="00A26327">
          <w:rPr>
            <w:noProof/>
          </w:rPr>
          <w:t>15</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17" w:history="1">
        <w:r w:rsidRPr="001937B4">
          <w:rPr>
            <w:rStyle w:val="Hyperlink"/>
            <w:rFonts w:ascii="Arial" w:hAnsi="Arial" w:cs="Arial"/>
            <w:noProof/>
            <w:lang w:val="bg-BG"/>
          </w:rPr>
          <w:t>1.6</w:t>
        </w:r>
        <w:r>
          <w:rPr>
            <w:rFonts w:asciiTheme="minorHAnsi" w:eastAsiaTheme="minorEastAsia" w:hAnsiTheme="minorHAnsi" w:cstheme="minorBidi"/>
            <w:noProof/>
            <w:sz w:val="22"/>
            <w:szCs w:val="22"/>
            <w:lang w:val="bg-BG" w:eastAsia="bg-BG"/>
          </w:rPr>
          <w:tab/>
        </w:r>
        <w:r w:rsidRPr="001937B4">
          <w:rPr>
            <w:rStyle w:val="Hyperlink"/>
            <w:noProof/>
            <w:lang w:val="bg-BG"/>
          </w:rPr>
          <w:t>Преглед на този наръчник</w:t>
        </w:r>
        <w:r>
          <w:rPr>
            <w:noProof/>
          </w:rPr>
          <w:tab/>
        </w:r>
        <w:r>
          <w:rPr>
            <w:noProof/>
          </w:rPr>
          <w:fldChar w:fldCharType="begin"/>
        </w:r>
        <w:r>
          <w:rPr>
            <w:noProof/>
          </w:rPr>
          <w:instrText xml:space="preserve"> PAGEREF _Toc329863317 \h </w:instrText>
        </w:r>
        <w:r>
          <w:rPr>
            <w:noProof/>
          </w:rPr>
        </w:r>
        <w:r>
          <w:rPr>
            <w:noProof/>
          </w:rPr>
          <w:fldChar w:fldCharType="separate"/>
        </w:r>
        <w:r w:rsidR="00A26327">
          <w:rPr>
            <w:noProof/>
          </w:rPr>
          <w:t>16</w:t>
        </w:r>
        <w:r>
          <w:rPr>
            <w:noProof/>
          </w:rPr>
          <w:fldChar w:fldCharType="end"/>
        </w:r>
      </w:hyperlink>
    </w:p>
    <w:p w:rsidR="005E3389" w:rsidRDefault="005E3389">
      <w:pPr>
        <w:pStyle w:val="TOC1"/>
        <w:rPr>
          <w:rFonts w:asciiTheme="minorHAnsi" w:eastAsiaTheme="minorEastAsia" w:hAnsiTheme="minorHAnsi" w:cstheme="minorBidi"/>
          <w:noProof/>
          <w:sz w:val="22"/>
          <w:szCs w:val="22"/>
          <w:lang w:val="bg-BG" w:eastAsia="bg-BG"/>
        </w:rPr>
      </w:pPr>
      <w:hyperlink w:anchor="_Toc329863318" w:history="1">
        <w:r w:rsidRPr="001937B4">
          <w:rPr>
            <w:rStyle w:val="Hyperlink"/>
            <w:rFonts w:ascii="Arial" w:hAnsi="Arial"/>
            <w:noProof/>
            <w:lang w:val="bg-BG"/>
          </w:rPr>
          <w:t>2</w:t>
        </w:r>
        <w:r>
          <w:rPr>
            <w:rFonts w:asciiTheme="minorHAnsi" w:eastAsiaTheme="minorEastAsia" w:hAnsiTheme="minorHAnsi" w:cstheme="minorBidi"/>
            <w:noProof/>
            <w:sz w:val="22"/>
            <w:szCs w:val="22"/>
            <w:lang w:val="bg-BG" w:eastAsia="bg-BG"/>
          </w:rPr>
          <w:tab/>
        </w:r>
        <w:r w:rsidRPr="001937B4">
          <w:rPr>
            <w:rStyle w:val="Hyperlink"/>
            <w:noProof/>
            <w:lang w:val="bg-BG"/>
          </w:rPr>
          <w:t>E = mc</w:t>
        </w:r>
        <w:r w:rsidRPr="001937B4">
          <w:rPr>
            <w:rStyle w:val="Hyperlink"/>
            <w:noProof/>
            <w:vertAlign w:val="superscript"/>
            <w:lang w:val="bg-BG"/>
          </w:rPr>
          <w:t>2</w:t>
        </w:r>
        <w:r w:rsidRPr="001937B4">
          <w:rPr>
            <w:rStyle w:val="Hyperlink"/>
            <w:noProof/>
            <w:lang w:val="bg-BG"/>
          </w:rPr>
          <w:t>. Теоретични концепции на проекта EINSTEIN</w:t>
        </w:r>
        <w:r>
          <w:rPr>
            <w:noProof/>
          </w:rPr>
          <w:tab/>
        </w:r>
        <w:r>
          <w:rPr>
            <w:noProof/>
          </w:rPr>
          <w:fldChar w:fldCharType="begin"/>
        </w:r>
        <w:r>
          <w:rPr>
            <w:noProof/>
          </w:rPr>
          <w:instrText xml:space="preserve"> PAGEREF _Toc329863318 \h </w:instrText>
        </w:r>
        <w:r>
          <w:rPr>
            <w:noProof/>
          </w:rPr>
        </w:r>
        <w:r>
          <w:rPr>
            <w:noProof/>
          </w:rPr>
          <w:fldChar w:fldCharType="separate"/>
        </w:r>
        <w:r w:rsidR="00A26327">
          <w:rPr>
            <w:noProof/>
          </w:rPr>
          <w:t>17</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19" w:history="1">
        <w:r w:rsidRPr="001937B4">
          <w:rPr>
            <w:rStyle w:val="Hyperlink"/>
            <w:rFonts w:ascii="Arial" w:hAnsi="Arial" w:cs="Arial"/>
            <w:noProof/>
            <w:lang w:val="bg-BG"/>
          </w:rPr>
          <w:t>2.1</w:t>
        </w:r>
        <w:r>
          <w:rPr>
            <w:rFonts w:asciiTheme="minorHAnsi" w:eastAsiaTheme="minorEastAsia" w:hAnsiTheme="minorHAnsi" w:cstheme="minorBidi"/>
            <w:noProof/>
            <w:sz w:val="22"/>
            <w:szCs w:val="22"/>
            <w:lang w:val="bg-BG" w:eastAsia="bg-BG"/>
          </w:rPr>
          <w:tab/>
        </w:r>
        <w:r w:rsidRPr="001937B4">
          <w:rPr>
            <w:rStyle w:val="Hyperlink"/>
            <w:noProof/>
            <w:lang w:val="bg-BG"/>
          </w:rPr>
          <w:t>Енергия, енергийна ефективност и ВЕИ</w:t>
        </w:r>
        <w:r>
          <w:rPr>
            <w:noProof/>
          </w:rPr>
          <w:tab/>
        </w:r>
        <w:r>
          <w:rPr>
            <w:noProof/>
          </w:rPr>
          <w:fldChar w:fldCharType="begin"/>
        </w:r>
        <w:r>
          <w:rPr>
            <w:noProof/>
          </w:rPr>
          <w:instrText xml:space="preserve"> PAGEREF _Toc329863319 \h </w:instrText>
        </w:r>
        <w:r>
          <w:rPr>
            <w:noProof/>
          </w:rPr>
        </w:r>
        <w:r>
          <w:rPr>
            <w:noProof/>
          </w:rPr>
          <w:fldChar w:fldCharType="separate"/>
        </w:r>
        <w:r w:rsidR="00A26327">
          <w:rPr>
            <w:noProof/>
          </w:rPr>
          <w:t>17</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20" w:history="1">
        <w:r w:rsidRPr="001937B4">
          <w:rPr>
            <w:rStyle w:val="Hyperlink"/>
            <w:rFonts w:ascii="Arial" w:hAnsi="Arial" w:cs="Arial"/>
            <w:noProof/>
            <w:lang w:val="bg-BG"/>
          </w:rPr>
          <w:t>2.2</w:t>
        </w:r>
        <w:r>
          <w:rPr>
            <w:rFonts w:asciiTheme="minorHAnsi" w:eastAsiaTheme="minorEastAsia" w:hAnsiTheme="minorHAnsi" w:cstheme="minorBidi"/>
            <w:noProof/>
            <w:sz w:val="22"/>
            <w:szCs w:val="22"/>
            <w:lang w:val="bg-BG" w:eastAsia="bg-BG"/>
          </w:rPr>
          <w:tab/>
        </w:r>
        <w:r w:rsidRPr="001937B4">
          <w:rPr>
            <w:rStyle w:val="Hyperlink"/>
            <w:noProof/>
            <w:lang w:val="bg-BG"/>
          </w:rPr>
          <w:t>Енергийни потоци - определения</w:t>
        </w:r>
        <w:r>
          <w:rPr>
            <w:noProof/>
          </w:rPr>
          <w:tab/>
        </w:r>
        <w:r>
          <w:rPr>
            <w:noProof/>
          </w:rPr>
          <w:fldChar w:fldCharType="begin"/>
        </w:r>
        <w:r>
          <w:rPr>
            <w:noProof/>
          </w:rPr>
          <w:instrText xml:space="preserve"> PAGEREF _Toc329863320 \h </w:instrText>
        </w:r>
        <w:r>
          <w:rPr>
            <w:noProof/>
          </w:rPr>
        </w:r>
        <w:r>
          <w:rPr>
            <w:noProof/>
          </w:rPr>
          <w:fldChar w:fldCharType="separate"/>
        </w:r>
        <w:r w:rsidR="00A26327">
          <w:rPr>
            <w:noProof/>
          </w:rPr>
          <w:t>20</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21" w:history="1">
        <w:r w:rsidRPr="001937B4">
          <w:rPr>
            <w:rStyle w:val="Hyperlink"/>
            <w:rFonts w:ascii="Arial" w:hAnsi="Arial" w:cs="Arial"/>
            <w:noProof/>
            <w:lang w:val="bg-BG"/>
          </w:rPr>
          <w:t>2.3</w:t>
        </w:r>
        <w:r>
          <w:rPr>
            <w:rFonts w:asciiTheme="minorHAnsi" w:eastAsiaTheme="minorEastAsia" w:hAnsiTheme="minorHAnsi" w:cstheme="minorBidi"/>
            <w:noProof/>
            <w:sz w:val="22"/>
            <w:szCs w:val="22"/>
            <w:lang w:val="bg-BG" w:eastAsia="bg-BG"/>
          </w:rPr>
          <w:tab/>
        </w:r>
        <w:r w:rsidRPr="001937B4">
          <w:rPr>
            <w:rStyle w:val="Hyperlink"/>
            <w:noProof/>
            <w:lang w:val="bg-BG"/>
          </w:rPr>
          <w:t>Температурни нива в топлоснабдяването и охлаждането</w:t>
        </w:r>
        <w:r>
          <w:rPr>
            <w:noProof/>
          </w:rPr>
          <w:tab/>
        </w:r>
        <w:r>
          <w:rPr>
            <w:noProof/>
          </w:rPr>
          <w:fldChar w:fldCharType="begin"/>
        </w:r>
        <w:r>
          <w:rPr>
            <w:noProof/>
          </w:rPr>
          <w:instrText xml:space="preserve"> PAGEREF _Toc329863321 \h </w:instrText>
        </w:r>
        <w:r>
          <w:rPr>
            <w:noProof/>
          </w:rPr>
        </w:r>
        <w:r>
          <w:rPr>
            <w:noProof/>
          </w:rPr>
          <w:fldChar w:fldCharType="separate"/>
        </w:r>
        <w:r w:rsidR="00A26327">
          <w:rPr>
            <w:noProof/>
          </w:rPr>
          <w:t>29</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22" w:history="1">
        <w:r w:rsidRPr="001937B4">
          <w:rPr>
            <w:rStyle w:val="Hyperlink"/>
            <w:rFonts w:ascii="Arial" w:hAnsi="Arial" w:cs="Arial"/>
            <w:noProof/>
            <w:lang w:val="bg-BG"/>
          </w:rPr>
          <w:t>2.4</w:t>
        </w:r>
        <w:r>
          <w:rPr>
            <w:rFonts w:asciiTheme="minorHAnsi" w:eastAsiaTheme="minorEastAsia" w:hAnsiTheme="minorHAnsi" w:cstheme="minorBidi"/>
            <w:noProof/>
            <w:sz w:val="22"/>
            <w:szCs w:val="22"/>
            <w:lang w:val="bg-BG" w:eastAsia="bg-BG"/>
          </w:rPr>
          <w:tab/>
        </w:r>
        <w:r w:rsidRPr="001937B4">
          <w:rPr>
            <w:rStyle w:val="Hyperlink"/>
            <w:noProof/>
            <w:lang w:val="bg-BG"/>
          </w:rPr>
          <w:t>Модели на процеси и криви на търсене</w:t>
        </w:r>
        <w:r>
          <w:rPr>
            <w:noProof/>
          </w:rPr>
          <w:tab/>
        </w:r>
        <w:r>
          <w:rPr>
            <w:noProof/>
          </w:rPr>
          <w:fldChar w:fldCharType="begin"/>
        </w:r>
        <w:r>
          <w:rPr>
            <w:noProof/>
          </w:rPr>
          <w:instrText xml:space="preserve"> PAGEREF _Toc329863322 \h </w:instrText>
        </w:r>
        <w:r>
          <w:rPr>
            <w:noProof/>
          </w:rPr>
        </w:r>
        <w:r>
          <w:rPr>
            <w:noProof/>
          </w:rPr>
          <w:fldChar w:fldCharType="separate"/>
        </w:r>
        <w:r w:rsidR="00A26327">
          <w:rPr>
            <w:noProof/>
          </w:rPr>
          <w:t>31</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23" w:history="1">
        <w:r w:rsidRPr="001937B4">
          <w:rPr>
            <w:rStyle w:val="Hyperlink"/>
            <w:rFonts w:ascii="Arial" w:hAnsi="Arial" w:cs="Arial"/>
            <w:noProof/>
            <w:lang w:val="bg-BG"/>
          </w:rPr>
          <w:t>2.5</w:t>
        </w:r>
        <w:r>
          <w:rPr>
            <w:rFonts w:asciiTheme="minorHAnsi" w:eastAsiaTheme="minorEastAsia" w:hAnsiTheme="minorHAnsi" w:cstheme="minorBidi"/>
            <w:noProof/>
            <w:sz w:val="22"/>
            <w:szCs w:val="22"/>
            <w:lang w:val="bg-BG" w:eastAsia="bg-BG"/>
          </w:rPr>
          <w:tab/>
        </w:r>
        <w:r w:rsidRPr="001937B4">
          <w:rPr>
            <w:rStyle w:val="Hyperlink"/>
            <w:noProof/>
            <w:lang w:val="bg-BG"/>
          </w:rPr>
          <w:t>Топлинна интеграция и пинч анализ</w:t>
        </w:r>
        <w:r>
          <w:rPr>
            <w:noProof/>
          </w:rPr>
          <w:tab/>
        </w:r>
        <w:r>
          <w:rPr>
            <w:noProof/>
          </w:rPr>
          <w:fldChar w:fldCharType="begin"/>
        </w:r>
        <w:r>
          <w:rPr>
            <w:noProof/>
          </w:rPr>
          <w:instrText xml:space="preserve"> PAGEREF _Toc329863323 \h </w:instrText>
        </w:r>
        <w:r>
          <w:rPr>
            <w:noProof/>
          </w:rPr>
        </w:r>
        <w:r>
          <w:rPr>
            <w:noProof/>
          </w:rPr>
          <w:fldChar w:fldCharType="separate"/>
        </w:r>
        <w:r w:rsidR="00A26327">
          <w:rPr>
            <w:noProof/>
          </w:rPr>
          <w:t>36</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24" w:history="1">
        <w:r w:rsidRPr="001937B4">
          <w:rPr>
            <w:rStyle w:val="Hyperlink"/>
            <w:rFonts w:ascii="Arial" w:hAnsi="Arial" w:cs="Arial"/>
            <w:noProof/>
            <w:lang w:val="bg-BG"/>
          </w:rPr>
          <w:t>2.6</w:t>
        </w:r>
        <w:r>
          <w:rPr>
            <w:rFonts w:asciiTheme="minorHAnsi" w:eastAsiaTheme="minorEastAsia" w:hAnsiTheme="minorHAnsi" w:cstheme="minorBidi"/>
            <w:noProof/>
            <w:sz w:val="22"/>
            <w:szCs w:val="22"/>
            <w:lang w:val="bg-BG" w:eastAsia="bg-BG"/>
          </w:rPr>
          <w:tab/>
        </w:r>
        <w:r w:rsidRPr="001937B4">
          <w:rPr>
            <w:rStyle w:val="Hyperlink"/>
            <w:noProof/>
            <w:lang w:val="bg-BG"/>
          </w:rPr>
          <w:t>Оценка на цялостните разходи - TCA</w:t>
        </w:r>
        <w:r>
          <w:rPr>
            <w:noProof/>
          </w:rPr>
          <w:tab/>
        </w:r>
        <w:r>
          <w:rPr>
            <w:noProof/>
          </w:rPr>
          <w:fldChar w:fldCharType="begin"/>
        </w:r>
        <w:r>
          <w:rPr>
            <w:noProof/>
          </w:rPr>
          <w:instrText xml:space="preserve"> PAGEREF _Toc329863324 \h </w:instrText>
        </w:r>
        <w:r>
          <w:rPr>
            <w:noProof/>
          </w:rPr>
        </w:r>
        <w:r>
          <w:rPr>
            <w:noProof/>
          </w:rPr>
          <w:fldChar w:fldCharType="separate"/>
        </w:r>
        <w:r w:rsidR="00A26327">
          <w:rPr>
            <w:noProof/>
          </w:rPr>
          <w:t>43</w:t>
        </w:r>
        <w:r>
          <w:rPr>
            <w:noProof/>
          </w:rPr>
          <w:fldChar w:fldCharType="end"/>
        </w:r>
      </w:hyperlink>
    </w:p>
    <w:p w:rsidR="005E3389" w:rsidRDefault="005E3389">
      <w:pPr>
        <w:pStyle w:val="TOC1"/>
        <w:rPr>
          <w:rFonts w:asciiTheme="minorHAnsi" w:eastAsiaTheme="minorEastAsia" w:hAnsiTheme="minorHAnsi" w:cstheme="minorBidi"/>
          <w:noProof/>
          <w:sz w:val="22"/>
          <w:szCs w:val="22"/>
          <w:lang w:val="bg-BG" w:eastAsia="bg-BG"/>
        </w:rPr>
      </w:pPr>
      <w:hyperlink w:anchor="_Toc329863325" w:history="1">
        <w:r w:rsidRPr="001937B4">
          <w:rPr>
            <w:rStyle w:val="Hyperlink"/>
            <w:rFonts w:ascii="Arial" w:hAnsi="Arial"/>
            <w:noProof/>
            <w:lang w:val="bg-BG"/>
          </w:rPr>
          <w:t>3</w:t>
        </w:r>
        <w:r>
          <w:rPr>
            <w:rFonts w:asciiTheme="minorHAnsi" w:eastAsiaTheme="minorEastAsia" w:hAnsiTheme="minorHAnsi" w:cstheme="minorBidi"/>
            <w:noProof/>
            <w:sz w:val="22"/>
            <w:szCs w:val="22"/>
            <w:lang w:val="bg-BG" w:eastAsia="bg-BG"/>
          </w:rPr>
          <w:tab/>
        </w:r>
        <w:r w:rsidRPr="001937B4">
          <w:rPr>
            <w:rStyle w:val="Hyperlink"/>
            <w:noProof/>
            <w:lang w:val="bg-BG"/>
          </w:rPr>
          <w:t>Как да осъществим EINSTEIN енергиен одит</w:t>
        </w:r>
        <w:r>
          <w:rPr>
            <w:noProof/>
          </w:rPr>
          <w:tab/>
        </w:r>
        <w:r>
          <w:rPr>
            <w:noProof/>
          </w:rPr>
          <w:fldChar w:fldCharType="begin"/>
        </w:r>
        <w:r>
          <w:rPr>
            <w:noProof/>
          </w:rPr>
          <w:instrText xml:space="preserve"> PAGEREF _Toc329863325 \h </w:instrText>
        </w:r>
        <w:r>
          <w:rPr>
            <w:noProof/>
          </w:rPr>
        </w:r>
        <w:r>
          <w:rPr>
            <w:noProof/>
          </w:rPr>
          <w:fldChar w:fldCharType="separate"/>
        </w:r>
        <w:r w:rsidR="00A26327">
          <w:rPr>
            <w:noProof/>
          </w:rPr>
          <w:t>48</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26" w:history="1">
        <w:r w:rsidRPr="001937B4">
          <w:rPr>
            <w:rStyle w:val="Hyperlink"/>
            <w:rFonts w:ascii="Arial" w:hAnsi="Arial" w:cs="Arial"/>
            <w:noProof/>
            <w:lang w:val="bg-BG"/>
          </w:rPr>
          <w:t>3.1</w:t>
        </w:r>
        <w:r>
          <w:rPr>
            <w:rFonts w:asciiTheme="minorHAnsi" w:eastAsiaTheme="minorEastAsia" w:hAnsiTheme="minorHAnsi" w:cstheme="minorBidi"/>
            <w:noProof/>
            <w:sz w:val="22"/>
            <w:szCs w:val="22"/>
            <w:lang w:val="bg-BG" w:eastAsia="bg-BG"/>
          </w:rPr>
          <w:tab/>
        </w:r>
        <w:r w:rsidRPr="001937B4">
          <w:rPr>
            <w:rStyle w:val="Hyperlink"/>
            <w:noProof/>
            <w:lang w:val="bg-BG"/>
          </w:rPr>
          <w:t>Предварителни контакти: мотивирайте</w:t>
        </w:r>
        <w:r>
          <w:rPr>
            <w:noProof/>
          </w:rPr>
          <w:tab/>
        </w:r>
        <w:r>
          <w:rPr>
            <w:noProof/>
          </w:rPr>
          <w:fldChar w:fldCharType="begin"/>
        </w:r>
        <w:r>
          <w:rPr>
            <w:noProof/>
          </w:rPr>
          <w:instrText xml:space="preserve"> PAGEREF _Toc329863326 \h </w:instrText>
        </w:r>
        <w:r>
          <w:rPr>
            <w:noProof/>
          </w:rPr>
        </w:r>
        <w:r>
          <w:rPr>
            <w:noProof/>
          </w:rPr>
          <w:fldChar w:fldCharType="separate"/>
        </w:r>
        <w:r w:rsidR="00A26327">
          <w:rPr>
            <w:noProof/>
          </w:rPr>
          <w:t>50</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27" w:history="1">
        <w:r w:rsidRPr="001937B4">
          <w:rPr>
            <w:rStyle w:val="Hyperlink"/>
            <w:rFonts w:ascii="Arial" w:hAnsi="Arial" w:cs="Arial"/>
            <w:noProof/>
            <w:lang w:val="bg-BG"/>
          </w:rPr>
          <w:t>3.2</w:t>
        </w:r>
        <w:r>
          <w:rPr>
            <w:rFonts w:asciiTheme="minorHAnsi" w:eastAsiaTheme="minorEastAsia" w:hAnsiTheme="minorHAnsi" w:cstheme="minorBidi"/>
            <w:noProof/>
            <w:sz w:val="22"/>
            <w:szCs w:val="22"/>
            <w:lang w:val="bg-BG" w:eastAsia="bg-BG"/>
          </w:rPr>
          <w:tab/>
        </w:r>
        <w:r w:rsidRPr="001937B4">
          <w:rPr>
            <w:rStyle w:val="Hyperlink"/>
            <w:noProof/>
            <w:lang w:val="bg-BG"/>
          </w:rPr>
          <w:t>Придобиване на информация преди одита</w:t>
        </w:r>
        <w:r>
          <w:rPr>
            <w:noProof/>
          </w:rPr>
          <w:tab/>
        </w:r>
        <w:r>
          <w:rPr>
            <w:noProof/>
          </w:rPr>
          <w:fldChar w:fldCharType="begin"/>
        </w:r>
        <w:r>
          <w:rPr>
            <w:noProof/>
          </w:rPr>
          <w:instrText xml:space="preserve"> PAGEREF _Toc329863327 \h </w:instrText>
        </w:r>
        <w:r>
          <w:rPr>
            <w:noProof/>
          </w:rPr>
        </w:r>
        <w:r>
          <w:rPr>
            <w:noProof/>
          </w:rPr>
          <w:fldChar w:fldCharType="separate"/>
        </w:r>
        <w:r w:rsidR="00A26327">
          <w:rPr>
            <w:noProof/>
          </w:rPr>
          <w:t>52</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28" w:history="1">
        <w:r w:rsidRPr="001937B4">
          <w:rPr>
            <w:rStyle w:val="Hyperlink"/>
            <w:rFonts w:ascii="Arial" w:hAnsi="Arial" w:cs="Arial"/>
            <w:noProof/>
            <w:lang w:val="bg-BG"/>
          </w:rPr>
          <w:t>3.3</w:t>
        </w:r>
        <w:r>
          <w:rPr>
            <w:rFonts w:asciiTheme="minorHAnsi" w:eastAsiaTheme="minorEastAsia" w:hAnsiTheme="minorHAnsi" w:cstheme="minorBidi"/>
            <w:noProof/>
            <w:sz w:val="22"/>
            <w:szCs w:val="22"/>
            <w:lang w:val="bg-BG" w:eastAsia="bg-BG"/>
          </w:rPr>
          <w:tab/>
        </w:r>
        <w:r w:rsidRPr="001937B4">
          <w:rPr>
            <w:rStyle w:val="Hyperlink"/>
            <w:noProof/>
            <w:lang w:val="bg-BG"/>
          </w:rPr>
          <w:t>Подготовка на одита: Обработка на предварителната информация</w:t>
        </w:r>
        <w:r>
          <w:rPr>
            <w:noProof/>
          </w:rPr>
          <w:tab/>
        </w:r>
        <w:r>
          <w:rPr>
            <w:noProof/>
          </w:rPr>
          <w:fldChar w:fldCharType="begin"/>
        </w:r>
        <w:r>
          <w:rPr>
            <w:noProof/>
          </w:rPr>
          <w:instrText xml:space="preserve"> PAGEREF _Toc329863328 \h </w:instrText>
        </w:r>
        <w:r>
          <w:rPr>
            <w:noProof/>
          </w:rPr>
        </w:r>
        <w:r>
          <w:rPr>
            <w:noProof/>
          </w:rPr>
          <w:fldChar w:fldCharType="separate"/>
        </w:r>
        <w:r w:rsidR="00A26327">
          <w:rPr>
            <w:noProof/>
          </w:rPr>
          <w:t>54</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29" w:history="1">
        <w:r w:rsidRPr="001937B4">
          <w:rPr>
            <w:rStyle w:val="Hyperlink"/>
            <w:rFonts w:ascii="Arial" w:hAnsi="Arial" w:cs="Arial"/>
            <w:noProof/>
            <w:lang w:val="bg-BG"/>
          </w:rPr>
          <w:t>3.4</w:t>
        </w:r>
        <w:r>
          <w:rPr>
            <w:rFonts w:asciiTheme="minorHAnsi" w:eastAsiaTheme="minorEastAsia" w:hAnsiTheme="minorHAnsi" w:cstheme="minorBidi"/>
            <w:noProof/>
            <w:sz w:val="22"/>
            <w:szCs w:val="22"/>
            <w:lang w:val="bg-BG" w:eastAsia="bg-BG"/>
          </w:rPr>
          <w:tab/>
        </w:r>
        <w:r w:rsidRPr="001937B4">
          <w:rPr>
            <w:rStyle w:val="Hyperlink"/>
            <w:noProof/>
            <w:lang w:val="bg-BG"/>
          </w:rPr>
          <w:t>„Бърза и приблизителна” предварителна оценка</w:t>
        </w:r>
        <w:r>
          <w:rPr>
            <w:noProof/>
          </w:rPr>
          <w:tab/>
        </w:r>
        <w:r>
          <w:rPr>
            <w:noProof/>
          </w:rPr>
          <w:fldChar w:fldCharType="begin"/>
        </w:r>
        <w:r>
          <w:rPr>
            <w:noProof/>
          </w:rPr>
          <w:instrText xml:space="preserve"> PAGEREF _Toc329863329 \h </w:instrText>
        </w:r>
        <w:r>
          <w:rPr>
            <w:noProof/>
          </w:rPr>
        </w:r>
        <w:r>
          <w:rPr>
            <w:noProof/>
          </w:rPr>
          <w:fldChar w:fldCharType="separate"/>
        </w:r>
        <w:r w:rsidR="00A26327">
          <w:rPr>
            <w:noProof/>
          </w:rPr>
          <w:t>57</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30" w:history="1">
        <w:r w:rsidRPr="001937B4">
          <w:rPr>
            <w:rStyle w:val="Hyperlink"/>
            <w:rFonts w:ascii="Arial" w:hAnsi="Arial" w:cs="Arial"/>
            <w:noProof/>
            <w:lang w:val="bg-BG"/>
          </w:rPr>
          <w:t>3.5</w:t>
        </w:r>
        <w:r>
          <w:rPr>
            <w:rFonts w:asciiTheme="minorHAnsi" w:eastAsiaTheme="minorEastAsia" w:hAnsiTheme="minorHAnsi" w:cstheme="minorBidi"/>
            <w:noProof/>
            <w:sz w:val="22"/>
            <w:szCs w:val="22"/>
            <w:lang w:val="bg-BG" w:eastAsia="bg-BG"/>
          </w:rPr>
          <w:tab/>
        </w:r>
        <w:r w:rsidRPr="001937B4">
          <w:rPr>
            <w:rStyle w:val="Hyperlink"/>
            <w:noProof/>
            <w:lang w:val="bg-BG"/>
          </w:rPr>
          <w:t>Посещение на място (или получаване на подробни данни от разстояние)</w:t>
        </w:r>
        <w:r>
          <w:rPr>
            <w:noProof/>
          </w:rPr>
          <w:tab/>
        </w:r>
        <w:r>
          <w:rPr>
            <w:noProof/>
          </w:rPr>
          <w:fldChar w:fldCharType="begin"/>
        </w:r>
        <w:r>
          <w:rPr>
            <w:noProof/>
          </w:rPr>
          <w:instrText xml:space="preserve"> PAGEREF _Toc329863330 \h </w:instrText>
        </w:r>
        <w:r>
          <w:rPr>
            <w:noProof/>
          </w:rPr>
        </w:r>
        <w:r>
          <w:rPr>
            <w:noProof/>
          </w:rPr>
          <w:fldChar w:fldCharType="separate"/>
        </w:r>
        <w:r w:rsidR="00A26327">
          <w:rPr>
            <w:noProof/>
          </w:rPr>
          <w:t>58</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31" w:history="1">
        <w:r w:rsidRPr="001937B4">
          <w:rPr>
            <w:rStyle w:val="Hyperlink"/>
            <w:rFonts w:ascii="Arial" w:hAnsi="Arial" w:cs="Arial"/>
            <w:noProof/>
            <w:lang w:val="bg-BG"/>
          </w:rPr>
          <w:t>3.6</w:t>
        </w:r>
        <w:r>
          <w:rPr>
            <w:rFonts w:asciiTheme="minorHAnsi" w:eastAsiaTheme="minorEastAsia" w:hAnsiTheme="minorHAnsi" w:cstheme="minorBidi"/>
            <w:noProof/>
            <w:sz w:val="22"/>
            <w:szCs w:val="22"/>
            <w:lang w:val="bg-BG" w:eastAsia="bg-BG"/>
          </w:rPr>
          <w:tab/>
        </w:r>
        <w:r w:rsidRPr="001937B4">
          <w:rPr>
            <w:rStyle w:val="Hyperlink"/>
            <w:noProof/>
            <w:lang w:val="bg-BG"/>
          </w:rPr>
          <w:t>Анализ на съществуващото положение</w:t>
        </w:r>
        <w:r>
          <w:rPr>
            <w:noProof/>
          </w:rPr>
          <w:tab/>
        </w:r>
        <w:r>
          <w:rPr>
            <w:noProof/>
          </w:rPr>
          <w:fldChar w:fldCharType="begin"/>
        </w:r>
        <w:r>
          <w:rPr>
            <w:noProof/>
          </w:rPr>
          <w:instrText xml:space="preserve"> PAGEREF _Toc329863331 \h </w:instrText>
        </w:r>
        <w:r>
          <w:rPr>
            <w:noProof/>
          </w:rPr>
        </w:r>
        <w:r>
          <w:rPr>
            <w:noProof/>
          </w:rPr>
          <w:fldChar w:fldCharType="separate"/>
        </w:r>
        <w:r w:rsidR="00A26327">
          <w:rPr>
            <w:noProof/>
          </w:rPr>
          <w:t>64</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32" w:history="1">
        <w:r w:rsidRPr="001937B4">
          <w:rPr>
            <w:rStyle w:val="Hyperlink"/>
            <w:rFonts w:ascii="Arial" w:hAnsi="Arial" w:cs="Arial"/>
            <w:noProof/>
            <w:lang w:val="bg-BG"/>
          </w:rPr>
          <w:t>3.7</w:t>
        </w:r>
        <w:r>
          <w:rPr>
            <w:rFonts w:asciiTheme="minorHAnsi" w:eastAsiaTheme="minorEastAsia" w:hAnsiTheme="minorHAnsi" w:cstheme="minorBidi"/>
            <w:noProof/>
            <w:sz w:val="22"/>
            <w:szCs w:val="22"/>
            <w:lang w:val="bg-BG" w:eastAsia="bg-BG"/>
          </w:rPr>
          <w:tab/>
        </w:r>
        <w:r w:rsidRPr="001937B4">
          <w:rPr>
            <w:rStyle w:val="Hyperlink"/>
            <w:noProof/>
            <w:lang w:val="bg-BG"/>
          </w:rPr>
          <w:t>Концептуален дизайн на възможностите за пестене на енергия и планувани енергийни цели</w:t>
        </w:r>
        <w:r>
          <w:rPr>
            <w:noProof/>
          </w:rPr>
          <w:tab/>
        </w:r>
        <w:r>
          <w:rPr>
            <w:noProof/>
          </w:rPr>
          <w:fldChar w:fldCharType="begin"/>
        </w:r>
        <w:r>
          <w:rPr>
            <w:noProof/>
          </w:rPr>
          <w:instrText xml:space="preserve"> PAGEREF _Toc329863332 \h </w:instrText>
        </w:r>
        <w:r>
          <w:rPr>
            <w:noProof/>
          </w:rPr>
        </w:r>
        <w:r>
          <w:rPr>
            <w:noProof/>
          </w:rPr>
          <w:fldChar w:fldCharType="separate"/>
        </w:r>
        <w:r w:rsidR="00A26327">
          <w:rPr>
            <w:noProof/>
          </w:rPr>
          <w:t>73</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33" w:history="1">
        <w:r w:rsidRPr="001937B4">
          <w:rPr>
            <w:rStyle w:val="Hyperlink"/>
            <w:rFonts w:ascii="Arial" w:hAnsi="Arial" w:cs="Arial"/>
            <w:noProof/>
            <w:lang w:val="bg-BG"/>
          </w:rPr>
          <w:t>3.8</w:t>
        </w:r>
        <w:r>
          <w:rPr>
            <w:rFonts w:asciiTheme="minorHAnsi" w:eastAsiaTheme="minorEastAsia" w:hAnsiTheme="minorHAnsi" w:cstheme="minorBidi"/>
            <w:noProof/>
            <w:sz w:val="22"/>
            <w:szCs w:val="22"/>
            <w:lang w:val="bg-BG" w:eastAsia="bg-BG"/>
          </w:rPr>
          <w:tab/>
        </w:r>
        <w:r w:rsidRPr="001937B4">
          <w:rPr>
            <w:rStyle w:val="Hyperlink"/>
            <w:noProof/>
            <w:lang w:val="bg-BG"/>
          </w:rPr>
          <w:t>Изчисляване на енергийните характеристики и анализ на околната среда</w:t>
        </w:r>
        <w:r>
          <w:rPr>
            <w:noProof/>
          </w:rPr>
          <w:tab/>
        </w:r>
        <w:r>
          <w:rPr>
            <w:noProof/>
          </w:rPr>
          <w:fldChar w:fldCharType="begin"/>
        </w:r>
        <w:r>
          <w:rPr>
            <w:noProof/>
          </w:rPr>
          <w:instrText xml:space="preserve"> PAGEREF _Toc329863333 \h </w:instrText>
        </w:r>
        <w:r>
          <w:rPr>
            <w:noProof/>
          </w:rPr>
        </w:r>
        <w:r>
          <w:rPr>
            <w:noProof/>
          </w:rPr>
          <w:fldChar w:fldCharType="separate"/>
        </w:r>
        <w:r w:rsidR="00A26327">
          <w:rPr>
            <w:noProof/>
          </w:rPr>
          <w:t>103</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34" w:history="1">
        <w:r w:rsidRPr="001937B4">
          <w:rPr>
            <w:rStyle w:val="Hyperlink"/>
            <w:rFonts w:ascii="Arial" w:hAnsi="Arial" w:cs="Arial"/>
            <w:noProof/>
            <w:lang w:val="bg-BG"/>
          </w:rPr>
          <w:t>3.9</w:t>
        </w:r>
        <w:r>
          <w:rPr>
            <w:rFonts w:asciiTheme="minorHAnsi" w:eastAsiaTheme="minorEastAsia" w:hAnsiTheme="minorHAnsi" w:cstheme="minorBidi"/>
            <w:noProof/>
            <w:sz w:val="22"/>
            <w:szCs w:val="22"/>
            <w:lang w:val="bg-BG" w:eastAsia="bg-BG"/>
          </w:rPr>
          <w:tab/>
        </w:r>
        <w:r w:rsidRPr="001937B4">
          <w:rPr>
            <w:rStyle w:val="Hyperlink"/>
            <w:noProof/>
            <w:lang w:val="bg-BG"/>
          </w:rPr>
          <w:t>Икономически и финансов анализ</w:t>
        </w:r>
        <w:r>
          <w:rPr>
            <w:noProof/>
          </w:rPr>
          <w:tab/>
        </w:r>
        <w:r>
          <w:rPr>
            <w:noProof/>
          </w:rPr>
          <w:fldChar w:fldCharType="begin"/>
        </w:r>
        <w:r>
          <w:rPr>
            <w:noProof/>
          </w:rPr>
          <w:instrText xml:space="preserve"> PAGEREF _Toc329863334 \h </w:instrText>
        </w:r>
        <w:r>
          <w:rPr>
            <w:noProof/>
          </w:rPr>
        </w:r>
        <w:r>
          <w:rPr>
            <w:noProof/>
          </w:rPr>
          <w:fldChar w:fldCharType="separate"/>
        </w:r>
        <w:r w:rsidR="00A26327">
          <w:rPr>
            <w:noProof/>
          </w:rPr>
          <w:t>106</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35" w:history="1">
        <w:r w:rsidRPr="001937B4">
          <w:rPr>
            <w:rStyle w:val="Hyperlink"/>
            <w:rFonts w:ascii="Arial" w:hAnsi="Arial" w:cs="Arial"/>
            <w:noProof/>
            <w:lang w:val="bg-BG"/>
          </w:rPr>
          <w:t>3.10</w:t>
        </w:r>
        <w:r>
          <w:rPr>
            <w:rFonts w:asciiTheme="minorHAnsi" w:eastAsiaTheme="minorEastAsia" w:hAnsiTheme="minorHAnsi" w:cstheme="minorBidi"/>
            <w:noProof/>
            <w:sz w:val="22"/>
            <w:szCs w:val="22"/>
            <w:lang w:val="bg-BG" w:eastAsia="bg-BG"/>
          </w:rPr>
          <w:tab/>
        </w:r>
        <w:r w:rsidRPr="001937B4">
          <w:rPr>
            <w:rStyle w:val="Hyperlink"/>
            <w:noProof/>
            <w:lang w:val="bg-BG"/>
          </w:rPr>
          <w:t>Докладване и презентация</w:t>
        </w:r>
        <w:r>
          <w:rPr>
            <w:noProof/>
          </w:rPr>
          <w:tab/>
        </w:r>
        <w:r>
          <w:rPr>
            <w:noProof/>
          </w:rPr>
          <w:fldChar w:fldCharType="begin"/>
        </w:r>
        <w:r>
          <w:rPr>
            <w:noProof/>
          </w:rPr>
          <w:instrText xml:space="preserve"> PAGEREF _Toc329863335 \h </w:instrText>
        </w:r>
        <w:r>
          <w:rPr>
            <w:noProof/>
          </w:rPr>
        </w:r>
        <w:r>
          <w:rPr>
            <w:noProof/>
          </w:rPr>
          <w:fldChar w:fldCharType="separate"/>
        </w:r>
        <w:r w:rsidR="00A26327">
          <w:rPr>
            <w:noProof/>
          </w:rPr>
          <w:t>109</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36" w:history="1">
        <w:r w:rsidRPr="001937B4">
          <w:rPr>
            <w:rStyle w:val="Hyperlink"/>
            <w:rFonts w:ascii="Arial" w:hAnsi="Arial" w:cs="Arial"/>
            <w:noProof/>
            <w:lang w:val="bg-BG"/>
          </w:rPr>
          <w:t>3.11</w:t>
        </w:r>
        <w:r>
          <w:rPr>
            <w:rFonts w:asciiTheme="minorHAnsi" w:eastAsiaTheme="minorEastAsia" w:hAnsiTheme="minorHAnsi" w:cstheme="minorBidi"/>
            <w:noProof/>
            <w:sz w:val="22"/>
            <w:szCs w:val="22"/>
            <w:lang w:val="bg-BG" w:eastAsia="bg-BG"/>
          </w:rPr>
          <w:tab/>
        </w:r>
        <w:r w:rsidRPr="001937B4">
          <w:rPr>
            <w:rStyle w:val="Hyperlink"/>
            <w:noProof/>
            <w:lang w:val="bg-BG"/>
          </w:rPr>
          <w:t>Колективно обучение</w:t>
        </w:r>
        <w:r>
          <w:rPr>
            <w:noProof/>
          </w:rPr>
          <w:tab/>
        </w:r>
        <w:r>
          <w:rPr>
            <w:noProof/>
          </w:rPr>
          <w:fldChar w:fldCharType="begin"/>
        </w:r>
        <w:r>
          <w:rPr>
            <w:noProof/>
          </w:rPr>
          <w:instrText xml:space="preserve"> PAGEREF _Toc329863336 \h </w:instrText>
        </w:r>
        <w:r>
          <w:rPr>
            <w:noProof/>
          </w:rPr>
        </w:r>
        <w:r>
          <w:rPr>
            <w:noProof/>
          </w:rPr>
          <w:fldChar w:fldCharType="separate"/>
        </w:r>
        <w:r w:rsidR="00A26327">
          <w:rPr>
            <w:noProof/>
          </w:rPr>
          <w:t>111</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37" w:history="1">
        <w:r w:rsidRPr="001937B4">
          <w:rPr>
            <w:rStyle w:val="Hyperlink"/>
            <w:rFonts w:ascii="Arial" w:hAnsi="Arial" w:cs="Arial"/>
            <w:noProof/>
            <w:lang w:val="bg-BG"/>
          </w:rPr>
          <w:t>3.12</w:t>
        </w:r>
        <w:r>
          <w:rPr>
            <w:rFonts w:asciiTheme="minorHAnsi" w:eastAsiaTheme="minorEastAsia" w:hAnsiTheme="minorHAnsi" w:cstheme="minorBidi"/>
            <w:noProof/>
            <w:sz w:val="22"/>
            <w:szCs w:val="22"/>
            <w:lang w:val="bg-BG" w:eastAsia="bg-BG"/>
          </w:rPr>
          <w:tab/>
        </w:r>
        <w:r w:rsidRPr="001937B4">
          <w:rPr>
            <w:rStyle w:val="Hyperlink"/>
            <w:noProof/>
            <w:lang w:val="bg-BG"/>
          </w:rPr>
          <w:t>Последващи действия</w:t>
        </w:r>
        <w:r>
          <w:rPr>
            <w:noProof/>
          </w:rPr>
          <w:tab/>
        </w:r>
        <w:r>
          <w:rPr>
            <w:noProof/>
          </w:rPr>
          <w:fldChar w:fldCharType="begin"/>
        </w:r>
        <w:r>
          <w:rPr>
            <w:noProof/>
          </w:rPr>
          <w:instrText xml:space="preserve"> PAGEREF _Toc329863337 \h </w:instrText>
        </w:r>
        <w:r>
          <w:rPr>
            <w:noProof/>
          </w:rPr>
        </w:r>
        <w:r>
          <w:rPr>
            <w:noProof/>
          </w:rPr>
          <w:fldChar w:fldCharType="separate"/>
        </w:r>
        <w:r w:rsidR="00A26327">
          <w:rPr>
            <w:noProof/>
          </w:rPr>
          <w:t>112</w:t>
        </w:r>
        <w:r>
          <w:rPr>
            <w:noProof/>
          </w:rPr>
          <w:fldChar w:fldCharType="end"/>
        </w:r>
      </w:hyperlink>
    </w:p>
    <w:p w:rsidR="005E3389" w:rsidRDefault="005E3389">
      <w:pPr>
        <w:pStyle w:val="TOC1"/>
        <w:rPr>
          <w:rFonts w:asciiTheme="minorHAnsi" w:eastAsiaTheme="minorEastAsia" w:hAnsiTheme="minorHAnsi" w:cstheme="minorBidi"/>
          <w:noProof/>
          <w:sz w:val="22"/>
          <w:szCs w:val="22"/>
          <w:lang w:val="bg-BG" w:eastAsia="bg-BG"/>
        </w:rPr>
      </w:pPr>
      <w:hyperlink w:anchor="_Toc329863338" w:history="1">
        <w:r w:rsidRPr="001937B4">
          <w:rPr>
            <w:rStyle w:val="Hyperlink"/>
            <w:rFonts w:ascii="Arial" w:hAnsi="Arial" w:cs="Times New Roman"/>
            <w:noProof/>
          </w:rPr>
          <w:t>4</w:t>
        </w:r>
        <w:r>
          <w:rPr>
            <w:rFonts w:asciiTheme="minorHAnsi" w:eastAsiaTheme="minorEastAsia" w:hAnsiTheme="minorHAnsi" w:cstheme="minorBidi"/>
            <w:noProof/>
            <w:sz w:val="22"/>
            <w:szCs w:val="22"/>
            <w:lang w:val="bg-BG" w:eastAsia="bg-BG"/>
          </w:rPr>
          <w:tab/>
        </w:r>
        <w:r w:rsidRPr="001937B4">
          <w:rPr>
            <w:rStyle w:val="Hyperlink"/>
            <w:noProof/>
            <w:lang w:val="bg-BG"/>
          </w:rPr>
          <w:t>Примери</w:t>
        </w:r>
        <w:r>
          <w:rPr>
            <w:noProof/>
          </w:rPr>
          <w:tab/>
        </w:r>
        <w:r>
          <w:rPr>
            <w:noProof/>
          </w:rPr>
          <w:fldChar w:fldCharType="begin"/>
        </w:r>
        <w:r>
          <w:rPr>
            <w:noProof/>
          </w:rPr>
          <w:instrText xml:space="preserve"> PAGEREF _Toc329863338 \h </w:instrText>
        </w:r>
        <w:r>
          <w:rPr>
            <w:noProof/>
          </w:rPr>
        </w:r>
        <w:r>
          <w:rPr>
            <w:noProof/>
          </w:rPr>
          <w:fldChar w:fldCharType="separate"/>
        </w:r>
        <w:r w:rsidR="00A26327">
          <w:rPr>
            <w:noProof/>
          </w:rPr>
          <w:t>112</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39" w:history="1">
        <w:r w:rsidRPr="001937B4">
          <w:rPr>
            <w:rStyle w:val="Hyperlink"/>
            <w:rFonts w:ascii="Arial" w:hAnsi="Arial" w:cs="Arial"/>
            <w:noProof/>
          </w:rPr>
          <w:t>4.1</w:t>
        </w:r>
        <w:r>
          <w:rPr>
            <w:rFonts w:asciiTheme="minorHAnsi" w:eastAsiaTheme="minorEastAsia" w:hAnsiTheme="minorHAnsi" w:cstheme="minorBidi"/>
            <w:noProof/>
            <w:sz w:val="22"/>
            <w:szCs w:val="22"/>
            <w:lang w:val="bg-BG" w:eastAsia="bg-BG"/>
          </w:rPr>
          <w:tab/>
        </w:r>
        <w:r w:rsidRPr="001937B4">
          <w:rPr>
            <w:rStyle w:val="Hyperlink"/>
            <w:noProof/>
            <w:lang w:val="bg-BG"/>
          </w:rPr>
          <w:t>Цялостна процедура</w:t>
        </w:r>
        <w:r>
          <w:rPr>
            <w:noProof/>
          </w:rPr>
          <w:tab/>
        </w:r>
        <w:r>
          <w:rPr>
            <w:noProof/>
          </w:rPr>
          <w:fldChar w:fldCharType="begin"/>
        </w:r>
        <w:r>
          <w:rPr>
            <w:noProof/>
          </w:rPr>
          <w:instrText xml:space="preserve"> PAGEREF _Toc329863339 \h </w:instrText>
        </w:r>
        <w:r>
          <w:rPr>
            <w:noProof/>
          </w:rPr>
        </w:r>
        <w:r>
          <w:rPr>
            <w:noProof/>
          </w:rPr>
          <w:fldChar w:fldCharType="separate"/>
        </w:r>
        <w:r w:rsidR="00A26327">
          <w:rPr>
            <w:noProof/>
          </w:rPr>
          <w:t>112</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40" w:history="1">
        <w:r w:rsidRPr="001937B4">
          <w:rPr>
            <w:rStyle w:val="Hyperlink"/>
            <w:rFonts w:ascii="Arial" w:hAnsi="Arial" w:cs="Arial"/>
            <w:noProof/>
          </w:rPr>
          <w:t>4.2</w:t>
        </w:r>
        <w:r>
          <w:rPr>
            <w:rFonts w:asciiTheme="minorHAnsi" w:eastAsiaTheme="minorEastAsia" w:hAnsiTheme="minorHAnsi" w:cstheme="minorBidi"/>
            <w:noProof/>
            <w:sz w:val="22"/>
            <w:szCs w:val="22"/>
            <w:lang w:val="bg-BG" w:eastAsia="bg-BG"/>
          </w:rPr>
          <w:tab/>
        </w:r>
        <w:r w:rsidRPr="001937B4">
          <w:rPr>
            <w:rStyle w:val="Hyperlink"/>
            <w:noProof/>
            <w:lang w:val="bg-BG"/>
          </w:rPr>
          <w:t>Проверка за с</w:t>
        </w:r>
        <w:r w:rsidRPr="001937B4">
          <w:rPr>
            <w:rStyle w:val="Hyperlink"/>
            <w:noProof/>
            <w:lang w:val="bg-BG"/>
          </w:rPr>
          <w:t>ъ</w:t>
        </w:r>
        <w:r w:rsidRPr="001937B4">
          <w:rPr>
            <w:rStyle w:val="Hyperlink"/>
            <w:noProof/>
            <w:lang w:val="bg-BG"/>
          </w:rPr>
          <w:t>гласуваност и оценка на данните</w:t>
        </w:r>
        <w:r>
          <w:rPr>
            <w:noProof/>
          </w:rPr>
          <w:tab/>
        </w:r>
        <w:r>
          <w:rPr>
            <w:noProof/>
          </w:rPr>
          <w:fldChar w:fldCharType="begin"/>
        </w:r>
        <w:r>
          <w:rPr>
            <w:noProof/>
          </w:rPr>
          <w:instrText xml:space="preserve"> PAGEREF _Toc329863340 \h </w:instrText>
        </w:r>
        <w:r>
          <w:rPr>
            <w:noProof/>
          </w:rPr>
        </w:r>
        <w:r>
          <w:rPr>
            <w:noProof/>
          </w:rPr>
          <w:fldChar w:fldCharType="separate"/>
        </w:r>
        <w:r w:rsidR="00A26327">
          <w:rPr>
            <w:noProof/>
          </w:rPr>
          <w:t>121</w:t>
        </w:r>
        <w:r>
          <w:rPr>
            <w:noProof/>
          </w:rPr>
          <w:fldChar w:fldCharType="end"/>
        </w:r>
      </w:hyperlink>
    </w:p>
    <w:p w:rsidR="005E3389" w:rsidRDefault="005E3389">
      <w:pPr>
        <w:pStyle w:val="TOC2"/>
        <w:tabs>
          <w:tab w:val="left" w:pos="1440"/>
        </w:tabs>
        <w:rPr>
          <w:rFonts w:asciiTheme="minorHAnsi" w:eastAsiaTheme="minorEastAsia" w:hAnsiTheme="minorHAnsi" w:cstheme="minorBidi"/>
          <w:noProof/>
          <w:sz w:val="22"/>
          <w:szCs w:val="22"/>
          <w:lang w:val="bg-BG" w:eastAsia="bg-BG"/>
        </w:rPr>
      </w:pPr>
      <w:hyperlink w:anchor="_Toc329863341" w:history="1">
        <w:r w:rsidRPr="001937B4">
          <w:rPr>
            <w:rStyle w:val="Hyperlink"/>
            <w:rFonts w:ascii="Arial" w:hAnsi="Arial" w:cs="Arial"/>
            <w:noProof/>
          </w:rPr>
          <w:t>4.3</w:t>
        </w:r>
        <w:r>
          <w:rPr>
            <w:rFonts w:asciiTheme="minorHAnsi" w:eastAsiaTheme="minorEastAsia" w:hAnsiTheme="minorHAnsi" w:cstheme="minorBidi"/>
            <w:noProof/>
            <w:sz w:val="22"/>
            <w:szCs w:val="22"/>
            <w:lang w:val="bg-BG" w:eastAsia="bg-BG"/>
          </w:rPr>
          <w:tab/>
        </w:r>
        <w:r w:rsidRPr="001937B4">
          <w:rPr>
            <w:rStyle w:val="Hyperlink"/>
            <w:noProof/>
            <w:lang w:val="bg-BG"/>
          </w:rPr>
          <w:t>Топлинно възстановяване: Пример за мандра</w:t>
        </w:r>
        <w:r>
          <w:rPr>
            <w:noProof/>
          </w:rPr>
          <w:tab/>
        </w:r>
        <w:r>
          <w:rPr>
            <w:noProof/>
          </w:rPr>
          <w:fldChar w:fldCharType="begin"/>
        </w:r>
        <w:r>
          <w:rPr>
            <w:noProof/>
          </w:rPr>
          <w:instrText xml:space="preserve"> PAGEREF _Toc329863341 \h </w:instrText>
        </w:r>
        <w:r>
          <w:rPr>
            <w:noProof/>
          </w:rPr>
        </w:r>
        <w:r>
          <w:rPr>
            <w:noProof/>
          </w:rPr>
          <w:fldChar w:fldCharType="separate"/>
        </w:r>
        <w:r w:rsidR="00A26327">
          <w:rPr>
            <w:noProof/>
          </w:rPr>
          <w:t>127</w:t>
        </w:r>
        <w:r>
          <w:rPr>
            <w:noProof/>
          </w:rPr>
          <w:fldChar w:fldCharType="end"/>
        </w:r>
      </w:hyperlink>
    </w:p>
    <w:p w:rsidR="005E3389" w:rsidRDefault="005E3389">
      <w:pPr>
        <w:pStyle w:val="TOC1"/>
        <w:rPr>
          <w:rFonts w:asciiTheme="minorHAnsi" w:eastAsiaTheme="minorEastAsia" w:hAnsiTheme="minorHAnsi" w:cstheme="minorBidi"/>
          <w:noProof/>
          <w:sz w:val="22"/>
          <w:szCs w:val="22"/>
          <w:lang w:val="bg-BG" w:eastAsia="bg-BG"/>
        </w:rPr>
      </w:pPr>
      <w:hyperlink w:anchor="_Toc329863342" w:history="1">
        <w:r w:rsidRPr="001937B4">
          <w:rPr>
            <w:rStyle w:val="Hyperlink"/>
            <w:noProof/>
            <w:lang w:val="bg-BG"/>
          </w:rPr>
          <w:t>Нуменклатура</w:t>
        </w:r>
        <w:r>
          <w:rPr>
            <w:noProof/>
          </w:rPr>
          <w:tab/>
        </w:r>
        <w:r>
          <w:rPr>
            <w:noProof/>
          </w:rPr>
          <w:fldChar w:fldCharType="begin"/>
        </w:r>
        <w:r>
          <w:rPr>
            <w:noProof/>
          </w:rPr>
          <w:instrText xml:space="preserve"> PAGEREF _Toc329863342 \h </w:instrText>
        </w:r>
        <w:r>
          <w:rPr>
            <w:noProof/>
          </w:rPr>
        </w:r>
        <w:r>
          <w:rPr>
            <w:noProof/>
          </w:rPr>
          <w:fldChar w:fldCharType="separate"/>
        </w:r>
        <w:r w:rsidR="00A26327">
          <w:rPr>
            <w:noProof/>
          </w:rPr>
          <w:t>134</w:t>
        </w:r>
        <w:r>
          <w:rPr>
            <w:noProof/>
          </w:rPr>
          <w:fldChar w:fldCharType="end"/>
        </w:r>
      </w:hyperlink>
    </w:p>
    <w:p w:rsidR="005E3389" w:rsidRDefault="005E3389">
      <w:pPr>
        <w:pStyle w:val="TOC1"/>
        <w:rPr>
          <w:rFonts w:asciiTheme="minorHAnsi" w:eastAsiaTheme="minorEastAsia" w:hAnsiTheme="minorHAnsi" w:cstheme="minorBidi"/>
          <w:noProof/>
          <w:sz w:val="22"/>
          <w:szCs w:val="22"/>
          <w:lang w:val="bg-BG" w:eastAsia="bg-BG"/>
        </w:rPr>
      </w:pPr>
      <w:hyperlink w:anchor="_Toc329863343" w:history="1">
        <w:r w:rsidRPr="001937B4">
          <w:rPr>
            <w:rStyle w:val="Hyperlink"/>
            <w:noProof/>
          </w:rPr>
          <w:t>Annex: EINSTEIN Basic Questionnaire</w:t>
        </w:r>
        <w:r>
          <w:rPr>
            <w:noProof/>
          </w:rPr>
          <w:tab/>
        </w:r>
        <w:r>
          <w:rPr>
            <w:noProof/>
          </w:rPr>
          <w:fldChar w:fldCharType="begin"/>
        </w:r>
        <w:r>
          <w:rPr>
            <w:noProof/>
          </w:rPr>
          <w:instrText xml:space="preserve"> PAGEREF _Toc329863343 \h </w:instrText>
        </w:r>
        <w:r>
          <w:rPr>
            <w:noProof/>
          </w:rPr>
        </w:r>
        <w:r>
          <w:rPr>
            <w:noProof/>
          </w:rPr>
          <w:fldChar w:fldCharType="separate"/>
        </w:r>
        <w:r w:rsidR="00A26327">
          <w:rPr>
            <w:noProof/>
          </w:rPr>
          <w:t>135</w:t>
        </w:r>
        <w:r>
          <w:rPr>
            <w:noProof/>
          </w:rPr>
          <w:fldChar w:fldCharType="end"/>
        </w:r>
      </w:hyperlink>
    </w:p>
    <w:p w:rsidR="003947CA" w:rsidRPr="00454B6B" w:rsidRDefault="003947CA" w:rsidP="003947CA">
      <w:pPr>
        <w:pStyle w:val="Contents1"/>
        <w:tabs>
          <w:tab w:val="clear" w:pos="480"/>
          <w:tab w:val="clear" w:pos="9628"/>
          <w:tab w:val="right" w:leader="dot" w:pos="9637"/>
        </w:tabs>
        <w:rPr>
          <w:lang w:val="bg-BG"/>
        </w:rPr>
      </w:pPr>
      <w:r w:rsidRPr="00454B6B">
        <w:rPr>
          <w:lang w:val="bg-BG"/>
        </w:rPr>
        <w:fldChar w:fldCharType="end"/>
      </w:r>
    </w:p>
    <w:p w:rsidR="00E36092" w:rsidRPr="00454B6B" w:rsidRDefault="00E36092" w:rsidP="00E36092">
      <w:pPr>
        <w:pStyle w:val="Standard"/>
        <w:jc w:val="both"/>
        <w:rPr>
          <w:lang w:val="bg-BG"/>
        </w:rPr>
      </w:pPr>
      <w:r w:rsidRPr="00454B6B">
        <w:rPr>
          <w:lang w:val="bg-BG"/>
        </w:rPr>
        <w:t xml:space="preserve"> </w:t>
      </w:r>
    </w:p>
    <w:p w:rsidR="00E36092" w:rsidRPr="00454B6B" w:rsidRDefault="00E36092" w:rsidP="00E36092">
      <w:pPr>
        <w:pStyle w:val="Standard"/>
        <w:pageBreakBefore/>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Standard"/>
        <w:jc w:val="both"/>
        <w:rPr>
          <w:lang w:val="bg-BG"/>
        </w:rPr>
      </w:pPr>
    </w:p>
    <w:p w:rsidR="00E36092" w:rsidRPr="00454B6B" w:rsidRDefault="00E36092" w:rsidP="00E36092">
      <w:pPr>
        <w:pStyle w:val="Textbody"/>
        <w:rPr>
          <w:i/>
          <w:iCs/>
          <w:lang w:val="bg-BG"/>
        </w:rPr>
      </w:pPr>
      <w:r w:rsidRPr="00454B6B">
        <w:rPr>
          <w:i/>
          <w:iCs/>
          <w:lang w:val="bg-BG"/>
        </w:rPr>
        <w:t>“Не е достатъчно да разбирате приложната наука, за да увеличите човешката благодат с работата си. Грижата за самия човек и неговата съдба трябва винаги да е в основата на всяка техническа инициатива и грижата за множеството нерешени проблеми на организацията на труда и разпределението на стоки, за да бъде създаденото от умовете ни благословия, а не проклятие за човечеството. Никога не забравяйте това сред вашите диаграми и уравнения.”</w:t>
      </w:r>
    </w:p>
    <w:p w:rsidR="00E36092" w:rsidRPr="00454B6B" w:rsidRDefault="00E36092" w:rsidP="00E36092">
      <w:pPr>
        <w:pStyle w:val="Textbody"/>
        <w:rPr>
          <w:i/>
          <w:iCs/>
          <w:lang w:val="bg-BG"/>
        </w:rPr>
      </w:pPr>
    </w:p>
    <w:p w:rsidR="00E36092" w:rsidRPr="00454B6B" w:rsidRDefault="00E36092" w:rsidP="00E36092">
      <w:pPr>
        <w:pStyle w:val="Textbody"/>
        <w:rPr>
          <w:i/>
          <w:iCs/>
          <w:lang w:val="bg-BG"/>
        </w:rPr>
      </w:pPr>
    </w:p>
    <w:p w:rsidR="00E36092" w:rsidRPr="00454B6B" w:rsidRDefault="00E36092" w:rsidP="00E36092">
      <w:pPr>
        <w:pStyle w:val="Textbody"/>
        <w:rPr>
          <w:i/>
          <w:iCs/>
          <w:lang w:val="bg-BG"/>
        </w:rPr>
      </w:pPr>
    </w:p>
    <w:p w:rsidR="00E36092" w:rsidRPr="00454B6B" w:rsidRDefault="00E36092" w:rsidP="00E36092">
      <w:pPr>
        <w:pStyle w:val="Textbody"/>
        <w:tabs>
          <w:tab w:val="clear" w:pos="1701"/>
          <w:tab w:val="clear" w:pos="1985"/>
          <w:tab w:val="right" w:pos="3966"/>
          <w:tab w:val="right" w:pos="4250"/>
        </w:tabs>
        <w:spacing w:after="283"/>
        <w:ind w:left="2265"/>
        <w:rPr>
          <w:lang w:val="bg-BG"/>
        </w:rPr>
      </w:pPr>
      <w:r w:rsidRPr="00454B6B">
        <w:rPr>
          <w:lang w:val="bg-BG"/>
        </w:rPr>
        <w:t xml:space="preserve">Алберт Айнщайн </w:t>
      </w:r>
    </w:p>
    <w:p w:rsidR="00E36092" w:rsidRPr="00454B6B" w:rsidRDefault="00E36092" w:rsidP="00E36092">
      <w:pPr>
        <w:pStyle w:val="Textbody"/>
        <w:tabs>
          <w:tab w:val="clear" w:pos="1701"/>
          <w:tab w:val="clear" w:pos="1985"/>
          <w:tab w:val="right" w:pos="3966"/>
          <w:tab w:val="right" w:pos="4250"/>
        </w:tabs>
        <w:spacing w:after="283"/>
        <w:ind w:left="2265"/>
        <w:rPr>
          <w:lang w:val="bg-BG"/>
        </w:rPr>
      </w:pPr>
      <w:r w:rsidRPr="00454B6B">
        <w:rPr>
          <w:lang w:val="bg-BG"/>
        </w:rPr>
        <w:t>От реч пред студентите от Калифорнийския технически институт, 1931.</w:t>
      </w:r>
    </w:p>
    <w:p w:rsidR="00E36092" w:rsidRPr="00454B6B" w:rsidRDefault="00E36092" w:rsidP="00E36092">
      <w:pPr>
        <w:pStyle w:val="Textbody"/>
        <w:ind w:left="708"/>
        <w:rPr>
          <w:lang w:val="bg-BG"/>
        </w:rPr>
      </w:pPr>
    </w:p>
    <w:p w:rsidR="003947CA" w:rsidRPr="00454B6B" w:rsidRDefault="003947CA" w:rsidP="003947CA">
      <w:pPr>
        <w:pStyle w:val="Heading11"/>
        <w:pageBreakBefore/>
        <w:numPr>
          <w:ilvl w:val="0"/>
          <w:numId w:val="0"/>
        </w:numPr>
        <w:rPr>
          <w:lang w:val="bg-BG"/>
        </w:rPr>
      </w:pPr>
      <w:bookmarkStart w:id="0" w:name="_Toc329863310"/>
      <w:r w:rsidRPr="00454B6B">
        <w:rPr>
          <w:lang w:val="bg-BG"/>
        </w:rPr>
        <w:lastRenderedPageBreak/>
        <w:t>Въведение</w:t>
      </w:r>
      <w:bookmarkEnd w:id="0"/>
    </w:p>
    <w:p w:rsidR="003947CA" w:rsidRPr="00454B6B" w:rsidRDefault="003947CA" w:rsidP="003947CA">
      <w:pPr>
        <w:pStyle w:val="Standard"/>
        <w:rPr>
          <w:shd w:val="clear" w:color="auto" w:fill="FFFF00"/>
          <w:lang w:val="bg-BG"/>
        </w:rPr>
      </w:pPr>
    </w:p>
    <w:p w:rsidR="003947CA" w:rsidRPr="00454B6B" w:rsidRDefault="003947CA" w:rsidP="003947CA">
      <w:pPr>
        <w:pStyle w:val="Textbody"/>
        <w:rPr>
          <w:lang w:val="bg-BG"/>
        </w:rPr>
      </w:pPr>
      <w:r w:rsidRPr="00454B6B">
        <w:rPr>
          <w:lang w:val="bg-BG"/>
        </w:rPr>
        <w:t xml:space="preserve">Търсенето на топлинна енергия (топлина и студ) в индустрията заема около 20 % от общото крайно търсене на енергия в Европа. </w:t>
      </w:r>
      <w:r w:rsidR="00E956E5" w:rsidRPr="00454B6B">
        <w:rPr>
          <w:lang w:val="bg-BG"/>
        </w:rPr>
        <w:t>Отоплението и охлаждането на сгради допринася още 27 % към крайното енергопотребление.</w:t>
      </w:r>
      <w:r w:rsidR="006E19C6" w:rsidRPr="00454B6B">
        <w:rPr>
          <w:lang w:val="bg-BG"/>
        </w:rPr>
        <w:t xml:space="preserve"> </w:t>
      </w:r>
      <w:r w:rsidRPr="00454B6B">
        <w:rPr>
          <w:lang w:val="bg-BG"/>
        </w:rPr>
        <w:t>Дори и при подобряването на енергийната ефективност в промишлеността в Европа през последните десетилетия, остава огромен неизползван потенциал за намаляване търсенето на енергия, който може да се постигне чрез интелигентна комбинация от съществуващи решения и технологии. За оптимизиране на снабдяването с енергия, е нужен цялостен интегриран подход, който включва възможности за намаляване на търсенето чрез оползотворяване на отпадна топлина и процес на интеграция, и чрез интелигентна комбинация от съществуващи достъпни технологии за доставка на топлина (и студ), при съществуващите икономически ограничения.</w:t>
      </w:r>
    </w:p>
    <w:p w:rsidR="003947CA" w:rsidRPr="00454B6B" w:rsidRDefault="003947CA" w:rsidP="003947CA">
      <w:pPr>
        <w:pStyle w:val="Textbody"/>
        <w:rPr>
          <w:lang w:val="bg-BG"/>
        </w:rPr>
      </w:pPr>
    </w:p>
    <w:p w:rsidR="003947CA" w:rsidRPr="00454B6B" w:rsidRDefault="003947CA" w:rsidP="003947CA">
      <w:pPr>
        <w:pStyle w:val="Textbody"/>
        <w:rPr>
          <w:iCs/>
          <w:lang w:val="bg-BG"/>
        </w:rPr>
      </w:pPr>
      <w:r w:rsidRPr="00454B6B">
        <w:rPr>
          <w:i/>
          <w:lang w:val="bg-BG"/>
        </w:rPr>
        <w:t xml:space="preserve">Методологията </w:t>
      </w:r>
      <w:r w:rsidRPr="00454B6B">
        <w:rPr>
          <w:i/>
          <w:iCs/>
          <w:lang w:val="bg-BG"/>
        </w:rPr>
        <w:t xml:space="preserve">EINSTEIN за топлинен енергиен одит, </w:t>
      </w:r>
      <w:r w:rsidRPr="00454B6B">
        <w:rPr>
          <w:iCs/>
          <w:lang w:val="bg-BG"/>
        </w:rPr>
        <w:t>описана в този документ, е създадена в рамките на Европейски</w:t>
      </w:r>
      <w:r w:rsidR="00E956E5" w:rsidRPr="00454B6B">
        <w:rPr>
          <w:iCs/>
          <w:lang w:val="bg-BG"/>
        </w:rPr>
        <w:t>те</w:t>
      </w:r>
      <w:r w:rsidRPr="00454B6B">
        <w:rPr>
          <w:iCs/>
          <w:lang w:val="bg-BG"/>
        </w:rPr>
        <w:t xml:space="preserve"> проект</w:t>
      </w:r>
      <w:r w:rsidR="00E956E5" w:rsidRPr="00454B6B">
        <w:rPr>
          <w:iCs/>
          <w:lang w:val="bg-BG"/>
        </w:rPr>
        <w:t>и</w:t>
      </w:r>
      <w:r w:rsidRPr="00454B6B">
        <w:rPr>
          <w:iCs/>
          <w:lang w:val="bg-BG"/>
        </w:rPr>
        <w:t xml:space="preserve"> </w:t>
      </w:r>
      <w:r w:rsidRPr="00454B6B">
        <w:rPr>
          <w:lang w:val="bg-BG"/>
        </w:rPr>
        <w:t>EINSTEIN</w:t>
      </w:r>
      <w:r w:rsidR="00E956E5" w:rsidRPr="00454B6B">
        <w:rPr>
          <w:lang w:val="bg-BG"/>
        </w:rPr>
        <w:t xml:space="preserve"> и EINSTEIN II</w:t>
      </w:r>
      <w:r w:rsidRPr="00454B6B">
        <w:rPr>
          <w:iCs/>
          <w:lang w:val="bg-BG"/>
        </w:rPr>
        <w:t xml:space="preserve">(Интелигентна енергия Европа - IEE). Този проект е резултат от предишно сътрудничество на партньорите по проекта </w:t>
      </w:r>
      <w:r w:rsidR="00E956E5" w:rsidRPr="00454B6B">
        <w:rPr>
          <w:i/>
          <w:iCs/>
          <w:lang w:val="bg-BG"/>
        </w:rPr>
        <w:t>AEE INTEC</w:t>
      </w:r>
      <w:r w:rsidRPr="00454B6B">
        <w:rPr>
          <w:i/>
          <w:iCs/>
          <w:lang w:val="bg-BG"/>
        </w:rPr>
        <w:t xml:space="preserve"> (Австрия), </w:t>
      </w:r>
      <w:r w:rsidRPr="00454B6B">
        <w:rPr>
          <w:iCs/>
          <w:lang w:val="bg-BG"/>
        </w:rPr>
        <w:t>и</w:t>
      </w:r>
      <w:r w:rsidRPr="00454B6B">
        <w:rPr>
          <w:i/>
          <w:iCs/>
          <w:lang w:val="bg-BG"/>
        </w:rPr>
        <w:t xml:space="preserve"> </w:t>
      </w:r>
      <w:r w:rsidR="00E956E5" w:rsidRPr="00454B6B">
        <w:rPr>
          <w:i/>
          <w:iCs/>
          <w:lang w:val="bg-BG"/>
        </w:rPr>
        <w:t>energyXperts</w:t>
      </w:r>
      <w:r w:rsidRPr="00454B6B">
        <w:rPr>
          <w:i/>
          <w:iCs/>
          <w:lang w:val="bg-BG"/>
        </w:rPr>
        <w:t xml:space="preserve"> (Испания)</w:t>
      </w:r>
      <w:r w:rsidRPr="00454B6B">
        <w:rPr>
          <w:iCs/>
          <w:lang w:val="bg-BG"/>
        </w:rPr>
        <w:t xml:space="preserve"> в периода 2003 – 2007 год. в рамките на програмата на </w:t>
      </w:r>
      <w:r w:rsidRPr="00454B6B">
        <w:rPr>
          <w:lang w:val="bg-BG"/>
        </w:rPr>
        <w:t xml:space="preserve">Международна енергийна агенция - Слънчево отопление и охлаждане (IEA SHC) и програма SolarPACES, задача 33/IV от Слънчева топлина за индустриални процеси (www.iea-ship.org). Основните елементи и концепции, които съставят тази методология, са вече оформени в рамките на европейския проект POSHIP (The Potential of Solar Heat for Industrial Processes, Пета рамкова програма) и австрийския национален проект PROMISE (Produzieren mit Sonnenenergie). </w:t>
      </w:r>
    </w:p>
    <w:p w:rsidR="003947CA" w:rsidRPr="00454B6B" w:rsidRDefault="003947CA" w:rsidP="003947CA">
      <w:pPr>
        <w:pStyle w:val="Textbody"/>
        <w:rPr>
          <w:iCs/>
          <w:lang w:val="bg-BG"/>
        </w:rPr>
      </w:pPr>
    </w:p>
    <w:p w:rsidR="003947CA" w:rsidRPr="00454B6B" w:rsidRDefault="003947CA" w:rsidP="003947CA">
      <w:pPr>
        <w:pStyle w:val="Textbody"/>
        <w:rPr>
          <w:lang w:val="bg-BG"/>
        </w:rPr>
      </w:pPr>
      <w:r w:rsidRPr="00454B6B">
        <w:rPr>
          <w:lang w:val="bg-BG"/>
        </w:rPr>
        <w:t xml:space="preserve">Една от интересните страни на изследователската група от IEA от задача 33/IV беше </w:t>
      </w:r>
      <w:r w:rsidRPr="00454B6B">
        <w:rPr>
          <w:i/>
          <w:lang w:val="bg-BG"/>
        </w:rPr>
        <w:t>между</w:t>
      </w:r>
      <w:r w:rsidR="00454B6B">
        <w:rPr>
          <w:i/>
          <w:lang w:val="bg-BG"/>
        </w:rPr>
        <w:t>-</w:t>
      </w:r>
      <w:r w:rsidRPr="00454B6B">
        <w:rPr>
          <w:i/>
          <w:lang w:val="bg-BG"/>
        </w:rPr>
        <w:t>дисциплинарното сътрудничество</w:t>
      </w:r>
      <w:r w:rsidRPr="00454B6B">
        <w:rPr>
          <w:lang w:val="bg-BG"/>
        </w:rPr>
        <w:t xml:space="preserve"> на експерти по отношение на </w:t>
      </w:r>
      <w:r w:rsidRPr="00454B6B">
        <w:rPr>
          <w:i/>
          <w:lang w:val="bg-BG"/>
        </w:rPr>
        <w:t>възобновяеми енергийни технологии</w:t>
      </w:r>
      <w:r w:rsidRPr="00454B6B">
        <w:rPr>
          <w:lang w:val="bg-BG"/>
        </w:rPr>
        <w:t xml:space="preserve"> (</w:t>
      </w:r>
      <w:r w:rsidR="00454B6B">
        <w:rPr>
          <w:lang w:val="bg-BG"/>
        </w:rPr>
        <w:t>слънчева</w:t>
      </w:r>
      <w:r w:rsidRPr="00454B6B">
        <w:rPr>
          <w:lang w:val="bg-BG"/>
        </w:rPr>
        <w:t xml:space="preserve"> енергия) от една страна и технолози – от друга. По време на работата върху няколко казуса в индустрията</w:t>
      </w:r>
      <w:r w:rsidR="001D1D1C" w:rsidRPr="00454B6B">
        <w:rPr>
          <w:lang w:val="bg-BG"/>
        </w:rPr>
        <w:t>,</w:t>
      </w:r>
      <w:r w:rsidRPr="00454B6B">
        <w:rPr>
          <w:lang w:val="bg-BG"/>
        </w:rPr>
        <w:t xml:space="preserve"> в рамките на задача 33/IV</w:t>
      </w:r>
      <w:r w:rsidR="001D1D1C" w:rsidRPr="00454B6B">
        <w:rPr>
          <w:lang w:val="bg-BG"/>
        </w:rPr>
        <w:t>, стана ясно</w:t>
      </w:r>
      <w:r w:rsidR="00FA0EF4" w:rsidRPr="00454B6B">
        <w:rPr>
          <w:lang w:val="bg-BG"/>
        </w:rPr>
        <w:t>,</w:t>
      </w:r>
      <w:r w:rsidR="001D1D1C" w:rsidRPr="00454B6B">
        <w:rPr>
          <w:lang w:val="bg-BG"/>
        </w:rPr>
        <w:t xml:space="preserve"> че</w:t>
      </w:r>
      <w:r w:rsidRPr="00454B6B">
        <w:rPr>
          <w:lang w:val="bg-BG"/>
        </w:rPr>
        <w:t xml:space="preserve"> липс</w:t>
      </w:r>
      <w:r w:rsidR="001D1D1C" w:rsidRPr="00454B6B">
        <w:rPr>
          <w:lang w:val="bg-BG"/>
        </w:rPr>
        <w:t>ва</w:t>
      </w:r>
      <w:r w:rsidRPr="00454B6B">
        <w:rPr>
          <w:lang w:val="bg-BG"/>
        </w:rPr>
        <w:t xml:space="preserve"> одитен инструмент </w:t>
      </w:r>
      <w:r w:rsidR="001D1D1C" w:rsidRPr="00454B6B">
        <w:rPr>
          <w:lang w:val="bg-BG"/>
        </w:rPr>
        <w:t>за оцен</w:t>
      </w:r>
      <w:r w:rsidRPr="00454B6B">
        <w:rPr>
          <w:lang w:val="bg-BG"/>
        </w:rPr>
        <w:t>ка на термична енергия в индустрията:</w:t>
      </w:r>
    </w:p>
    <w:p w:rsidR="003947CA" w:rsidRPr="00454B6B" w:rsidRDefault="003947CA" w:rsidP="003947CA">
      <w:pPr>
        <w:pStyle w:val="Textbody"/>
        <w:rPr>
          <w:lang w:val="bg-BG"/>
        </w:rPr>
      </w:pPr>
    </w:p>
    <w:p w:rsidR="003947CA" w:rsidRPr="00454B6B" w:rsidRDefault="003947CA" w:rsidP="003947CA">
      <w:pPr>
        <w:pStyle w:val="Textbody"/>
        <w:rPr>
          <w:lang w:val="bg-BG"/>
        </w:rPr>
      </w:pPr>
    </w:p>
    <w:p w:rsidR="003947CA" w:rsidRPr="00454B6B" w:rsidRDefault="003947CA" w:rsidP="005F2E56">
      <w:pPr>
        <w:pStyle w:val="Textbody"/>
        <w:numPr>
          <w:ilvl w:val="0"/>
          <w:numId w:val="128"/>
        </w:numPr>
        <w:rPr>
          <w:lang w:val="bg-BG"/>
        </w:rPr>
      </w:pPr>
      <w:r w:rsidRPr="00454B6B">
        <w:rPr>
          <w:i/>
          <w:lang w:val="bg-BG"/>
        </w:rPr>
        <w:t>сложността</w:t>
      </w:r>
      <w:r w:rsidRPr="00454B6B">
        <w:rPr>
          <w:lang w:val="bg-BG"/>
        </w:rPr>
        <w:t xml:space="preserve"> на проблема за оптимизиране доставката на термична енергия изисква събирането на информация относно технологични процеси, процеси на интеграция и техники за оползотворяване на отпадната топлина, и широки познания относно различните енергийно ефективни технологии за доставка на топлина и студ, включително възобновяеми енергийни източници.</w:t>
      </w:r>
    </w:p>
    <w:p w:rsidR="003947CA" w:rsidRPr="00454B6B" w:rsidRDefault="003947CA" w:rsidP="003947CA">
      <w:pPr>
        <w:pStyle w:val="Textbody"/>
        <w:rPr>
          <w:lang w:val="bg-BG"/>
        </w:rPr>
      </w:pPr>
    </w:p>
    <w:p w:rsidR="003947CA" w:rsidRPr="00454B6B" w:rsidRDefault="003947CA" w:rsidP="005F2E56">
      <w:pPr>
        <w:pStyle w:val="Textbody"/>
        <w:numPr>
          <w:ilvl w:val="0"/>
          <w:numId w:val="129"/>
        </w:numPr>
        <w:rPr>
          <w:lang w:val="bg-BG"/>
        </w:rPr>
      </w:pPr>
      <w:r w:rsidRPr="00454B6B">
        <w:rPr>
          <w:lang w:val="bg-BG"/>
        </w:rPr>
        <w:t xml:space="preserve">често това е в контраст не само с </w:t>
      </w:r>
      <w:r w:rsidRPr="00454B6B">
        <w:rPr>
          <w:i/>
          <w:lang w:val="bg-BG"/>
        </w:rPr>
        <w:t>липсата на разполагаемо време</w:t>
      </w:r>
      <w:r w:rsidRPr="00454B6B">
        <w:rPr>
          <w:lang w:val="bg-BG"/>
        </w:rPr>
        <w:t xml:space="preserve"> за бързи одити, но и с първите приблизителни пред</w:t>
      </w:r>
      <w:r w:rsidR="000A659F">
        <w:rPr>
          <w:lang w:val="bg-BG"/>
        </w:rPr>
        <w:t>-</w:t>
      </w:r>
      <w:r w:rsidRPr="00454B6B">
        <w:rPr>
          <w:lang w:val="bg-BG"/>
        </w:rPr>
        <w:t xml:space="preserve">проектни проучвания набързо и приблизително, както и с </w:t>
      </w:r>
      <w:r w:rsidRPr="00454B6B">
        <w:rPr>
          <w:i/>
          <w:lang w:val="bg-BG"/>
        </w:rPr>
        <w:t>липсата на познания</w:t>
      </w:r>
      <w:r w:rsidRPr="00454B6B">
        <w:rPr>
          <w:lang w:val="bg-BG"/>
        </w:rPr>
        <w:t xml:space="preserve"> в участващите техници. </w:t>
      </w:r>
      <w:r w:rsidR="00454B6B" w:rsidRPr="00454B6B">
        <w:rPr>
          <w:lang w:val="bg-BG"/>
        </w:rPr>
        <w:t>Конкретно в случая на проекти за обработка на соларна топлина, както е изследвано в задача 33/IV на Международната енергийна агенция, става въпрос за липса на познан</w:t>
      </w:r>
      <w:r w:rsidR="00454B6B">
        <w:rPr>
          <w:lang w:val="bg-BG"/>
        </w:rPr>
        <w:t>ия в сферата на слънчевата</w:t>
      </w:r>
      <w:r w:rsidR="00454B6B" w:rsidRPr="00454B6B">
        <w:rPr>
          <w:lang w:val="bg-BG"/>
        </w:rPr>
        <w:t xml:space="preserve"> енергия от страна на участващите експерти в технологичния процес, топлинна интеграция и общите аспекти на доставката на топлина в индустрията. </w:t>
      </w:r>
      <w:r w:rsidRPr="00454B6B">
        <w:rPr>
          <w:lang w:val="bg-BG"/>
        </w:rPr>
        <w:t xml:space="preserve">Проблема обаче е по-скоро общ: трудно е само един човек, особено по отношение на младите техници, работещи в сферата на енергийните обследвания, да има поглед върху целия обхват от технологични концепции, изисквани за създаването на цялостни и оптимизирани решения. </w:t>
      </w:r>
    </w:p>
    <w:p w:rsidR="003947CA" w:rsidRPr="00454B6B" w:rsidRDefault="003947CA" w:rsidP="003947CA">
      <w:pPr>
        <w:pStyle w:val="Textbody"/>
        <w:rPr>
          <w:lang w:val="bg-BG"/>
        </w:rPr>
      </w:pPr>
    </w:p>
    <w:p w:rsidR="003947CA" w:rsidRPr="00454B6B" w:rsidRDefault="003947CA" w:rsidP="003947CA">
      <w:pPr>
        <w:pStyle w:val="Textbody"/>
        <w:rPr>
          <w:lang w:val="bg-BG"/>
        </w:rPr>
      </w:pPr>
      <w:r w:rsidRPr="00454B6B">
        <w:rPr>
          <w:lang w:val="bg-BG"/>
        </w:rPr>
        <w:t>Следователно, на база практически опит от голям брой енергийни одити в различни индустриални сектори,</w:t>
      </w:r>
      <w:r w:rsidR="00E956E5" w:rsidRPr="00454B6B">
        <w:rPr>
          <w:lang w:val="bg-BG"/>
        </w:rPr>
        <w:t xml:space="preserve"> </w:t>
      </w:r>
      <w:r w:rsidR="00FA0EF4" w:rsidRPr="00454B6B">
        <w:rPr>
          <w:lang w:val="bg-BG"/>
        </w:rPr>
        <w:t>и други мащабни при</w:t>
      </w:r>
      <w:r w:rsidR="00E956E5" w:rsidRPr="00454B6B">
        <w:rPr>
          <w:lang w:val="bg-BG"/>
        </w:rPr>
        <w:t>ложения, като сгради в обслужващия сектор</w:t>
      </w:r>
      <w:r w:rsidR="00FA0EF4" w:rsidRPr="00454B6B">
        <w:rPr>
          <w:lang w:val="bg-BG"/>
        </w:rPr>
        <w:t>,</w:t>
      </w:r>
      <w:r w:rsidRPr="00454B6B">
        <w:rPr>
          <w:lang w:val="bg-BG"/>
        </w:rPr>
        <w:t xml:space="preserve"> методологиите за енергийно обследване, използвани от различните партньори, стават все по-стандартизирани, което създава представената тук методология за одит EINSTEIN. </w:t>
      </w:r>
    </w:p>
    <w:p w:rsidR="003947CA" w:rsidRPr="00454B6B" w:rsidRDefault="003947CA" w:rsidP="003947CA">
      <w:pPr>
        <w:pStyle w:val="Textbody"/>
        <w:rPr>
          <w:lang w:val="bg-BG"/>
        </w:rPr>
      </w:pPr>
    </w:p>
    <w:p w:rsidR="003947CA" w:rsidRPr="00454B6B" w:rsidRDefault="003947CA" w:rsidP="003947CA">
      <w:pPr>
        <w:pStyle w:val="Textbody"/>
        <w:rPr>
          <w:lang w:val="bg-BG"/>
        </w:rPr>
      </w:pPr>
      <w:r w:rsidRPr="00454B6B">
        <w:rPr>
          <w:lang w:val="bg-BG"/>
        </w:rPr>
        <w:t xml:space="preserve">Също така са създадени няколко инструмента, които позволяват бърз достъп до изискваната информация и частична автоматизация на необходимите изчисления и решения за оформление (експертни системи), от обикновени електронни таблици до софтуерни инструменти, насочени към специфична част от проблема. Повечето от тези инструменти сега са интегрирани в софтуера EINSTEIN, на който се базира методологията за одит на EINSTEIN. Приложението на методологията под формата на пълен инструментариум за провеждане на одит, включващ експертен системен софтуерен инструмент, я прави лесна за употреба, лесна за разпространение, и спомага за </w:t>
      </w:r>
      <w:r w:rsidRPr="00454B6B">
        <w:rPr>
          <w:lang w:val="bg-BG"/>
        </w:rPr>
        <w:lastRenderedPageBreak/>
        <w:t>намаляването на време (и следователно разходи) и увеличаване стандартизацията (и следователно качеството) на енергийните одити.</w:t>
      </w:r>
    </w:p>
    <w:p w:rsidR="003947CA" w:rsidRPr="00454B6B" w:rsidRDefault="003947CA" w:rsidP="003947CA">
      <w:pPr>
        <w:pStyle w:val="Textbody"/>
        <w:rPr>
          <w:lang w:val="bg-BG"/>
        </w:rPr>
      </w:pPr>
    </w:p>
    <w:p w:rsidR="003947CA" w:rsidRDefault="003947CA" w:rsidP="003947CA">
      <w:pPr>
        <w:pStyle w:val="Textbody"/>
        <w:rPr>
          <w:lang w:val="bg-BG"/>
        </w:rPr>
      </w:pPr>
      <w:r w:rsidRPr="00454B6B">
        <w:rPr>
          <w:lang w:val="bg-BG"/>
        </w:rPr>
        <w:t>Софтуерът EINSTEIN, заедно с някои допълнителни бази данни, се разработва като безплатен софтуер с отворен код, достъпен на всички езици на проекта</w:t>
      </w:r>
      <w:r w:rsidRPr="00454B6B">
        <w:rPr>
          <w:vertAlign w:val="superscript"/>
          <w:lang w:val="bg-BG"/>
        </w:rPr>
        <w:t>1</w:t>
      </w:r>
      <w:r w:rsidRPr="00454B6B">
        <w:rPr>
          <w:lang w:val="bg-BG"/>
        </w:rPr>
        <w:t xml:space="preserve"> на страницата на проекта или от всеки член на консорциума. Надяваме се, че тази форма на разпространение ще доведе до широката му употреба в средите на енергийни одитори, инженери, консултанти и изследователи, занимаващи се </w:t>
      </w:r>
      <w:r w:rsidR="00FA0EF4" w:rsidRPr="00454B6B">
        <w:rPr>
          <w:lang w:val="bg-BG"/>
        </w:rPr>
        <w:t xml:space="preserve">с </w:t>
      </w:r>
      <w:r w:rsidRPr="00454B6B">
        <w:rPr>
          <w:lang w:val="bg-BG"/>
        </w:rPr>
        <w:t xml:space="preserve">доставка на топлинна енергия </w:t>
      </w:r>
      <w:r w:rsidR="00E956E5" w:rsidRPr="00454B6B">
        <w:rPr>
          <w:lang w:val="bg-BG"/>
        </w:rPr>
        <w:t>за</w:t>
      </w:r>
      <w:r w:rsidRPr="00454B6B">
        <w:rPr>
          <w:lang w:val="bg-BG"/>
        </w:rPr>
        <w:t xml:space="preserve"> </w:t>
      </w:r>
      <w:r w:rsidR="00E956E5" w:rsidRPr="00454B6B">
        <w:rPr>
          <w:lang w:val="bg-BG"/>
        </w:rPr>
        <w:t>едро-мащабни цели</w:t>
      </w:r>
      <w:r w:rsidRPr="00454B6B">
        <w:rPr>
          <w:lang w:val="bg-BG"/>
        </w:rPr>
        <w:t>, и че настоящата версия ще се подобрява с нов опит и принос от обществеността.</w:t>
      </w: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Default="00014FCC" w:rsidP="003947CA">
      <w:pPr>
        <w:pStyle w:val="Textbody"/>
        <w:rPr>
          <w:lang w:val="bg-BG"/>
        </w:rPr>
      </w:pPr>
    </w:p>
    <w:p w:rsidR="00014FCC" w:rsidRPr="00454B6B" w:rsidRDefault="00014FCC" w:rsidP="003947CA">
      <w:pPr>
        <w:pStyle w:val="Textbody"/>
        <w:rPr>
          <w:lang w:val="bg-BG"/>
        </w:rPr>
      </w:pPr>
    </w:p>
    <w:p w:rsidR="003947CA" w:rsidRPr="00454B6B" w:rsidRDefault="003947CA" w:rsidP="003947CA">
      <w:pPr>
        <w:pStyle w:val="Textbody"/>
        <w:pBdr>
          <w:bottom w:val="single" w:sz="6" w:space="1" w:color="auto"/>
        </w:pBdr>
        <w:rPr>
          <w:lang w:val="bg-BG"/>
        </w:rPr>
      </w:pPr>
    </w:p>
    <w:p w:rsidR="003947CA" w:rsidRPr="00454B6B" w:rsidRDefault="003947CA" w:rsidP="003947CA">
      <w:pPr>
        <w:autoSpaceDE w:val="0"/>
        <w:autoSpaceDN w:val="0"/>
        <w:adjustRightInd w:val="0"/>
        <w:rPr>
          <w:kern w:val="3"/>
          <w:sz w:val="20"/>
          <w:szCs w:val="20"/>
          <w:lang w:val="bg-BG" w:bidi="he-IL"/>
        </w:rPr>
      </w:pPr>
    </w:p>
    <w:p w:rsidR="003947CA" w:rsidRPr="00454B6B" w:rsidRDefault="003947CA" w:rsidP="003947CA">
      <w:pPr>
        <w:autoSpaceDE w:val="0"/>
        <w:autoSpaceDN w:val="0"/>
        <w:adjustRightInd w:val="0"/>
        <w:rPr>
          <w:i/>
          <w:iCs/>
          <w:sz w:val="18"/>
          <w:szCs w:val="18"/>
          <w:lang w:val="bg-BG"/>
        </w:rPr>
      </w:pPr>
      <w:r w:rsidRPr="00454B6B">
        <w:rPr>
          <w:kern w:val="3"/>
          <w:sz w:val="20"/>
          <w:szCs w:val="20"/>
          <w:vertAlign w:val="superscript"/>
          <w:lang w:val="bg-BG" w:bidi="he-IL"/>
        </w:rPr>
        <w:lastRenderedPageBreak/>
        <w:t>1</w:t>
      </w:r>
      <w:r w:rsidRPr="00454B6B">
        <w:rPr>
          <w:i/>
          <w:iCs/>
          <w:sz w:val="18"/>
          <w:szCs w:val="18"/>
          <w:lang w:val="bg-BG"/>
        </w:rPr>
        <w:t xml:space="preserve">Английски,  </w:t>
      </w:r>
      <w:r w:rsidR="00E956E5" w:rsidRPr="00454B6B">
        <w:rPr>
          <w:i/>
          <w:iCs/>
          <w:sz w:val="18"/>
          <w:szCs w:val="18"/>
          <w:lang w:val="bg-BG"/>
        </w:rPr>
        <w:t>Български</w:t>
      </w:r>
      <w:r w:rsidRPr="00454B6B">
        <w:rPr>
          <w:i/>
          <w:iCs/>
          <w:sz w:val="18"/>
          <w:szCs w:val="18"/>
          <w:lang w:val="bg-BG"/>
        </w:rPr>
        <w:t xml:space="preserve">, </w:t>
      </w:r>
      <w:r w:rsidR="00E956E5" w:rsidRPr="00454B6B">
        <w:rPr>
          <w:i/>
          <w:iCs/>
          <w:sz w:val="18"/>
          <w:szCs w:val="18"/>
          <w:lang w:val="bg-BG"/>
        </w:rPr>
        <w:t>Ч</w:t>
      </w:r>
      <w:r w:rsidRPr="00454B6B">
        <w:rPr>
          <w:i/>
          <w:iCs/>
          <w:sz w:val="18"/>
          <w:szCs w:val="18"/>
          <w:lang w:val="bg-BG"/>
        </w:rPr>
        <w:t xml:space="preserve">ешки, </w:t>
      </w:r>
      <w:r w:rsidR="00E956E5" w:rsidRPr="00454B6B">
        <w:rPr>
          <w:i/>
          <w:iCs/>
          <w:sz w:val="18"/>
          <w:szCs w:val="18"/>
          <w:lang w:val="bg-BG"/>
        </w:rPr>
        <w:t>Н</w:t>
      </w:r>
      <w:r w:rsidRPr="00454B6B">
        <w:rPr>
          <w:i/>
          <w:iCs/>
          <w:sz w:val="18"/>
          <w:szCs w:val="18"/>
          <w:lang w:val="bg-BG"/>
        </w:rPr>
        <w:t xml:space="preserve">емски, </w:t>
      </w:r>
      <w:r w:rsidR="00E956E5" w:rsidRPr="00454B6B">
        <w:rPr>
          <w:i/>
          <w:iCs/>
          <w:sz w:val="18"/>
          <w:szCs w:val="18"/>
          <w:lang w:val="bg-BG"/>
        </w:rPr>
        <w:t>И</w:t>
      </w:r>
      <w:r w:rsidRPr="00454B6B">
        <w:rPr>
          <w:i/>
          <w:iCs/>
          <w:sz w:val="18"/>
          <w:szCs w:val="18"/>
          <w:lang w:val="bg-BG"/>
        </w:rPr>
        <w:t xml:space="preserve">талиански, </w:t>
      </w:r>
      <w:r w:rsidR="00E956E5" w:rsidRPr="00454B6B">
        <w:rPr>
          <w:i/>
          <w:iCs/>
          <w:sz w:val="18"/>
          <w:szCs w:val="18"/>
          <w:lang w:val="bg-BG"/>
        </w:rPr>
        <w:t>П</w:t>
      </w:r>
      <w:r w:rsidRPr="00454B6B">
        <w:rPr>
          <w:i/>
          <w:iCs/>
          <w:sz w:val="18"/>
          <w:szCs w:val="18"/>
          <w:lang w:val="bg-BG"/>
        </w:rPr>
        <w:t>олски,</w:t>
      </w:r>
      <w:r w:rsidR="00E956E5" w:rsidRPr="00454B6B">
        <w:rPr>
          <w:i/>
          <w:iCs/>
          <w:sz w:val="18"/>
          <w:szCs w:val="18"/>
          <w:lang w:val="bg-BG"/>
        </w:rPr>
        <w:t>Френски,</w:t>
      </w:r>
      <w:r w:rsidRPr="00454B6B">
        <w:rPr>
          <w:i/>
          <w:iCs/>
          <w:sz w:val="18"/>
          <w:szCs w:val="18"/>
          <w:lang w:val="bg-BG"/>
        </w:rPr>
        <w:t xml:space="preserve"> </w:t>
      </w:r>
      <w:r w:rsidR="00E956E5" w:rsidRPr="00454B6B">
        <w:rPr>
          <w:i/>
          <w:iCs/>
          <w:sz w:val="18"/>
          <w:szCs w:val="18"/>
          <w:lang w:val="bg-BG"/>
        </w:rPr>
        <w:t>С</w:t>
      </w:r>
      <w:r w:rsidRPr="00454B6B">
        <w:rPr>
          <w:i/>
          <w:iCs/>
          <w:sz w:val="18"/>
          <w:szCs w:val="18"/>
          <w:lang w:val="bg-BG"/>
        </w:rPr>
        <w:t xml:space="preserve">ловенски, </w:t>
      </w:r>
      <w:r w:rsidR="00E956E5" w:rsidRPr="00454B6B">
        <w:rPr>
          <w:i/>
          <w:iCs/>
          <w:sz w:val="18"/>
          <w:szCs w:val="18"/>
          <w:lang w:val="bg-BG"/>
        </w:rPr>
        <w:t>И</w:t>
      </w:r>
      <w:r w:rsidRPr="00454B6B">
        <w:rPr>
          <w:i/>
          <w:iCs/>
          <w:sz w:val="18"/>
          <w:szCs w:val="18"/>
          <w:lang w:val="bg-BG"/>
        </w:rPr>
        <w:t>спански</w:t>
      </w:r>
      <w:r w:rsidR="00E956E5" w:rsidRPr="00454B6B">
        <w:rPr>
          <w:i/>
          <w:iCs/>
          <w:sz w:val="18"/>
          <w:szCs w:val="18"/>
          <w:lang w:val="bg-BG"/>
        </w:rPr>
        <w:t>, Словашки</w:t>
      </w:r>
    </w:p>
    <w:p w:rsidR="003947CA" w:rsidRPr="00454B6B" w:rsidRDefault="003947CA" w:rsidP="003947CA">
      <w:pPr>
        <w:pStyle w:val="Textbody"/>
        <w:rPr>
          <w:rFonts w:cs="Arial"/>
          <w:i/>
          <w:iCs/>
          <w:lang w:val="bg-BG"/>
        </w:rPr>
      </w:pPr>
    </w:p>
    <w:p w:rsidR="003947CA" w:rsidRPr="00454B6B" w:rsidRDefault="003947CA" w:rsidP="003947CA">
      <w:pPr>
        <w:pStyle w:val="Textbody"/>
        <w:rPr>
          <w:rFonts w:cs="Arial"/>
          <w:i/>
          <w:iCs/>
          <w:lang w:val="bg-BG"/>
        </w:rPr>
      </w:pPr>
      <w:r w:rsidRPr="00454B6B">
        <w:rPr>
          <w:rFonts w:cs="Arial"/>
          <w:i/>
          <w:iCs/>
          <w:lang w:val="bg-BG"/>
        </w:rPr>
        <w:t>Ръководство за топлинни енергийни одити EINSTEIN</w:t>
      </w:r>
    </w:p>
    <w:p w:rsidR="003947CA" w:rsidRPr="00454B6B" w:rsidRDefault="003947CA" w:rsidP="00C85DDA">
      <w:pPr>
        <w:pStyle w:val="Heading1"/>
        <w:rPr>
          <w:lang w:val="bg-BG"/>
        </w:rPr>
      </w:pPr>
      <w:bookmarkStart w:id="1" w:name="_Toc329863311"/>
      <w:r w:rsidRPr="00454B6B">
        <w:rPr>
          <w:lang w:val="bg-BG"/>
        </w:rPr>
        <w:t>EINSTEIN методология за топлинен одит – основа</w:t>
      </w:r>
      <w:bookmarkEnd w:id="1"/>
    </w:p>
    <w:p w:rsidR="003947CA" w:rsidRPr="00454B6B" w:rsidRDefault="003947CA" w:rsidP="00C85DDA">
      <w:pPr>
        <w:pStyle w:val="Heading2"/>
        <w:rPr>
          <w:lang w:val="bg-BG"/>
        </w:rPr>
      </w:pPr>
      <w:bookmarkStart w:id="2" w:name="_Toc329863312"/>
      <w:r w:rsidRPr="00454B6B">
        <w:rPr>
          <w:lang w:val="bg-BG"/>
        </w:rPr>
        <w:t xml:space="preserve">Топлинна енергия в индустрията </w:t>
      </w:r>
      <w:r w:rsidR="00E956E5" w:rsidRPr="00454B6B">
        <w:rPr>
          <w:lang w:val="bg-BG"/>
        </w:rPr>
        <w:t>и други широко-мащабни приложения</w:t>
      </w:r>
      <w:bookmarkEnd w:id="2"/>
    </w:p>
    <w:p w:rsidR="003947CA" w:rsidRPr="00454B6B" w:rsidRDefault="003947CA" w:rsidP="003947CA">
      <w:pPr>
        <w:pStyle w:val="Standard"/>
        <w:rPr>
          <w:lang w:val="bg-BG"/>
        </w:rPr>
      </w:pPr>
    </w:p>
    <w:p w:rsidR="003947CA" w:rsidRPr="00454B6B" w:rsidRDefault="00454B6B" w:rsidP="006E19C6">
      <w:pPr>
        <w:pStyle w:val="Standard"/>
        <w:spacing w:line="240" w:lineRule="exact"/>
        <w:jc w:val="both"/>
        <w:rPr>
          <w:sz w:val="20"/>
          <w:lang w:val="bg-BG"/>
        </w:rPr>
      </w:pPr>
      <w:r w:rsidRPr="00454B6B">
        <w:rPr>
          <w:sz w:val="20"/>
          <w:lang w:val="bg-BG"/>
        </w:rPr>
        <w:t>Търсенето на топлинна енергия в индустрията (топли</w:t>
      </w:r>
      <w:r>
        <w:rPr>
          <w:sz w:val="20"/>
          <w:lang w:val="bg-BG"/>
        </w:rPr>
        <w:t>на и студ) (по данни от 2002 г.</w:t>
      </w:r>
      <w:r w:rsidRPr="00454B6B">
        <w:rPr>
          <w:sz w:val="20"/>
          <w:lang w:val="bg-BG"/>
        </w:rPr>
        <w:t xml:space="preserve"> около 2,300 TWh/8400 PJ) представлява около 28 % от общото крайно търсене на енергия (Табл. </w:t>
      </w:r>
      <w:r w:rsidR="003947CA" w:rsidRPr="00454B6B">
        <w:rPr>
          <w:sz w:val="20"/>
          <w:lang w:val="bg-BG"/>
        </w:rPr>
        <w:t>1) и е причината за 21 % от емисиите</w:t>
      </w:r>
      <w:r w:rsidR="00FA0EF4" w:rsidRPr="00454B6B">
        <w:rPr>
          <w:sz w:val="18"/>
          <w:lang w:val="bg-BG"/>
        </w:rPr>
        <w:t xml:space="preserve"> CO</w:t>
      </w:r>
      <w:r w:rsidR="00FA0EF4" w:rsidRPr="00454B6B">
        <w:rPr>
          <w:position w:val="-6"/>
          <w:sz w:val="18"/>
          <w:lang w:val="bg-BG"/>
        </w:rPr>
        <w:t xml:space="preserve">2 </w:t>
      </w:r>
      <w:r w:rsidR="003947CA" w:rsidRPr="00454B6B">
        <w:rPr>
          <w:sz w:val="20"/>
          <w:lang w:val="bg-BG"/>
        </w:rPr>
        <w:t>в Европа</w:t>
      </w:r>
      <w:r w:rsidR="003947CA" w:rsidRPr="00454B6B">
        <w:rPr>
          <w:sz w:val="20"/>
          <w:vertAlign w:val="superscript"/>
          <w:lang w:val="bg-BG"/>
        </w:rPr>
        <w:t>2</w:t>
      </w:r>
      <w:r w:rsidR="006E19C6" w:rsidRPr="00454B6B">
        <w:rPr>
          <w:sz w:val="20"/>
          <w:vertAlign w:val="superscript"/>
          <w:lang w:val="bg-BG"/>
        </w:rPr>
        <w:t xml:space="preserve"> </w:t>
      </w:r>
      <w:r w:rsidR="006E19C6" w:rsidRPr="00454B6B">
        <w:rPr>
          <w:sz w:val="20"/>
          <w:lang w:val="bg-BG"/>
        </w:rPr>
        <w:t>.</w:t>
      </w:r>
      <w:r w:rsidR="006E19C6" w:rsidRPr="00454B6B">
        <w:rPr>
          <w:lang w:val="bg-BG"/>
        </w:rPr>
        <w:t xml:space="preserve"> </w:t>
      </w:r>
      <w:r w:rsidR="006E19C6" w:rsidRPr="00454B6B">
        <w:rPr>
          <w:sz w:val="20"/>
          <w:szCs w:val="20"/>
          <w:lang w:val="bg-BG"/>
        </w:rPr>
        <w:t>Отоплението и охлаждането на сгради допринася още 27 % към крайното енергопотребление</w:t>
      </w:r>
      <w:r w:rsidR="006E19C6" w:rsidRPr="00454B6B">
        <w:rPr>
          <w:sz w:val="20"/>
          <w:lang w:val="bg-BG"/>
        </w:rPr>
        <w:t xml:space="preserve"> [DG INFSO 2008)].</w:t>
      </w:r>
    </w:p>
    <w:p w:rsidR="003947CA" w:rsidRPr="00454B6B" w:rsidRDefault="003947CA" w:rsidP="003947CA">
      <w:pPr>
        <w:pStyle w:val="Standard"/>
        <w:spacing w:line="240" w:lineRule="exact"/>
        <w:jc w:val="both"/>
        <w:rPr>
          <w:sz w:val="20"/>
          <w:vertAlign w:val="superscript"/>
          <w:lang w:val="bg-BG"/>
        </w:rPr>
      </w:pPr>
    </w:p>
    <w:p w:rsidR="003947CA" w:rsidRPr="00454B6B" w:rsidRDefault="003947CA" w:rsidP="003947CA">
      <w:pPr>
        <w:pStyle w:val="Textbody"/>
        <w:spacing w:after="283"/>
        <w:rPr>
          <w:position w:val="-6"/>
          <w:sz w:val="18"/>
          <w:lang w:val="bg-BG"/>
        </w:rPr>
      </w:pPr>
      <w:r w:rsidRPr="00454B6B">
        <w:rPr>
          <w:rStyle w:val="FootnoteReference"/>
          <w:lang w:val="bg-BG"/>
        </w:rPr>
        <w:t>2</w:t>
      </w:r>
      <w:r w:rsidRPr="00454B6B">
        <w:rPr>
          <w:sz w:val="18"/>
          <w:lang w:val="bg-BG"/>
        </w:rPr>
        <w:t>Данните включват производството на енергия в промишлеността. Източник: http://ghg.unfccc.int. Общо изгаряне на горива за производствената промишленост и строителството в ЕС през 2002: 583.070 Mio t CO</w:t>
      </w:r>
      <w:r w:rsidRPr="00454B6B">
        <w:rPr>
          <w:position w:val="-6"/>
          <w:sz w:val="18"/>
          <w:lang w:val="bg-BG"/>
        </w:rPr>
        <w:t>2</w:t>
      </w:r>
    </w:p>
    <w:p w:rsidR="003947CA" w:rsidRPr="00454B6B" w:rsidRDefault="00524EAC" w:rsidP="003947CA">
      <w:pPr>
        <w:pStyle w:val="Textofiguras"/>
        <w:rPr>
          <w:lang w:val="bg-BG"/>
        </w:rPr>
      </w:pPr>
      <w:r>
        <w:rPr>
          <w:noProof/>
          <w:lang w:val="bg-BG" w:eastAsia="bg-BG"/>
        </w:rPr>
        <w:drawing>
          <wp:inline distT="0" distB="0" distL="0" distR="0">
            <wp:extent cx="6115685" cy="280289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685" cy="2802890"/>
                    </a:xfrm>
                    <a:prstGeom prst="rect">
                      <a:avLst/>
                    </a:prstGeom>
                    <a:noFill/>
                    <a:ln>
                      <a:noFill/>
                    </a:ln>
                  </pic:spPr>
                </pic:pic>
              </a:graphicData>
            </a:graphic>
          </wp:inline>
        </w:drawing>
      </w:r>
    </w:p>
    <w:p w:rsidR="003947CA" w:rsidRPr="00454B6B" w:rsidRDefault="003947CA" w:rsidP="003947CA">
      <w:pPr>
        <w:pStyle w:val="Textofiguras"/>
        <w:rPr>
          <w:lang w:val="bg-BG"/>
        </w:rPr>
      </w:pPr>
      <w:r w:rsidRPr="00454B6B">
        <w:rPr>
          <w:sz w:val="18"/>
          <w:lang w:val="bg-BG"/>
        </w:rPr>
        <w:t>Табл. 1. Разпределение на крайното енергийно търсене в ЕС за 2002 год. Източник: Зелена книга за енергийна ефективност (ЕЕ) на ЕС.</w:t>
      </w:r>
    </w:p>
    <w:p w:rsidR="003947CA" w:rsidRPr="00454B6B" w:rsidRDefault="003947CA" w:rsidP="003947CA">
      <w:pPr>
        <w:pStyle w:val="Textbody"/>
        <w:spacing w:after="283"/>
        <w:rPr>
          <w:lang w:val="bg-BG"/>
        </w:rPr>
      </w:pPr>
    </w:p>
    <w:p w:rsidR="003947CA" w:rsidRPr="00454B6B" w:rsidRDefault="003947CA" w:rsidP="003947CA">
      <w:pPr>
        <w:pStyle w:val="Textbody"/>
        <w:rPr>
          <w:lang w:val="bg-BG"/>
        </w:rPr>
      </w:pPr>
      <w:r w:rsidRPr="00454B6B">
        <w:rPr>
          <w:lang w:val="bg-BG"/>
        </w:rPr>
        <w:t>Дори и при подобряването на енергийната ефективност в промишлеността</w:t>
      </w:r>
      <w:r w:rsidR="00FA0EF4" w:rsidRPr="00454B6B">
        <w:rPr>
          <w:lang w:val="bg-BG"/>
        </w:rPr>
        <w:t>,</w:t>
      </w:r>
      <w:r w:rsidRPr="00454B6B">
        <w:rPr>
          <w:lang w:val="bg-BG"/>
        </w:rPr>
        <w:t xml:space="preserve"> в Европа през последните десетилетия, остава огромен неизползван потенциал за намаляване търсенето на енергия, който може да се използва чрез интелигентна комбинация от съществуващи решения и технологии. В Зелената книга за ЕЕ на ЕС потенциала за пестене в индустрията (без когенерация) е изчислено, че е до около 350 TWh/1260 PJ [Европейска Комисия (ЕК)]. Плана за действие за ЕЕ на ЕК посочва, че около 40 % от целите на ЕС от Киото трябва да се реализират чрез енергийна ефективност, с цел да бъдат постигнати.</w:t>
      </w:r>
    </w:p>
    <w:p w:rsidR="003947CA" w:rsidRPr="00454B6B" w:rsidRDefault="003947CA" w:rsidP="003947CA">
      <w:pPr>
        <w:pStyle w:val="Textbody"/>
        <w:rPr>
          <w:lang w:val="bg-BG"/>
        </w:rPr>
      </w:pPr>
      <w:r w:rsidRPr="00454B6B">
        <w:rPr>
          <w:lang w:val="bg-BG"/>
        </w:rPr>
        <w:t xml:space="preserve">Подобряването на енергийната ефективност води не само до очевидните ползи за околната среда, но е също така </w:t>
      </w:r>
      <w:r w:rsidR="00FD2067" w:rsidRPr="00454B6B">
        <w:rPr>
          <w:lang w:val="bg-BG"/>
        </w:rPr>
        <w:t xml:space="preserve">е </w:t>
      </w:r>
      <w:r w:rsidRPr="00454B6B">
        <w:rPr>
          <w:lang w:val="bg-BG"/>
        </w:rPr>
        <w:t>и икономически атрактивно за промишлени компании: често пъти може да се получи възвръщаемост в пъти за период от няколко месеца до няколко години. В типичното малко или средно предприятие енергията е от 3  до 12 от оперативните разходи с потенциал за пестене на енергия между 15 % и 30 % [E-Check 2006]. Въпреки това, често пъти съответните инвестиции не се реализират поради някои от следните причини:</w:t>
      </w:r>
    </w:p>
    <w:p w:rsidR="003947CA" w:rsidRPr="00454B6B" w:rsidRDefault="003947CA" w:rsidP="003947CA">
      <w:pPr>
        <w:pStyle w:val="Textbody"/>
        <w:rPr>
          <w:lang w:val="bg-BG"/>
        </w:rPr>
      </w:pPr>
    </w:p>
    <w:p w:rsidR="003947CA" w:rsidRPr="00454B6B" w:rsidRDefault="003947CA" w:rsidP="005F2E56">
      <w:pPr>
        <w:pStyle w:val="Textbody"/>
        <w:numPr>
          <w:ilvl w:val="0"/>
          <w:numId w:val="123"/>
        </w:numPr>
        <w:rPr>
          <w:lang w:val="bg-BG"/>
        </w:rPr>
      </w:pPr>
      <w:r w:rsidRPr="00454B6B">
        <w:rPr>
          <w:lang w:val="bg-BG"/>
        </w:rPr>
        <w:t xml:space="preserve">липса на познания от страна на компаниите относно възможните </w:t>
      </w:r>
      <w:r w:rsidR="00454B6B" w:rsidRPr="00454B6B">
        <w:rPr>
          <w:lang w:val="bg-BG"/>
        </w:rPr>
        <w:t>енергийно</w:t>
      </w:r>
      <w:r w:rsidR="00454B6B">
        <w:rPr>
          <w:lang w:val="bg-BG"/>
        </w:rPr>
        <w:t>-</w:t>
      </w:r>
      <w:r w:rsidR="00454B6B" w:rsidRPr="00454B6B">
        <w:rPr>
          <w:lang w:val="bg-BG"/>
        </w:rPr>
        <w:t>ефективни</w:t>
      </w:r>
      <w:r w:rsidRPr="00454B6B">
        <w:rPr>
          <w:lang w:val="bg-BG"/>
        </w:rPr>
        <w:t xml:space="preserve"> решения.</w:t>
      </w:r>
    </w:p>
    <w:p w:rsidR="003947CA" w:rsidRPr="00454B6B" w:rsidRDefault="003947CA" w:rsidP="003947CA">
      <w:pPr>
        <w:pStyle w:val="Textbody"/>
        <w:rPr>
          <w:lang w:val="bg-BG"/>
        </w:rPr>
      </w:pPr>
    </w:p>
    <w:p w:rsidR="003947CA" w:rsidRPr="00454B6B" w:rsidRDefault="003947CA" w:rsidP="005F2E56">
      <w:pPr>
        <w:pStyle w:val="Textbody"/>
        <w:numPr>
          <w:ilvl w:val="0"/>
          <w:numId w:val="124"/>
        </w:numPr>
        <w:rPr>
          <w:lang w:val="bg-BG"/>
        </w:rPr>
      </w:pPr>
      <w:r w:rsidRPr="00454B6B">
        <w:rPr>
          <w:lang w:val="bg-BG"/>
        </w:rPr>
        <w:lastRenderedPageBreak/>
        <w:t>разходите за енергия, макар и важни, не са първия приоритет на компаниите. Инвестициите в енергия се конкурират с инвестиции за подобряване на производството и продуктите; това води до ситуация, в която инвестициите в съхраняването на енергия не се извършват, и въпреки че самите те са рентабилни, губят съревнованието за свободни пари.</w:t>
      </w:r>
    </w:p>
    <w:p w:rsidR="003947CA" w:rsidRPr="00454B6B" w:rsidRDefault="003947CA" w:rsidP="003947CA">
      <w:pPr>
        <w:pStyle w:val="Textbody"/>
        <w:rPr>
          <w:lang w:val="bg-BG"/>
        </w:rPr>
      </w:pPr>
    </w:p>
    <w:p w:rsidR="003947CA" w:rsidRPr="00454B6B" w:rsidRDefault="003947CA" w:rsidP="005F2E56">
      <w:pPr>
        <w:pStyle w:val="Textbody"/>
        <w:numPr>
          <w:ilvl w:val="0"/>
          <w:numId w:val="125"/>
        </w:numPr>
        <w:rPr>
          <w:lang w:val="bg-BG"/>
        </w:rPr>
      </w:pPr>
      <w:r w:rsidRPr="00454B6B">
        <w:rPr>
          <w:lang w:val="bg-BG"/>
        </w:rPr>
        <w:t xml:space="preserve">също така, повечето индустриални компании не възприемат енергията като </w:t>
      </w:r>
      <w:r w:rsidR="00454B6B" w:rsidRPr="00454B6B">
        <w:rPr>
          <w:lang w:val="bg-BG"/>
        </w:rPr>
        <w:t>отделен</w:t>
      </w:r>
      <w:r w:rsidRPr="00454B6B">
        <w:rPr>
          <w:lang w:val="bg-BG"/>
        </w:rPr>
        <w:t xml:space="preserve"> въпрос, а като съставна част на по-общи теми като производство, съответствие с екологичните изисквания, сигурност и производителност. Енергийната ефективност се конкурира с други въпроси за ограничените ресурси на компанията. Често пъти най-цитирания източник е капитала, но и времето за работа на персонала може да е със същото или дори от по-голямо значение. Фирмените съкращения водят до по-малко персонал на разположение, който да решава всички тези въпроси.</w:t>
      </w:r>
    </w:p>
    <w:p w:rsidR="003947CA" w:rsidRPr="00454B6B" w:rsidRDefault="003947CA" w:rsidP="003947CA">
      <w:pPr>
        <w:pStyle w:val="Textbody"/>
        <w:rPr>
          <w:lang w:val="bg-BG"/>
        </w:rPr>
      </w:pPr>
    </w:p>
    <w:p w:rsidR="003947CA" w:rsidRPr="00454B6B" w:rsidRDefault="003947CA" w:rsidP="005F2E56">
      <w:pPr>
        <w:pStyle w:val="Textbody"/>
        <w:numPr>
          <w:ilvl w:val="0"/>
          <w:numId w:val="126"/>
        </w:numPr>
        <w:rPr>
          <w:lang w:val="bg-BG"/>
        </w:rPr>
      </w:pPr>
      <w:r w:rsidRPr="00454B6B">
        <w:rPr>
          <w:lang w:val="bg-BG"/>
        </w:rPr>
        <w:t>малък (никакъв) бюджет на разположение за енергиен одит.</w:t>
      </w:r>
    </w:p>
    <w:p w:rsidR="003947CA" w:rsidRPr="00454B6B" w:rsidRDefault="003947CA" w:rsidP="003947CA">
      <w:pPr>
        <w:pStyle w:val="Textbody"/>
        <w:rPr>
          <w:lang w:val="bg-BG"/>
        </w:rPr>
      </w:pPr>
    </w:p>
    <w:p w:rsidR="003947CA" w:rsidRPr="00454B6B" w:rsidRDefault="003947CA" w:rsidP="005F2E56">
      <w:pPr>
        <w:pStyle w:val="Textbody"/>
        <w:numPr>
          <w:ilvl w:val="0"/>
          <w:numId w:val="127"/>
        </w:numPr>
        <w:rPr>
          <w:lang w:val="bg-BG"/>
        </w:rPr>
      </w:pPr>
      <w:r w:rsidRPr="00454B6B">
        <w:rPr>
          <w:lang w:val="bg-BG"/>
        </w:rPr>
        <w:t>дори и в случаите, в които се осъществяват енергийни одити, често одиторите имат ограничени технически познания и не смеят или не използват начините да предложат неконвенционални иновативни решения.</w:t>
      </w:r>
    </w:p>
    <w:p w:rsidR="003947CA" w:rsidRPr="00454B6B" w:rsidRDefault="003947CA" w:rsidP="003947CA">
      <w:pPr>
        <w:pStyle w:val="Textbody"/>
        <w:spacing w:after="283" w:line="240" w:lineRule="atLeast"/>
        <w:ind w:left="-15"/>
        <w:rPr>
          <w:lang w:val="bg-BG"/>
        </w:rPr>
      </w:pPr>
    </w:p>
    <w:p w:rsidR="003947CA" w:rsidRPr="00454B6B" w:rsidRDefault="003947CA" w:rsidP="003947CA">
      <w:pPr>
        <w:pStyle w:val="Textbody"/>
        <w:spacing w:after="283" w:line="240" w:lineRule="atLeast"/>
        <w:ind w:left="-15"/>
        <w:rPr>
          <w:lang w:val="bg-BG"/>
        </w:rPr>
      </w:pPr>
      <w:r w:rsidRPr="00454B6B">
        <w:rPr>
          <w:lang w:val="bg-BG"/>
        </w:rPr>
        <w:t>Методологията за термален одит EINSTEIN има за цел да преодолее някои от гореспоменатите бариери и да допринесе масовото прилагане на цялостни енергийно ефективни решения за доставка на топлинна енергия.</w:t>
      </w:r>
    </w:p>
    <w:p w:rsidR="003947CA" w:rsidRPr="00454B6B" w:rsidRDefault="003947CA" w:rsidP="00C85DDA">
      <w:pPr>
        <w:pStyle w:val="Heading2"/>
        <w:rPr>
          <w:lang w:val="bg-BG"/>
        </w:rPr>
      </w:pPr>
      <w:bookmarkStart w:id="3" w:name="_Toc329863313"/>
      <w:r w:rsidRPr="00454B6B">
        <w:rPr>
          <w:lang w:val="bg-BG"/>
        </w:rPr>
        <w:t>Сфери на приложение</w:t>
      </w:r>
      <w:bookmarkEnd w:id="3"/>
    </w:p>
    <w:p w:rsidR="003947CA" w:rsidRPr="00454B6B" w:rsidRDefault="003947CA" w:rsidP="003947CA">
      <w:pPr>
        <w:pStyle w:val="Standard"/>
        <w:rPr>
          <w:lang w:val="bg-BG"/>
        </w:rPr>
      </w:pPr>
    </w:p>
    <w:p w:rsidR="003947CA" w:rsidRPr="00454B6B" w:rsidRDefault="003947CA" w:rsidP="003947CA">
      <w:pPr>
        <w:pStyle w:val="Textbody"/>
        <w:spacing w:after="283" w:line="240" w:lineRule="atLeast"/>
        <w:ind w:left="-15"/>
        <w:rPr>
          <w:lang w:val="bg-BG"/>
        </w:rPr>
      </w:pPr>
      <w:r w:rsidRPr="00454B6B">
        <w:rPr>
          <w:lang w:val="bg-BG"/>
        </w:rPr>
        <w:t>Методологията за термален одит EINSTEIN се фокусира върху индустрии с високо търсене на топлинна енергия (топлина и студ) при ниска и средна температура до 400 ºC като:</w:t>
      </w:r>
    </w:p>
    <w:p w:rsidR="003175E1" w:rsidRPr="00454B6B" w:rsidRDefault="003175E1" w:rsidP="005F2E56">
      <w:pPr>
        <w:pStyle w:val="Textbody"/>
        <w:numPr>
          <w:ilvl w:val="0"/>
          <w:numId w:val="106"/>
        </w:numPr>
        <w:spacing w:after="283" w:line="240" w:lineRule="atLeast"/>
        <w:rPr>
          <w:lang w:val="bg-BG"/>
        </w:rPr>
      </w:pPr>
      <w:r w:rsidRPr="00454B6B">
        <w:rPr>
          <w:lang w:val="bg-BG"/>
        </w:rPr>
        <w:t>Индустриални сектори:</w:t>
      </w:r>
    </w:p>
    <w:p w:rsidR="003175E1" w:rsidRPr="00454B6B" w:rsidRDefault="003175E1" w:rsidP="002645D3">
      <w:pPr>
        <w:pStyle w:val="Textbody"/>
        <w:ind w:left="-15"/>
        <w:rPr>
          <w:lang w:val="bg-BG"/>
        </w:rPr>
      </w:pPr>
      <w:r w:rsidRPr="00454B6B">
        <w:rPr>
          <w:rFonts w:ascii="OpenSymbol" w:hAnsi="OpenSymbol" w:cs="OpenSymbol"/>
          <w:sz w:val="18"/>
          <w:szCs w:val="18"/>
          <w:lang w:val="bg-BG" w:eastAsia="en-US"/>
        </w:rPr>
        <w:t xml:space="preserve">✗ </w:t>
      </w:r>
      <w:r w:rsidR="002645D3" w:rsidRPr="00454B6B">
        <w:rPr>
          <w:lang w:val="bg-BG"/>
        </w:rPr>
        <w:t>хранителна индустрия</w:t>
      </w:r>
    </w:p>
    <w:p w:rsidR="003175E1" w:rsidRPr="00454B6B" w:rsidRDefault="003175E1" w:rsidP="003175E1">
      <w:pPr>
        <w:autoSpaceDE w:val="0"/>
        <w:autoSpaceDN w:val="0"/>
        <w:adjustRightInd w:val="0"/>
        <w:rPr>
          <w:sz w:val="20"/>
          <w:szCs w:val="20"/>
          <w:lang w:val="bg-BG"/>
        </w:rPr>
      </w:pPr>
      <w:r w:rsidRPr="00454B6B">
        <w:rPr>
          <w:rFonts w:ascii="OpenSymbol" w:hAnsi="OpenSymbol" w:cs="OpenSymbol"/>
          <w:sz w:val="18"/>
          <w:szCs w:val="18"/>
          <w:lang w:val="bg-BG"/>
        </w:rPr>
        <w:t xml:space="preserve">✗ </w:t>
      </w:r>
      <w:r w:rsidR="002645D3" w:rsidRPr="00454B6B">
        <w:rPr>
          <w:sz w:val="20"/>
          <w:szCs w:val="20"/>
          <w:lang w:val="bg-BG"/>
        </w:rPr>
        <w:t>химическа индустрия</w:t>
      </w:r>
    </w:p>
    <w:p w:rsidR="002645D3" w:rsidRPr="00454B6B" w:rsidRDefault="003175E1" w:rsidP="003175E1">
      <w:pPr>
        <w:autoSpaceDE w:val="0"/>
        <w:autoSpaceDN w:val="0"/>
        <w:adjustRightInd w:val="0"/>
        <w:rPr>
          <w:sz w:val="20"/>
          <w:szCs w:val="20"/>
          <w:lang w:val="bg-BG"/>
        </w:rPr>
      </w:pPr>
      <w:r w:rsidRPr="00454B6B">
        <w:rPr>
          <w:rFonts w:ascii="OpenSymbol" w:hAnsi="OpenSymbol" w:cs="OpenSymbol"/>
          <w:sz w:val="18"/>
          <w:szCs w:val="18"/>
          <w:lang w:val="bg-BG"/>
        </w:rPr>
        <w:t xml:space="preserve">✗ </w:t>
      </w:r>
      <w:r w:rsidR="002645D3" w:rsidRPr="00454B6B">
        <w:rPr>
          <w:sz w:val="20"/>
          <w:szCs w:val="20"/>
          <w:lang w:val="bg-BG"/>
        </w:rPr>
        <w:t xml:space="preserve">хартиена промишленост </w:t>
      </w:r>
    </w:p>
    <w:p w:rsidR="003175E1" w:rsidRPr="00454B6B" w:rsidRDefault="003175E1" w:rsidP="003175E1">
      <w:pPr>
        <w:autoSpaceDE w:val="0"/>
        <w:autoSpaceDN w:val="0"/>
        <w:adjustRightInd w:val="0"/>
        <w:rPr>
          <w:sz w:val="20"/>
          <w:szCs w:val="20"/>
          <w:lang w:val="bg-BG"/>
        </w:rPr>
      </w:pPr>
      <w:r w:rsidRPr="00454B6B">
        <w:rPr>
          <w:rFonts w:ascii="OpenSymbol" w:hAnsi="OpenSymbol" w:cs="OpenSymbol"/>
          <w:sz w:val="18"/>
          <w:szCs w:val="18"/>
          <w:lang w:val="bg-BG"/>
        </w:rPr>
        <w:t xml:space="preserve">✗ </w:t>
      </w:r>
      <w:r w:rsidR="002645D3" w:rsidRPr="00454B6B">
        <w:rPr>
          <w:sz w:val="20"/>
          <w:szCs w:val="20"/>
          <w:lang w:val="bg-BG"/>
        </w:rPr>
        <w:t xml:space="preserve">машиностроене, </w:t>
      </w:r>
      <w:r w:rsidR="00454B6B" w:rsidRPr="00454B6B">
        <w:rPr>
          <w:sz w:val="20"/>
          <w:szCs w:val="20"/>
          <w:lang w:val="bg-BG"/>
        </w:rPr>
        <w:t>автомобилостроене</w:t>
      </w:r>
      <w:r w:rsidR="002645D3" w:rsidRPr="00454B6B">
        <w:rPr>
          <w:sz w:val="20"/>
          <w:szCs w:val="20"/>
          <w:lang w:val="bg-BG"/>
        </w:rPr>
        <w:t xml:space="preserve">, изработка на оборудване </w:t>
      </w:r>
    </w:p>
    <w:p w:rsidR="003175E1" w:rsidRPr="00454B6B" w:rsidRDefault="003175E1" w:rsidP="003175E1">
      <w:pPr>
        <w:autoSpaceDE w:val="0"/>
        <w:autoSpaceDN w:val="0"/>
        <w:adjustRightInd w:val="0"/>
        <w:rPr>
          <w:sz w:val="20"/>
          <w:szCs w:val="20"/>
          <w:lang w:val="bg-BG"/>
        </w:rPr>
      </w:pPr>
      <w:r w:rsidRPr="00454B6B">
        <w:rPr>
          <w:rFonts w:ascii="OpenSymbol" w:hAnsi="OpenSymbol" w:cs="OpenSymbol"/>
          <w:sz w:val="18"/>
          <w:szCs w:val="18"/>
          <w:lang w:val="bg-BG"/>
        </w:rPr>
        <w:t xml:space="preserve">✗ </w:t>
      </w:r>
      <w:r w:rsidR="002645D3" w:rsidRPr="00454B6B">
        <w:rPr>
          <w:sz w:val="20"/>
          <w:szCs w:val="20"/>
          <w:lang w:val="bg-BG"/>
        </w:rPr>
        <w:t>обработка на метални повърхности</w:t>
      </w:r>
    </w:p>
    <w:p w:rsidR="003175E1" w:rsidRPr="00454B6B" w:rsidRDefault="003175E1" w:rsidP="003175E1">
      <w:pPr>
        <w:autoSpaceDE w:val="0"/>
        <w:autoSpaceDN w:val="0"/>
        <w:adjustRightInd w:val="0"/>
        <w:rPr>
          <w:sz w:val="20"/>
          <w:szCs w:val="20"/>
          <w:lang w:val="bg-BG"/>
        </w:rPr>
      </w:pPr>
      <w:r w:rsidRPr="00454B6B">
        <w:rPr>
          <w:rFonts w:ascii="OpenSymbol" w:hAnsi="OpenSymbol" w:cs="OpenSymbol"/>
          <w:sz w:val="18"/>
          <w:szCs w:val="18"/>
          <w:lang w:val="bg-BG"/>
        </w:rPr>
        <w:t xml:space="preserve">✗ </w:t>
      </w:r>
      <w:r w:rsidR="002645D3" w:rsidRPr="00454B6B">
        <w:rPr>
          <w:sz w:val="20"/>
          <w:szCs w:val="20"/>
          <w:lang w:val="bg-BG"/>
        </w:rPr>
        <w:t xml:space="preserve">обработка на </w:t>
      </w:r>
      <w:r w:rsidR="00454B6B" w:rsidRPr="00454B6B">
        <w:rPr>
          <w:sz w:val="20"/>
          <w:szCs w:val="20"/>
          <w:lang w:val="bg-BG"/>
        </w:rPr>
        <w:t>пластмаси</w:t>
      </w:r>
    </w:p>
    <w:p w:rsidR="003175E1" w:rsidRPr="00454B6B" w:rsidRDefault="003175E1" w:rsidP="002645D3">
      <w:pPr>
        <w:pStyle w:val="Textbody"/>
        <w:rPr>
          <w:lang w:val="bg-BG"/>
        </w:rPr>
      </w:pPr>
      <w:r w:rsidRPr="00454B6B">
        <w:rPr>
          <w:rFonts w:ascii="OpenSymbol" w:hAnsi="OpenSymbol" w:cs="OpenSymbol"/>
          <w:sz w:val="18"/>
          <w:szCs w:val="18"/>
          <w:lang w:val="bg-BG" w:eastAsia="en-US"/>
        </w:rPr>
        <w:t xml:space="preserve">✗ </w:t>
      </w:r>
      <w:r w:rsidR="002645D3" w:rsidRPr="00454B6B">
        <w:rPr>
          <w:lang w:val="bg-BG"/>
        </w:rPr>
        <w:t>дървопреработвателната промишленост</w:t>
      </w:r>
    </w:p>
    <w:p w:rsidR="003175E1" w:rsidRPr="00454B6B" w:rsidRDefault="003175E1" w:rsidP="003175E1">
      <w:pPr>
        <w:autoSpaceDE w:val="0"/>
        <w:autoSpaceDN w:val="0"/>
        <w:adjustRightInd w:val="0"/>
        <w:rPr>
          <w:sz w:val="20"/>
          <w:szCs w:val="20"/>
          <w:lang w:val="bg-BG"/>
        </w:rPr>
      </w:pPr>
      <w:r w:rsidRPr="00454B6B">
        <w:rPr>
          <w:rFonts w:ascii="OpenSymbol" w:hAnsi="OpenSymbol" w:cs="OpenSymbol"/>
          <w:sz w:val="18"/>
          <w:szCs w:val="18"/>
          <w:lang w:val="bg-BG"/>
        </w:rPr>
        <w:t xml:space="preserve">✗ </w:t>
      </w:r>
      <w:r w:rsidR="002645D3" w:rsidRPr="00454B6B">
        <w:rPr>
          <w:sz w:val="20"/>
          <w:szCs w:val="20"/>
          <w:lang w:val="bg-BG"/>
        </w:rPr>
        <w:t>текстилна индустрия</w:t>
      </w:r>
    </w:p>
    <w:p w:rsidR="003175E1" w:rsidRPr="00454B6B" w:rsidRDefault="003175E1" w:rsidP="003175E1">
      <w:pPr>
        <w:autoSpaceDE w:val="0"/>
        <w:autoSpaceDN w:val="0"/>
        <w:adjustRightInd w:val="0"/>
        <w:rPr>
          <w:sz w:val="20"/>
          <w:szCs w:val="20"/>
          <w:lang w:val="bg-BG"/>
        </w:rPr>
      </w:pPr>
      <w:r w:rsidRPr="00454B6B">
        <w:rPr>
          <w:rFonts w:ascii="OpenSymbol" w:hAnsi="OpenSymbol" w:cs="OpenSymbol"/>
          <w:sz w:val="18"/>
          <w:szCs w:val="18"/>
          <w:lang w:val="bg-BG"/>
        </w:rPr>
        <w:t xml:space="preserve">✗ </w:t>
      </w:r>
      <w:r w:rsidR="002645D3" w:rsidRPr="00454B6B">
        <w:rPr>
          <w:sz w:val="20"/>
          <w:szCs w:val="20"/>
          <w:lang w:val="bg-BG"/>
        </w:rPr>
        <w:t xml:space="preserve">много други промишлени сектори </w:t>
      </w:r>
    </w:p>
    <w:p w:rsidR="006B4C88" w:rsidRPr="00454B6B" w:rsidRDefault="006B4C88" w:rsidP="003175E1">
      <w:pPr>
        <w:autoSpaceDE w:val="0"/>
        <w:autoSpaceDN w:val="0"/>
        <w:adjustRightInd w:val="0"/>
        <w:rPr>
          <w:sz w:val="20"/>
          <w:szCs w:val="20"/>
          <w:lang w:val="bg-BG"/>
        </w:rPr>
      </w:pPr>
    </w:p>
    <w:p w:rsidR="003175E1" w:rsidRPr="00454B6B" w:rsidRDefault="003175E1" w:rsidP="003175E1">
      <w:pPr>
        <w:autoSpaceDE w:val="0"/>
        <w:autoSpaceDN w:val="0"/>
        <w:adjustRightInd w:val="0"/>
        <w:rPr>
          <w:sz w:val="20"/>
          <w:szCs w:val="20"/>
          <w:lang w:val="bg-BG"/>
        </w:rPr>
      </w:pPr>
      <w:r w:rsidRPr="00454B6B">
        <w:rPr>
          <w:sz w:val="20"/>
          <w:szCs w:val="20"/>
          <w:lang w:val="bg-BG"/>
        </w:rPr>
        <w:t xml:space="preserve">b) </w:t>
      </w:r>
      <w:r w:rsidR="002645D3" w:rsidRPr="00454B6B">
        <w:rPr>
          <w:sz w:val="20"/>
          <w:szCs w:val="20"/>
          <w:lang w:val="bg-BG"/>
        </w:rPr>
        <w:t>не-индустриални приложения</w:t>
      </w:r>
    </w:p>
    <w:p w:rsidR="003175E1" w:rsidRPr="00454B6B" w:rsidRDefault="003175E1" w:rsidP="003175E1">
      <w:pPr>
        <w:autoSpaceDE w:val="0"/>
        <w:autoSpaceDN w:val="0"/>
        <w:adjustRightInd w:val="0"/>
        <w:rPr>
          <w:sz w:val="20"/>
          <w:szCs w:val="20"/>
          <w:lang w:val="bg-BG"/>
        </w:rPr>
      </w:pPr>
      <w:r w:rsidRPr="00454B6B">
        <w:rPr>
          <w:rFonts w:ascii="OpenSymbol" w:hAnsi="OpenSymbol" w:cs="OpenSymbol"/>
          <w:sz w:val="18"/>
          <w:szCs w:val="18"/>
          <w:lang w:val="bg-BG"/>
        </w:rPr>
        <w:t xml:space="preserve">✗ </w:t>
      </w:r>
      <w:r w:rsidR="002645D3" w:rsidRPr="00454B6B">
        <w:rPr>
          <w:sz w:val="20"/>
          <w:szCs w:val="20"/>
          <w:lang w:val="bg-BG"/>
        </w:rPr>
        <w:t>отделни мрежи за отопление и охлаждане, включващи интеграция на нуждите под формата на централизирано генериране на мощност о</w:t>
      </w:r>
      <w:r w:rsidR="00FD2067" w:rsidRPr="00454B6B">
        <w:rPr>
          <w:sz w:val="20"/>
          <w:szCs w:val="20"/>
          <w:lang w:val="bg-BG"/>
        </w:rPr>
        <w:t>т</w:t>
      </w:r>
      <w:r w:rsidR="002645D3" w:rsidRPr="00454B6B">
        <w:rPr>
          <w:sz w:val="20"/>
          <w:szCs w:val="20"/>
          <w:lang w:val="bg-BG"/>
        </w:rPr>
        <w:t xml:space="preserve"> топлинна енерги</w:t>
      </w:r>
      <w:r w:rsidR="00FD2067" w:rsidRPr="00454B6B">
        <w:rPr>
          <w:sz w:val="20"/>
          <w:szCs w:val="20"/>
          <w:lang w:val="bg-BG"/>
        </w:rPr>
        <w:t>я за групи от предприятия или м</w:t>
      </w:r>
      <w:r w:rsidR="002645D3" w:rsidRPr="00454B6B">
        <w:rPr>
          <w:sz w:val="20"/>
          <w:szCs w:val="20"/>
          <w:lang w:val="bg-BG"/>
        </w:rPr>
        <w:t>режи, които включват предприятия от други сектори</w:t>
      </w:r>
    </w:p>
    <w:p w:rsidR="003175E1" w:rsidRPr="00454B6B" w:rsidRDefault="003175E1" w:rsidP="003175E1">
      <w:pPr>
        <w:autoSpaceDE w:val="0"/>
        <w:autoSpaceDN w:val="0"/>
        <w:adjustRightInd w:val="0"/>
        <w:rPr>
          <w:sz w:val="20"/>
          <w:szCs w:val="20"/>
          <w:lang w:val="bg-BG"/>
        </w:rPr>
      </w:pPr>
      <w:r w:rsidRPr="00454B6B">
        <w:rPr>
          <w:rFonts w:ascii="OpenSymbol" w:hAnsi="OpenSymbol" w:cs="OpenSymbol"/>
          <w:sz w:val="18"/>
          <w:szCs w:val="18"/>
          <w:lang w:val="bg-BG"/>
        </w:rPr>
        <w:t xml:space="preserve">✗ </w:t>
      </w:r>
      <w:r w:rsidR="00916AC1" w:rsidRPr="00454B6B">
        <w:rPr>
          <w:sz w:val="20"/>
          <w:szCs w:val="20"/>
          <w:lang w:val="bg-BG"/>
        </w:rPr>
        <w:t>Сгради от третичния сектор, като например големи офис сгради, молове, комерсиални центрове, училища и др.</w:t>
      </w:r>
    </w:p>
    <w:p w:rsidR="003175E1" w:rsidRPr="00454B6B" w:rsidRDefault="003175E1" w:rsidP="003175E1">
      <w:pPr>
        <w:autoSpaceDE w:val="0"/>
        <w:autoSpaceDN w:val="0"/>
        <w:adjustRightInd w:val="0"/>
        <w:rPr>
          <w:sz w:val="20"/>
          <w:szCs w:val="20"/>
          <w:lang w:val="bg-BG"/>
        </w:rPr>
      </w:pPr>
      <w:r w:rsidRPr="00454B6B">
        <w:rPr>
          <w:rFonts w:ascii="OpenSymbol" w:hAnsi="OpenSymbol" w:cs="OpenSymbol"/>
          <w:sz w:val="18"/>
          <w:szCs w:val="18"/>
          <w:lang w:val="bg-BG"/>
        </w:rPr>
        <w:t xml:space="preserve">✗ </w:t>
      </w:r>
      <w:r w:rsidR="00916AC1" w:rsidRPr="00454B6B">
        <w:rPr>
          <w:sz w:val="20"/>
          <w:szCs w:val="20"/>
          <w:lang w:val="bg-BG"/>
        </w:rPr>
        <w:t xml:space="preserve">Други инсталации, консумиращи топлинна енергия, като обезсоляване на морска вода, </w:t>
      </w:r>
      <w:r w:rsidR="006B4C88" w:rsidRPr="00454B6B">
        <w:rPr>
          <w:sz w:val="20"/>
          <w:szCs w:val="20"/>
          <w:lang w:val="bg-BG"/>
        </w:rPr>
        <w:t>напоителни системи</w:t>
      </w:r>
      <w:r w:rsidR="00DD2DDE" w:rsidRPr="00454B6B">
        <w:rPr>
          <w:sz w:val="20"/>
          <w:szCs w:val="20"/>
          <w:lang w:val="bg-BG"/>
        </w:rPr>
        <w:t xml:space="preserve"> и др.</w:t>
      </w:r>
    </w:p>
    <w:p w:rsidR="003175E1" w:rsidRPr="00454B6B" w:rsidRDefault="00DD2DDE" w:rsidP="00DD2DDE">
      <w:pPr>
        <w:pStyle w:val="Textbody"/>
        <w:spacing w:after="283" w:line="240" w:lineRule="atLeast"/>
        <w:ind w:left="-15"/>
        <w:rPr>
          <w:lang w:val="bg-BG"/>
        </w:rPr>
      </w:pPr>
      <w:r w:rsidRPr="00454B6B">
        <w:rPr>
          <w:rFonts w:ascii="OpenSymbol" w:hAnsi="OpenSymbol" w:cs="OpenSymbol"/>
          <w:sz w:val="18"/>
          <w:szCs w:val="18"/>
          <w:lang w:val="bg-BG" w:eastAsia="en-US"/>
        </w:rPr>
        <w:t>✗</w:t>
      </w:r>
      <w:r w:rsidRPr="00454B6B">
        <w:rPr>
          <w:rFonts w:ascii="Times New Roman" w:hAnsi="Times New Roman" w:cs="OpenSymbol"/>
          <w:sz w:val="18"/>
          <w:szCs w:val="18"/>
          <w:lang w:val="bg-BG" w:eastAsia="en-US"/>
        </w:rPr>
        <w:t xml:space="preserve">  </w:t>
      </w:r>
      <w:r w:rsidRPr="00454B6B">
        <w:rPr>
          <w:lang w:val="bg-BG" w:eastAsia="en-US"/>
        </w:rPr>
        <w:t>Обработка</w:t>
      </w:r>
      <w:r w:rsidR="003175E1" w:rsidRPr="00454B6B">
        <w:rPr>
          <w:lang w:val="bg-BG" w:eastAsia="en-US"/>
        </w:rPr>
        <w:t xml:space="preserve"> </w:t>
      </w:r>
      <w:r w:rsidR="006B4C88" w:rsidRPr="00454B6B">
        <w:rPr>
          <w:lang w:val="bg-BG" w:eastAsia="en-US"/>
        </w:rPr>
        <w:t>и др.</w:t>
      </w:r>
    </w:p>
    <w:p w:rsidR="003947CA" w:rsidRPr="00454B6B" w:rsidRDefault="003947CA" w:rsidP="003947CA">
      <w:pPr>
        <w:pStyle w:val="Textbody"/>
        <w:spacing w:after="283" w:line="240" w:lineRule="atLeast"/>
        <w:rPr>
          <w:lang w:val="bg-BG"/>
        </w:rPr>
      </w:pPr>
      <w:r w:rsidRPr="00454B6B">
        <w:rPr>
          <w:lang w:val="bg-BG"/>
        </w:rPr>
        <w:lastRenderedPageBreak/>
        <w:t>Предимството на EINSTEIN е особено високо в малките и средни предприятия, където разходите за обикновен одит</w:t>
      </w:r>
      <w:r w:rsidR="00FD2067" w:rsidRPr="00454B6B">
        <w:rPr>
          <w:lang w:val="bg-BG"/>
        </w:rPr>
        <w:t>,</w:t>
      </w:r>
      <w:r w:rsidRPr="00454B6B">
        <w:rPr>
          <w:lang w:val="bg-BG"/>
        </w:rPr>
        <w:t xml:space="preserve"> с дълбочина и качество</w:t>
      </w:r>
      <w:r w:rsidR="00FD2067" w:rsidRPr="00454B6B">
        <w:rPr>
          <w:lang w:val="bg-BG"/>
        </w:rPr>
        <w:t>,</w:t>
      </w:r>
      <w:r w:rsidRPr="00454B6B">
        <w:rPr>
          <w:lang w:val="bg-BG"/>
        </w:rPr>
        <w:t xml:space="preserve"> са значителна бариера за въвеждането на енергийно ефективни технологии.</w:t>
      </w:r>
    </w:p>
    <w:p w:rsidR="003947CA" w:rsidRPr="00454B6B" w:rsidRDefault="003947CA" w:rsidP="00C85DDA">
      <w:pPr>
        <w:pStyle w:val="Heading2"/>
        <w:rPr>
          <w:lang w:val="bg-BG"/>
        </w:rPr>
      </w:pPr>
      <w:bookmarkStart w:id="4" w:name="_Toc329863314"/>
      <w:r w:rsidRPr="00454B6B">
        <w:rPr>
          <w:lang w:val="bg-BG"/>
        </w:rPr>
        <w:t>Интегриран подход към енергийната ефективност</w:t>
      </w:r>
      <w:bookmarkEnd w:id="4"/>
    </w:p>
    <w:p w:rsidR="003947CA" w:rsidRPr="00454B6B" w:rsidRDefault="003947CA" w:rsidP="003947CA">
      <w:pPr>
        <w:pStyle w:val="Standard"/>
        <w:rPr>
          <w:lang w:val="bg-BG"/>
        </w:rPr>
      </w:pPr>
    </w:p>
    <w:p w:rsidR="003947CA" w:rsidRPr="00454B6B" w:rsidRDefault="003947CA" w:rsidP="003947CA">
      <w:pPr>
        <w:pStyle w:val="Textbody"/>
        <w:rPr>
          <w:lang w:val="bg-BG"/>
        </w:rPr>
      </w:pPr>
      <w:r w:rsidRPr="00454B6B">
        <w:rPr>
          <w:lang w:val="bg-BG"/>
        </w:rPr>
        <w:t xml:space="preserve">С цел оптимизиране на снабдяването с топлинна енергия се изисква </w:t>
      </w:r>
      <w:r w:rsidRPr="00454B6B">
        <w:rPr>
          <w:b/>
          <w:lang w:val="bg-BG"/>
        </w:rPr>
        <w:t>цялостен холистичен</w:t>
      </w:r>
      <w:r w:rsidRPr="00454B6B">
        <w:rPr>
          <w:lang w:val="bg-BG"/>
        </w:rPr>
        <w:t xml:space="preserve"> </w:t>
      </w:r>
      <w:r w:rsidRPr="00454B6B">
        <w:rPr>
          <w:b/>
          <w:lang w:val="bg-BG"/>
        </w:rPr>
        <w:t xml:space="preserve">подход </w:t>
      </w:r>
      <w:r w:rsidRPr="00454B6B">
        <w:rPr>
          <w:lang w:val="bg-BG"/>
        </w:rPr>
        <w:t>(Фиг. 1), който да включва:</w:t>
      </w:r>
    </w:p>
    <w:p w:rsidR="003947CA" w:rsidRPr="00454B6B" w:rsidRDefault="003947CA" w:rsidP="003947CA">
      <w:pPr>
        <w:pStyle w:val="Textbody"/>
        <w:rPr>
          <w:lang w:val="bg-BG"/>
        </w:rPr>
      </w:pPr>
    </w:p>
    <w:p w:rsidR="003947CA" w:rsidRPr="00454B6B" w:rsidRDefault="003947CA" w:rsidP="005F2E56">
      <w:pPr>
        <w:pStyle w:val="Textbody"/>
        <w:numPr>
          <w:ilvl w:val="0"/>
          <w:numId w:val="119"/>
        </w:numPr>
        <w:rPr>
          <w:lang w:val="bg-BG"/>
        </w:rPr>
      </w:pPr>
      <w:r w:rsidRPr="00454B6B">
        <w:rPr>
          <w:lang w:val="bg-BG"/>
        </w:rPr>
        <w:t xml:space="preserve">възможности за </w:t>
      </w:r>
      <w:r w:rsidRPr="00454B6B">
        <w:rPr>
          <w:b/>
          <w:lang w:val="bg-BG"/>
        </w:rPr>
        <w:t>намаляване на търсенето</w:t>
      </w:r>
      <w:r w:rsidRPr="00454B6B">
        <w:rPr>
          <w:lang w:val="bg-BG"/>
        </w:rPr>
        <w:t xml:space="preserve"> чрез оптимизация на процеса и прилагането на конкурентоспособни технологии с по-ниско потребление на енергия.</w:t>
      </w:r>
    </w:p>
    <w:p w:rsidR="003947CA" w:rsidRPr="00454B6B" w:rsidRDefault="003947CA" w:rsidP="003947CA">
      <w:pPr>
        <w:pStyle w:val="Textbody"/>
        <w:rPr>
          <w:lang w:val="bg-BG"/>
        </w:rPr>
      </w:pPr>
    </w:p>
    <w:p w:rsidR="003947CA" w:rsidRPr="00454B6B" w:rsidRDefault="003947CA" w:rsidP="005F2E56">
      <w:pPr>
        <w:pStyle w:val="Textbody"/>
        <w:numPr>
          <w:ilvl w:val="0"/>
          <w:numId w:val="120"/>
        </w:numPr>
        <w:rPr>
          <w:lang w:val="bg-BG"/>
        </w:rPr>
      </w:pPr>
      <w:r w:rsidRPr="00454B6B">
        <w:rPr>
          <w:b/>
          <w:lang w:val="bg-BG"/>
        </w:rPr>
        <w:t xml:space="preserve">енергийно ефективни мерки </w:t>
      </w:r>
      <w:r w:rsidRPr="00454B6B">
        <w:rPr>
          <w:lang w:val="bg-BG"/>
        </w:rPr>
        <w:t>чрез оползотворяване на отпадна топлина и процес на интеграция</w:t>
      </w:r>
    </w:p>
    <w:p w:rsidR="003947CA" w:rsidRPr="00454B6B" w:rsidRDefault="003947CA" w:rsidP="003947CA">
      <w:pPr>
        <w:pStyle w:val="Textbody"/>
        <w:rPr>
          <w:lang w:val="bg-BG"/>
        </w:rPr>
      </w:pPr>
    </w:p>
    <w:p w:rsidR="003947CA" w:rsidRPr="00454B6B" w:rsidRDefault="003947CA" w:rsidP="005F2E56">
      <w:pPr>
        <w:pStyle w:val="Textbody"/>
        <w:numPr>
          <w:ilvl w:val="0"/>
          <w:numId w:val="121"/>
        </w:numPr>
        <w:rPr>
          <w:lang w:val="bg-BG"/>
        </w:rPr>
      </w:pPr>
      <w:r w:rsidRPr="00454B6B">
        <w:rPr>
          <w:b/>
          <w:lang w:val="bg-BG"/>
        </w:rPr>
        <w:t>интелигентна комбинация от достъпните технологии за снабдяване с топлина и студ</w:t>
      </w:r>
      <w:r w:rsidRPr="00454B6B">
        <w:rPr>
          <w:lang w:val="bg-BG"/>
        </w:rPr>
        <w:t xml:space="preserve"> (ефективни </w:t>
      </w:r>
      <w:r w:rsidR="00DC13F7">
        <w:rPr>
          <w:lang w:val="bg-BG"/>
        </w:rPr>
        <w:t>котли</w:t>
      </w:r>
      <w:r w:rsidRPr="00454B6B">
        <w:rPr>
          <w:lang w:val="bg-BG"/>
        </w:rPr>
        <w:t xml:space="preserve"> и пещи, когенерация, топлинни помпи), </w:t>
      </w:r>
      <w:r w:rsidRPr="00454B6B">
        <w:rPr>
          <w:b/>
          <w:lang w:val="bg-BG"/>
        </w:rPr>
        <w:t>включително</w:t>
      </w:r>
      <w:r w:rsidRPr="00454B6B">
        <w:rPr>
          <w:lang w:val="bg-BG"/>
        </w:rPr>
        <w:t xml:space="preserve"> и употребата на </w:t>
      </w:r>
      <w:r w:rsidRPr="00454B6B">
        <w:rPr>
          <w:b/>
          <w:lang w:val="bg-BG"/>
        </w:rPr>
        <w:t>възобновяеми</w:t>
      </w:r>
      <w:r w:rsidRPr="00454B6B">
        <w:rPr>
          <w:lang w:val="bg-BG"/>
        </w:rPr>
        <w:t xml:space="preserve"> </w:t>
      </w:r>
      <w:r w:rsidRPr="00454B6B">
        <w:rPr>
          <w:b/>
          <w:lang w:val="bg-BG"/>
        </w:rPr>
        <w:t>енергии</w:t>
      </w:r>
      <w:r w:rsidRPr="00454B6B">
        <w:rPr>
          <w:lang w:val="bg-BG"/>
        </w:rPr>
        <w:t xml:space="preserve"> (особено подходящи за термична употреба са биомаса и соларна топлинна енергия).</w:t>
      </w:r>
    </w:p>
    <w:p w:rsidR="003947CA" w:rsidRPr="00454B6B" w:rsidRDefault="003947CA" w:rsidP="003947CA">
      <w:pPr>
        <w:pStyle w:val="Textbody"/>
        <w:rPr>
          <w:lang w:val="bg-BG"/>
        </w:rPr>
      </w:pPr>
    </w:p>
    <w:p w:rsidR="003947CA" w:rsidRPr="00454B6B" w:rsidRDefault="003947CA" w:rsidP="003947CA">
      <w:pPr>
        <w:pStyle w:val="Textbody"/>
        <w:rPr>
          <w:lang w:val="bg-BG"/>
        </w:rPr>
      </w:pPr>
    </w:p>
    <w:p w:rsidR="003947CA" w:rsidRPr="00454B6B" w:rsidRDefault="003947CA" w:rsidP="005F2E56">
      <w:pPr>
        <w:pStyle w:val="Textbody"/>
        <w:numPr>
          <w:ilvl w:val="0"/>
          <w:numId w:val="122"/>
        </w:numPr>
        <w:rPr>
          <w:lang w:val="bg-BG"/>
        </w:rPr>
      </w:pPr>
      <w:r w:rsidRPr="00454B6B">
        <w:rPr>
          <w:lang w:val="bg-BG"/>
        </w:rPr>
        <w:t xml:space="preserve">Вземане под внимание на настоящите икономически ограничения  </w:t>
      </w:r>
    </w:p>
    <w:p w:rsidR="00E36092" w:rsidRPr="00454B6B" w:rsidRDefault="00E36092" w:rsidP="00E36092">
      <w:pPr>
        <w:pStyle w:val="Textbody"/>
        <w:rPr>
          <w:lang w:val="bg-BG"/>
        </w:rPr>
      </w:pPr>
    </w:p>
    <w:p w:rsidR="00F7228D" w:rsidRPr="00BE3845" w:rsidRDefault="00524EAC" w:rsidP="00BE3845">
      <w:pPr>
        <w:pStyle w:val="BodyText"/>
        <w:spacing w:after="283"/>
        <w:jc w:val="center"/>
        <w:rPr>
          <w:i/>
          <w:sz w:val="18"/>
          <w:lang w:val="bg-BG"/>
        </w:rPr>
      </w:pPr>
      <w:r>
        <w:rPr>
          <w:i/>
          <w:noProof/>
          <w:sz w:val="18"/>
          <w:lang w:val="bg-BG" w:eastAsia="bg-BG" w:bidi="ar-SA"/>
        </w:rPr>
        <w:drawing>
          <wp:inline distT="0" distB="0" distL="0" distR="0">
            <wp:extent cx="4975860" cy="305181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5860" cy="3051810"/>
                    </a:xfrm>
                    <a:prstGeom prst="rect">
                      <a:avLst/>
                    </a:prstGeom>
                    <a:noFill/>
                    <a:ln>
                      <a:noFill/>
                    </a:ln>
                  </pic:spPr>
                </pic:pic>
              </a:graphicData>
            </a:graphic>
          </wp:inline>
        </w:drawing>
      </w:r>
    </w:p>
    <w:p w:rsidR="00611423" w:rsidRPr="00454B6B" w:rsidRDefault="00611423" w:rsidP="00611423">
      <w:pPr>
        <w:pStyle w:val="Textbody"/>
        <w:spacing w:after="283"/>
        <w:rPr>
          <w:i/>
          <w:sz w:val="18"/>
          <w:lang w:val="bg-BG"/>
        </w:rPr>
      </w:pPr>
      <w:bookmarkStart w:id="5" w:name="_toc727"/>
      <w:bookmarkEnd w:id="5"/>
      <w:r w:rsidRPr="00454B6B">
        <w:rPr>
          <w:i/>
          <w:iCs/>
          <w:sz w:val="18"/>
          <w:lang w:val="bg-BG"/>
        </w:rPr>
        <w:t>Фиг. 1: Цялостен подход към топлинните енергийни одити</w:t>
      </w:r>
      <w:r w:rsidRPr="00454B6B">
        <w:rPr>
          <w:i/>
          <w:sz w:val="18"/>
          <w:lang w:val="bg-BG"/>
        </w:rPr>
        <w:t xml:space="preserve"> (“през погледа на окото на EINSTEIN”) чрез комбинация от намаляване на търсенето, оползотворяване на отпадна топлина и интеграция на процеса и интелигентна комбинация от технологии за доставка.</w:t>
      </w:r>
    </w:p>
    <w:p w:rsidR="00611423" w:rsidRPr="00454B6B" w:rsidRDefault="00611423" w:rsidP="00C85DDA">
      <w:pPr>
        <w:pStyle w:val="Heading2"/>
        <w:rPr>
          <w:lang w:val="bg-BG"/>
        </w:rPr>
      </w:pPr>
      <w:bookmarkStart w:id="6" w:name="_Toc329863315"/>
      <w:r w:rsidRPr="00454B6B">
        <w:rPr>
          <w:lang w:val="bg-BG"/>
        </w:rPr>
        <w:t>Предимствата на процедурата за одит EINSTEIN</w:t>
      </w:r>
      <w:bookmarkEnd w:id="6"/>
    </w:p>
    <w:p w:rsidR="00611423" w:rsidRPr="00454B6B" w:rsidRDefault="00611423" w:rsidP="00611423">
      <w:pPr>
        <w:pStyle w:val="Standard"/>
        <w:rPr>
          <w:lang w:val="bg-BG"/>
        </w:rPr>
      </w:pPr>
    </w:p>
    <w:p w:rsidR="00611423" w:rsidRPr="00454B6B" w:rsidRDefault="00611423" w:rsidP="00611423">
      <w:pPr>
        <w:pStyle w:val="Textbody"/>
        <w:rPr>
          <w:color w:val="000000"/>
          <w:lang w:val="bg-BG"/>
        </w:rPr>
      </w:pPr>
      <w:r w:rsidRPr="00454B6B">
        <w:rPr>
          <w:color w:val="000000"/>
          <w:lang w:val="bg-BG"/>
        </w:rPr>
        <w:t>В противовес на много от страните на енергопотребление</w:t>
      </w:r>
      <w:r w:rsidR="006B4C88" w:rsidRPr="00454B6B">
        <w:rPr>
          <w:color w:val="000000"/>
          <w:lang w:val="bg-BG"/>
        </w:rPr>
        <w:t>то</w:t>
      </w:r>
      <w:r w:rsidR="00A70706" w:rsidRPr="00454B6B">
        <w:rPr>
          <w:color w:val="000000"/>
          <w:lang w:val="bg-BG"/>
        </w:rPr>
        <w:t>,</w:t>
      </w:r>
      <w:r w:rsidRPr="00454B6B">
        <w:rPr>
          <w:color w:val="000000"/>
          <w:lang w:val="bg-BG"/>
        </w:rPr>
        <w:t xml:space="preserve"> </w:t>
      </w:r>
      <w:r w:rsidR="006B4C88" w:rsidRPr="00454B6B">
        <w:rPr>
          <w:color w:val="000000"/>
          <w:lang w:val="bg-BG"/>
        </w:rPr>
        <w:t>например от</w:t>
      </w:r>
      <w:r w:rsidRPr="00454B6B">
        <w:rPr>
          <w:color w:val="000000"/>
          <w:lang w:val="bg-BG"/>
        </w:rPr>
        <w:t xml:space="preserve"> помпи, мотори</w:t>
      </w:r>
      <w:r w:rsidR="006B4C88" w:rsidRPr="00454B6B">
        <w:rPr>
          <w:color w:val="000000"/>
          <w:lang w:val="bg-BG"/>
        </w:rPr>
        <w:t>, осветление</w:t>
      </w:r>
      <w:r w:rsidRPr="00454B6B">
        <w:rPr>
          <w:color w:val="000000"/>
          <w:lang w:val="bg-BG"/>
        </w:rPr>
        <w:t xml:space="preserve"> и др., където често пъти списък с препоръки и стандартни мерки може да доведе до добри резултати, задачата за оптимизиране на доставката на </w:t>
      </w:r>
      <w:r w:rsidRPr="00454B6B">
        <w:rPr>
          <w:i/>
          <w:color w:val="000000"/>
          <w:lang w:val="bg-BG"/>
        </w:rPr>
        <w:t>топлинна</w:t>
      </w:r>
      <w:r w:rsidRPr="00454B6B">
        <w:rPr>
          <w:color w:val="000000"/>
          <w:lang w:val="bg-BG"/>
        </w:rPr>
        <w:t xml:space="preserve"> енергия в промишлеността е по-скоро сложна от техническа гледна точка:</w:t>
      </w:r>
    </w:p>
    <w:p w:rsidR="00611423" w:rsidRPr="00454B6B" w:rsidRDefault="00611423" w:rsidP="00611423">
      <w:pPr>
        <w:pStyle w:val="Textbody"/>
        <w:rPr>
          <w:lang w:val="bg-BG"/>
        </w:rPr>
      </w:pPr>
    </w:p>
    <w:p w:rsidR="00611423" w:rsidRPr="00454B6B" w:rsidRDefault="00611423" w:rsidP="005F2E56">
      <w:pPr>
        <w:pStyle w:val="Textbody"/>
        <w:numPr>
          <w:ilvl w:val="0"/>
          <w:numId w:val="118"/>
        </w:numPr>
        <w:rPr>
          <w:lang w:val="bg-BG"/>
        </w:rPr>
      </w:pPr>
      <w:r w:rsidRPr="00454B6B">
        <w:rPr>
          <w:lang w:val="bg-BG"/>
        </w:rPr>
        <w:t xml:space="preserve">В много компании и особено в малките и средни предприятия е достъпна много малко обща информация относно реалното потребление на енергия (сметки за гориво, </w:t>
      </w:r>
      <w:r w:rsidRPr="00454B6B">
        <w:rPr>
          <w:lang w:val="bg-BG"/>
        </w:rPr>
        <w:lastRenderedPageBreak/>
        <w:t xml:space="preserve">технически данни от </w:t>
      </w:r>
      <w:r w:rsidR="00DC13F7">
        <w:rPr>
          <w:lang w:val="bg-BG"/>
        </w:rPr>
        <w:t>котли</w:t>
      </w:r>
      <w:r w:rsidRPr="00454B6B">
        <w:rPr>
          <w:lang w:val="bg-BG"/>
        </w:rPr>
        <w:t xml:space="preserve">те и </w:t>
      </w:r>
      <w:r w:rsidR="00454B6B" w:rsidRPr="00454B6B">
        <w:rPr>
          <w:lang w:val="bg-BG"/>
        </w:rPr>
        <w:t>др</w:t>
      </w:r>
      <w:r w:rsidR="00454B6B">
        <w:rPr>
          <w:lang w:val="bg-BG"/>
        </w:rPr>
        <w:t>.</w:t>
      </w:r>
      <w:r w:rsidRPr="00454B6B">
        <w:rPr>
          <w:lang w:val="bg-BG"/>
        </w:rPr>
        <w:t xml:space="preserve">). Следователно потреблението от индивидуалните процеси и </w:t>
      </w:r>
      <w:r w:rsidR="00454B6B" w:rsidRPr="00454B6B">
        <w:rPr>
          <w:lang w:val="bg-BG"/>
        </w:rPr>
        <w:t>под</w:t>
      </w:r>
      <w:r w:rsidR="00454B6B">
        <w:rPr>
          <w:lang w:val="bg-BG"/>
        </w:rPr>
        <w:t>-</w:t>
      </w:r>
      <w:r w:rsidR="00454B6B" w:rsidRPr="00454B6B">
        <w:rPr>
          <w:lang w:val="bg-BG"/>
        </w:rPr>
        <w:t>процеси</w:t>
      </w:r>
      <w:r w:rsidRPr="00454B6B">
        <w:rPr>
          <w:lang w:val="bg-BG"/>
        </w:rPr>
        <w:t xml:space="preserve"> следва да се определя чрез скъпи и отнемащи време измервания.</w:t>
      </w:r>
    </w:p>
    <w:p w:rsidR="00611423" w:rsidRPr="00454B6B" w:rsidRDefault="00611423" w:rsidP="00611423">
      <w:pPr>
        <w:pStyle w:val="Textbody"/>
        <w:rPr>
          <w:color w:val="000000"/>
          <w:lang w:val="bg-BG"/>
        </w:rPr>
      </w:pPr>
    </w:p>
    <w:p w:rsidR="00611423" w:rsidRPr="00454B6B" w:rsidRDefault="00611423" w:rsidP="005F2E56">
      <w:pPr>
        <w:pStyle w:val="Textbody"/>
        <w:numPr>
          <w:ilvl w:val="0"/>
          <w:numId w:val="117"/>
        </w:numPr>
        <w:rPr>
          <w:color w:val="000000"/>
          <w:lang w:val="bg-BG"/>
        </w:rPr>
      </w:pPr>
      <w:r w:rsidRPr="00454B6B">
        <w:rPr>
          <w:color w:val="000000"/>
          <w:lang w:val="bg-BG"/>
        </w:rPr>
        <w:t>Експлоатацията на съществуващия потенциал за оползотворяване на отпадната топлина често изисква въвеждане на няколко процеса с различни температурни нива и различни графици на работа (въвеждане на обмяна и съхранение на топлина).</w:t>
      </w:r>
    </w:p>
    <w:p w:rsidR="00611423" w:rsidRPr="00454B6B" w:rsidRDefault="00611423" w:rsidP="00611423">
      <w:pPr>
        <w:pStyle w:val="a1"/>
        <w:rPr>
          <w:color w:val="000000"/>
        </w:rPr>
      </w:pPr>
    </w:p>
    <w:p w:rsidR="00611423" w:rsidRPr="00454B6B" w:rsidRDefault="00611423" w:rsidP="00611423">
      <w:pPr>
        <w:pStyle w:val="Textbody"/>
        <w:rPr>
          <w:color w:val="000000"/>
          <w:lang w:val="bg-BG"/>
        </w:rPr>
      </w:pPr>
    </w:p>
    <w:p w:rsidR="00611423" w:rsidRPr="00454B6B" w:rsidRDefault="00611423" w:rsidP="005F2E56">
      <w:pPr>
        <w:pStyle w:val="Textbody"/>
        <w:numPr>
          <w:ilvl w:val="0"/>
          <w:numId w:val="116"/>
        </w:numPr>
        <w:rPr>
          <w:color w:val="000000"/>
          <w:lang w:val="bg-BG"/>
        </w:rPr>
      </w:pPr>
      <w:r w:rsidRPr="00454B6B">
        <w:rPr>
          <w:color w:val="000000"/>
          <w:lang w:val="bg-BG"/>
        </w:rPr>
        <w:t xml:space="preserve">Различните достъпни технологии за снабдяване с топлина следва да се комбинират с цел получаване на оптимални решения. </w:t>
      </w:r>
    </w:p>
    <w:p w:rsidR="00611423" w:rsidRPr="00454B6B" w:rsidRDefault="00611423" w:rsidP="00611423">
      <w:pPr>
        <w:pStyle w:val="Textbody"/>
        <w:spacing w:before="120"/>
        <w:rPr>
          <w:color w:val="000000"/>
          <w:lang w:val="bg-BG"/>
        </w:rPr>
      </w:pPr>
      <w:r w:rsidRPr="00454B6B">
        <w:rPr>
          <w:color w:val="000000"/>
          <w:lang w:val="bg-BG"/>
        </w:rPr>
        <w:t>Техническата сложност на проблема, който следва да се реши, контрастира на нуждата от методология с ниска себестойност и следователно бърза оценка. Това е една от основните причини, поради които потенциала за енергийно спестяване от топлинна енергия се използва все още много по-малко, от колкото потенциала за пестене на енергия.</w:t>
      </w:r>
    </w:p>
    <w:p w:rsidR="00611423" w:rsidRPr="00454B6B" w:rsidRDefault="00611423" w:rsidP="00611423">
      <w:pPr>
        <w:pStyle w:val="Textbody"/>
        <w:spacing w:before="120"/>
        <w:rPr>
          <w:color w:val="000000"/>
          <w:lang w:val="bg-BG"/>
        </w:rPr>
      </w:pPr>
      <w:r w:rsidRPr="00454B6B">
        <w:rPr>
          <w:color w:val="000000"/>
          <w:lang w:val="bg-BG"/>
        </w:rPr>
        <w:t>С цел преодоляване на тези ограничения, инструментариума EINSTEIN използва идеите, описани по-надолу, и позволява обработката на данни и създаването на планове в типичните малки и средни предприятия със средна сложност за 4 – 8 часа от работното време на младши експерт. Основните предимства на инструментариума EINSTEIN, представени във Фиг. 2, са следните:</w:t>
      </w:r>
    </w:p>
    <w:p w:rsidR="00611423" w:rsidRPr="00454B6B" w:rsidRDefault="00611423" w:rsidP="00611423">
      <w:pPr>
        <w:pStyle w:val="Textbody"/>
        <w:rPr>
          <w:b/>
          <w:color w:val="000000"/>
          <w:lang w:val="bg-BG"/>
        </w:rPr>
      </w:pPr>
    </w:p>
    <w:p w:rsidR="00611423" w:rsidRPr="00454B6B" w:rsidRDefault="00611423" w:rsidP="005F2E56">
      <w:pPr>
        <w:pStyle w:val="Textbody"/>
        <w:numPr>
          <w:ilvl w:val="0"/>
          <w:numId w:val="115"/>
        </w:numPr>
        <w:rPr>
          <w:lang w:val="bg-BG"/>
        </w:rPr>
      </w:pPr>
      <w:r w:rsidRPr="00454B6B">
        <w:rPr>
          <w:b/>
          <w:color w:val="000000"/>
          <w:lang w:val="bg-BG"/>
        </w:rPr>
        <w:t>стандартизация на проблема и възможните решения</w:t>
      </w:r>
      <w:r w:rsidRPr="00454B6B">
        <w:rPr>
          <w:color w:val="000000"/>
          <w:lang w:val="bg-BG"/>
        </w:rPr>
        <w:t>: придобиването на данни и създаването на план се изпълняват чрез стандартизирани модели за единични операции (процеси), представящи общ индустриален процес, приложим за индустриалните клонове</w:t>
      </w:r>
      <w:r w:rsidR="006B4C88" w:rsidRPr="00454B6B">
        <w:rPr>
          <w:color w:val="000000"/>
          <w:lang w:val="bg-BG"/>
        </w:rPr>
        <w:t xml:space="preserve"> и типовете сгради</w:t>
      </w:r>
      <w:r w:rsidRPr="00454B6B">
        <w:rPr>
          <w:color w:val="000000"/>
          <w:lang w:val="bg-BG"/>
        </w:rPr>
        <w:t>, към които е насочен проекта, и стандартизирани модули за подсистеми за доставка на топлина и студ.</w:t>
      </w:r>
    </w:p>
    <w:p w:rsidR="00611423" w:rsidRPr="00454B6B" w:rsidRDefault="00611423" w:rsidP="00611423">
      <w:pPr>
        <w:pStyle w:val="Textbody"/>
        <w:rPr>
          <w:color w:val="000000"/>
          <w:lang w:val="bg-BG"/>
        </w:rPr>
      </w:pPr>
    </w:p>
    <w:p w:rsidR="00611423" w:rsidRPr="00454B6B" w:rsidRDefault="00611423" w:rsidP="005F2E56">
      <w:pPr>
        <w:pStyle w:val="Textbody"/>
        <w:numPr>
          <w:ilvl w:val="0"/>
          <w:numId w:val="112"/>
        </w:numPr>
        <w:rPr>
          <w:lang w:val="bg-BG"/>
        </w:rPr>
      </w:pPr>
      <w:r w:rsidRPr="00454B6B">
        <w:rPr>
          <w:b/>
          <w:color w:val="000000"/>
          <w:lang w:val="bg-BG"/>
        </w:rPr>
        <w:t>изчисления</w:t>
      </w:r>
      <w:r w:rsidRPr="00454B6B">
        <w:rPr>
          <w:color w:val="000000"/>
          <w:lang w:val="bg-BG"/>
        </w:rPr>
        <w:t xml:space="preserve"> </w:t>
      </w:r>
      <w:r w:rsidRPr="00454B6B">
        <w:rPr>
          <w:b/>
          <w:color w:val="000000"/>
          <w:lang w:val="bg-BG"/>
        </w:rPr>
        <w:t>“набързо и приблизително”: спомага за изчислението и пресмятането на недостъпни, но необходими данни</w:t>
      </w:r>
      <w:r w:rsidRPr="00454B6B">
        <w:rPr>
          <w:color w:val="000000"/>
          <w:lang w:val="bg-BG"/>
        </w:rPr>
        <w:t xml:space="preserve"> по отношение на търсенето на топлина. В много случаи могат да се получат поне приблизителни цифри относно търсенето на топлина при различните процеси чрез комбинирането на няколко различни вида информация - често пъти незавършена, фрагментирана и само понякога качествена – събрана чрез посещения и интервюта на техническия персонал на предприятието. Тези дълги времеемки изчисления, нео</w:t>
      </w:r>
      <w:r w:rsidR="00A70706" w:rsidRPr="00454B6B">
        <w:rPr>
          <w:color w:val="000000"/>
          <w:lang w:val="bg-BG"/>
        </w:rPr>
        <w:t>бходими за обработването на</w:t>
      </w:r>
      <w:r w:rsidRPr="00454B6B">
        <w:rPr>
          <w:color w:val="000000"/>
          <w:lang w:val="bg-BG"/>
        </w:rPr>
        <w:t xml:space="preserve"> данни</w:t>
      </w:r>
      <w:r w:rsidR="00A70706" w:rsidRPr="00454B6B">
        <w:rPr>
          <w:color w:val="000000"/>
          <w:lang w:val="bg-BG"/>
        </w:rPr>
        <w:t>те</w:t>
      </w:r>
      <w:r w:rsidRPr="00454B6B">
        <w:rPr>
          <w:color w:val="000000"/>
          <w:lang w:val="bg-BG"/>
        </w:rPr>
        <w:t xml:space="preserve">, могат значително да се съкратят чрез използването на ограничени данни, заложени като входящи в стандартната процедура. </w:t>
      </w:r>
      <w:r w:rsidRPr="00454B6B">
        <w:rPr>
          <w:lang w:val="bg-BG"/>
        </w:rPr>
        <w:t>По този начин почти винаги по-малко от час изчисления ще са достатъчни да заместят замерванията на място с достатъчна точност, също така и благодарение на вътрешна</w:t>
      </w:r>
      <w:r w:rsidR="00A70706" w:rsidRPr="00454B6B">
        <w:rPr>
          <w:lang w:val="bg-BG"/>
        </w:rPr>
        <w:t>та</w:t>
      </w:r>
      <w:r w:rsidRPr="00454B6B">
        <w:rPr>
          <w:lang w:val="bg-BG"/>
        </w:rPr>
        <w:t xml:space="preserve"> проверка на данните, поне във фазата на предварителна подготовка. </w:t>
      </w:r>
    </w:p>
    <w:p w:rsidR="00611423" w:rsidRPr="00454B6B" w:rsidRDefault="00611423" w:rsidP="00611423">
      <w:pPr>
        <w:pStyle w:val="a1"/>
        <w:rPr>
          <w:color w:val="000000"/>
        </w:rPr>
      </w:pPr>
    </w:p>
    <w:p w:rsidR="00611423" w:rsidRPr="00454B6B" w:rsidRDefault="00611423" w:rsidP="00611423">
      <w:pPr>
        <w:pStyle w:val="Textbody"/>
        <w:rPr>
          <w:b/>
          <w:color w:val="000000"/>
          <w:lang w:val="bg-BG"/>
        </w:rPr>
      </w:pPr>
    </w:p>
    <w:p w:rsidR="00611423" w:rsidRPr="00454B6B" w:rsidRDefault="00454B6B" w:rsidP="005F2E56">
      <w:pPr>
        <w:pStyle w:val="Textbody"/>
        <w:numPr>
          <w:ilvl w:val="0"/>
          <w:numId w:val="113"/>
        </w:numPr>
        <w:rPr>
          <w:lang w:val="bg-BG"/>
        </w:rPr>
      </w:pPr>
      <w:r w:rsidRPr="00454B6B">
        <w:rPr>
          <w:b/>
          <w:color w:val="000000"/>
          <w:lang w:val="bg-BG"/>
        </w:rPr>
        <w:t>полу</w:t>
      </w:r>
      <w:r>
        <w:rPr>
          <w:b/>
          <w:color w:val="000000"/>
          <w:lang w:val="bg-BG"/>
        </w:rPr>
        <w:t>-</w:t>
      </w:r>
      <w:r w:rsidRPr="00454B6B">
        <w:rPr>
          <w:b/>
          <w:color w:val="000000"/>
          <w:lang w:val="bg-BG"/>
        </w:rPr>
        <w:t>автоматизация на одитната процедура и създаване на предложение</w:t>
      </w:r>
      <w:r w:rsidRPr="00454B6B">
        <w:rPr>
          <w:color w:val="000000"/>
          <w:lang w:val="bg-BG"/>
        </w:rPr>
        <w:t xml:space="preserve">: софтуера EINSTEIN включва база данни, например включва техническите параметри на стандартните компоненти и спомага за вземането на решение, така че и не специално обучени техници да могат да използват този инструмент, за да се справят с по-скоро сложни проблеми. </w:t>
      </w:r>
      <w:r w:rsidR="00611423" w:rsidRPr="00454B6B">
        <w:rPr>
          <w:color w:val="000000"/>
          <w:lang w:val="bg-BG"/>
        </w:rPr>
        <w:t>Бенчмаркинг ще спомогне потребителят да оцени състоянието преди и след предложената намеса. Включени са и списъци за бърза проверка и стандартни мерки. Докладите от одита се генерират автоматично от този инструмент, във формат, чрез който могат директно да бъдат предоставени от външен одитор към клиент или от техническия персонал – на самия мениджър на компанията.</w:t>
      </w:r>
    </w:p>
    <w:p w:rsidR="00611423" w:rsidRPr="00454B6B" w:rsidRDefault="00611423" w:rsidP="00611423">
      <w:pPr>
        <w:pStyle w:val="Textbody"/>
        <w:rPr>
          <w:b/>
          <w:color w:val="000000"/>
          <w:lang w:val="bg-BG"/>
        </w:rPr>
      </w:pPr>
    </w:p>
    <w:p w:rsidR="00611423" w:rsidRPr="00454B6B" w:rsidRDefault="00611423" w:rsidP="005F2E56">
      <w:pPr>
        <w:pStyle w:val="Textbody"/>
        <w:numPr>
          <w:ilvl w:val="0"/>
          <w:numId w:val="114"/>
        </w:numPr>
        <w:rPr>
          <w:lang w:val="bg-BG"/>
        </w:rPr>
      </w:pPr>
      <w:r w:rsidRPr="00454B6B">
        <w:rPr>
          <w:b/>
          <w:color w:val="000000"/>
          <w:lang w:val="bg-BG"/>
        </w:rPr>
        <w:t xml:space="preserve">предоставяне на данни чрез интернет или кратък въпросник: </w:t>
      </w:r>
      <w:r w:rsidRPr="00454B6B">
        <w:rPr>
          <w:color w:val="000000"/>
          <w:lang w:val="bg-BG"/>
        </w:rPr>
        <w:t xml:space="preserve">имайки в предвид, че в много случаи за първото изчисление </w:t>
      </w:r>
      <w:r w:rsidR="00A70706" w:rsidRPr="00454B6B">
        <w:rPr>
          <w:color w:val="000000"/>
          <w:lang w:val="bg-BG"/>
        </w:rPr>
        <w:t>„</w:t>
      </w:r>
      <w:r w:rsidRPr="00454B6B">
        <w:rPr>
          <w:color w:val="000000"/>
          <w:lang w:val="bg-BG"/>
        </w:rPr>
        <w:t>набързо и приблизително</w:t>
      </w:r>
      <w:r w:rsidR="00A70706" w:rsidRPr="00454B6B">
        <w:rPr>
          <w:color w:val="000000"/>
          <w:lang w:val="bg-BG"/>
        </w:rPr>
        <w:t>”</w:t>
      </w:r>
      <w:r w:rsidRPr="00454B6B">
        <w:rPr>
          <w:color w:val="000000"/>
          <w:lang w:val="bg-BG"/>
        </w:rPr>
        <w:t xml:space="preserve"> е достатъчно да се обработят малко данни, беше създаден </w:t>
      </w:r>
      <w:r w:rsidRPr="00454B6B">
        <w:rPr>
          <w:i/>
          <w:color w:val="000000"/>
          <w:lang w:val="bg-BG"/>
        </w:rPr>
        <w:t>кратък</w:t>
      </w:r>
      <w:r w:rsidRPr="00454B6B">
        <w:rPr>
          <w:color w:val="000000"/>
          <w:lang w:val="bg-BG"/>
        </w:rPr>
        <w:t xml:space="preserve"> въпросник. Той позволява установяването на данни на място и, ако е необходимо, лесно може да се попълни чрез телефонни обаждания. Този въпросник е достъпен чрез уеб-страница за подаване на данни от разстояние.</w:t>
      </w:r>
    </w:p>
    <w:p w:rsidR="00F7228D" w:rsidRPr="00454B6B" w:rsidRDefault="00F7228D">
      <w:pPr>
        <w:pStyle w:val="BodyText"/>
        <w:spacing w:before="120"/>
        <w:rPr>
          <w:color w:val="000000"/>
          <w:lang w:val="bg-BG"/>
        </w:rPr>
      </w:pPr>
    </w:p>
    <w:p w:rsidR="00F7228D" w:rsidRPr="00BE3845" w:rsidRDefault="00987B82">
      <w:pPr>
        <w:pStyle w:val="BodyText"/>
        <w:spacing w:before="120"/>
        <w:jc w:val="center"/>
        <w:rPr>
          <w:lang w:val="bg-BG"/>
        </w:rPr>
      </w:pPr>
      <w:r>
        <w:rPr>
          <w:noProof/>
          <w:lang w:val="bg-BG" w:eastAsia="bg-BG" w:bidi="ar-SA"/>
        </w:rPr>
        <w:lastRenderedPageBreak/>
        <w:drawing>
          <wp:inline distT="0" distB="0" distL="0" distR="0">
            <wp:extent cx="5143500" cy="3003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5143500" cy="3003550"/>
                    </a:xfrm>
                    <a:prstGeom prst="rect">
                      <a:avLst/>
                    </a:prstGeom>
                    <a:noFill/>
                    <a:ln w="9525">
                      <a:noFill/>
                      <a:miter lim="800000"/>
                      <a:headEnd/>
                      <a:tailEnd/>
                    </a:ln>
                  </pic:spPr>
                </pic:pic>
              </a:graphicData>
            </a:graphic>
          </wp:inline>
        </w:drawing>
      </w:r>
    </w:p>
    <w:p w:rsidR="00611423" w:rsidRPr="00454B6B" w:rsidRDefault="00611423" w:rsidP="00611423">
      <w:pPr>
        <w:pStyle w:val="Textbody"/>
        <w:spacing w:before="120"/>
        <w:rPr>
          <w:lang w:val="bg-BG"/>
        </w:rPr>
      </w:pPr>
      <w:bookmarkStart w:id="7" w:name="_toc750"/>
      <w:bookmarkStart w:id="8" w:name="_toc780"/>
      <w:bookmarkEnd w:id="7"/>
      <w:bookmarkEnd w:id="8"/>
      <w:r w:rsidRPr="00454B6B">
        <w:rPr>
          <w:i/>
          <w:iCs/>
          <w:color w:val="000000"/>
          <w:lang w:val="bg-BG"/>
        </w:rPr>
        <w:t xml:space="preserve">Фиг. 2: Общ преглед на </w:t>
      </w:r>
      <w:r w:rsidRPr="00454B6B">
        <w:rPr>
          <w:i/>
          <w:color w:val="000000"/>
          <w:lang w:val="bg-BG"/>
        </w:rPr>
        <w:t xml:space="preserve">EINSTEIN </w:t>
      </w:r>
      <w:r w:rsidRPr="00454B6B">
        <w:rPr>
          <w:i/>
          <w:iCs/>
          <w:color w:val="000000"/>
          <w:lang w:val="bg-BG"/>
        </w:rPr>
        <w:t>функциите за топлинен одит с цел постигане на бързи и евтини, но висококачествени топлинни енергийни одити</w:t>
      </w:r>
    </w:p>
    <w:p w:rsidR="00611423" w:rsidRDefault="00611423" w:rsidP="00611423">
      <w:pPr>
        <w:pStyle w:val="Textbody"/>
        <w:spacing w:after="283"/>
        <w:rPr>
          <w:i/>
          <w:sz w:val="18"/>
          <w:lang w:val="en-US"/>
        </w:rPr>
      </w:pPr>
    </w:p>
    <w:p w:rsidR="00BE3845" w:rsidRPr="00BE3845" w:rsidRDefault="00BE3845" w:rsidP="00611423">
      <w:pPr>
        <w:pStyle w:val="Textbody"/>
        <w:spacing w:after="283"/>
        <w:rPr>
          <w:i/>
          <w:sz w:val="18"/>
          <w:lang w:val="en-US"/>
        </w:rPr>
      </w:pPr>
    </w:p>
    <w:p w:rsidR="00611423" w:rsidRPr="00454B6B" w:rsidRDefault="00611423" w:rsidP="00C85DDA">
      <w:pPr>
        <w:pStyle w:val="Heading2"/>
        <w:rPr>
          <w:lang w:val="bg-BG"/>
        </w:rPr>
      </w:pPr>
      <w:bookmarkStart w:id="9" w:name="_Toc329863316"/>
      <w:r w:rsidRPr="00454B6B">
        <w:rPr>
          <w:lang w:val="bg-BG"/>
        </w:rPr>
        <w:t>Инструментариума EINSTEIN</w:t>
      </w:r>
      <w:bookmarkEnd w:id="9"/>
    </w:p>
    <w:p w:rsidR="00611423" w:rsidRPr="00454B6B" w:rsidRDefault="00611423" w:rsidP="00611423">
      <w:pPr>
        <w:pStyle w:val="Standard"/>
        <w:rPr>
          <w:lang w:val="bg-BG"/>
        </w:rPr>
      </w:pPr>
    </w:p>
    <w:p w:rsidR="00611423" w:rsidRPr="00454B6B" w:rsidRDefault="006B4C88" w:rsidP="006B4C88">
      <w:pPr>
        <w:pStyle w:val="Textbody"/>
        <w:spacing w:after="283"/>
        <w:rPr>
          <w:lang w:val="bg-BG"/>
        </w:rPr>
      </w:pPr>
      <w:r w:rsidRPr="00454B6B">
        <w:rPr>
          <w:lang w:val="bg-BG"/>
        </w:rPr>
        <w:t>Методологията за одити на</w:t>
      </w:r>
      <w:r w:rsidR="005D1310" w:rsidRPr="00454B6B">
        <w:rPr>
          <w:lang w:val="bg-BG"/>
        </w:rPr>
        <w:t xml:space="preserve"> </w:t>
      </w:r>
      <w:r w:rsidR="00611423" w:rsidRPr="00454B6B">
        <w:rPr>
          <w:lang w:val="bg-BG"/>
        </w:rPr>
        <w:t xml:space="preserve">EINSTEIN се базира на софтуерен инструмент и насоки, които формират цялостна </w:t>
      </w:r>
      <w:r w:rsidR="00611423" w:rsidRPr="00454B6B">
        <w:rPr>
          <w:b/>
          <w:lang w:val="bg-BG"/>
        </w:rPr>
        <w:t>експертна система</w:t>
      </w:r>
      <w:r w:rsidR="00611423" w:rsidRPr="00454B6B">
        <w:rPr>
          <w:rStyle w:val="FootnoteReference"/>
          <w:b/>
          <w:lang w:val="bg-BG"/>
        </w:rPr>
        <w:t>3</w:t>
      </w:r>
      <w:r w:rsidR="00611423" w:rsidRPr="00454B6B">
        <w:rPr>
          <w:b/>
          <w:lang w:val="bg-BG"/>
        </w:rPr>
        <w:t xml:space="preserve"> за топлинен енергиен одит</w:t>
      </w:r>
      <w:r w:rsidR="00611423" w:rsidRPr="00454B6B">
        <w:rPr>
          <w:lang w:val="bg-BG"/>
        </w:rPr>
        <w:t xml:space="preserve">. Този лесен за употреба софтуерен инструмент, заедно с ръководството за одит EINSTEIN формира </w:t>
      </w:r>
      <w:r w:rsidR="00611423" w:rsidRPr="00454B6B">
        <w:rPr>
          <w:b/>
          <w:lang w:val="bg-BG"/>
        </w:rPr>
        <w:t>инструментариум за енергиен</w:t>
      </w:r>
      <w:r w:rsidR="00611423" w:rsidRPr="00454B6B">
        <w:rPr>
          <w:lang w:val="bg-BG"/>
        </w:rPr>
        <w:t xml:space="preserve"> </w:t>
      </w:r>
      <w:r w:rsidR="00611423" w:rsidRPr="00454B6B">
        <w:rPr>
          <w:b/>
          <w:lang w:val="bg-BG"/>
        </w:rPr>
        <w:t>одит</w:t>
      </w:r>
      <w:r w:rsidR="00611423" w:rsidRPr="00454B6B">
        <w:rPr>
          <w:lang w:val="bg-BG"/>
        </w:rPr>
        <w:t>, който ръководи консултанта през цялата процедура от одита (подготовка на посещението и събиране на дан</w:t>
      </w:r>
      <w:r w:rsidR="005D1310" w:rsidRPr="00454B6B">
        <w:rPr>
          <w:lang w:val="bg-BG"/>
        </w:rPr>
        <w:t xml:space="preserve">ни), през обработката на данни </w:t>
      </w:r>
      <w:r w:rsidR="00611423" w:rsidRPr="00454B6B">
        <w:rPr>
          <w:lang w:val="bg-BG"/>
        </w:rPr>
        <w:t xml:space="preserve">до разработването, проектиране и количествена (енергийна и икономична) оценка на алтернативни решения. </w:t>
      </w:r>
    </w:p>
    <w:p w:rsidR="00611423" w:rsidRPr="00454B6B" w:rsidRDefault="00611423" w:rsidP="00611423">
      <w:pPr>
        <w:pStyle w:val="Textbody"/>
        <w:spacing w:after="283"/>
        <w:rPr>
          <w:b/>
          <w:lang w:val="bg-BG"/>
        </w:rPr>
      </w:pPr>
      <w:r w:rsidRPr="00454B6B">
        <w:rPr>
          <w:lang w:val="bg-BG"/>
        </w:rPr>
        <w:t>Същността на софтуерния инструмент</w:t>
      </w:r>
      <w:r w:rsidR="005D1310" w:rsidRPr="00454B6B">
        <w:rPr>
          <w:lang w:val="bg-BG"/>
        </w:rPr>
        <w:t>,</w:t>
      </w:r>
      <w:r w:rsidRPr="00454B6B">
        <w:rPr>
          <w:lang w:val="bg-BG"/>
        </w:rPr>
        <w:t xml:space="preserve"> експертна система и ръководството са достъпни безплатно под формата на </w:t>
      </w:r>
      <w:r w:rsidRPr="00454B6B">
        <w:rPr>
          <w:b/>
          <w:lang w:val="bg-BG"/>
        </w:rPr>
        <w:t>проект за софтуер с отворен код</w:t>
      </w:r>
      <w:r w:rsidRPr="00454B6B">
        <w:rPr>
          <w:lang w:val="bg-BG"/>
        </w:rPr>
        <w:t xml:space="preserve"> (</w:t>
      </w:r>
      <w:hyperlink r:id="rId28" w:history="1">
        <w:r w:rsidRPr="00454B6B">
          <w:rPr>
            <w:rStyle w:val="Hyperlink"/>
            <w:lang w:val="bg-BG"/>
          </w:rPr>
          <w:t>www.sourceforge.net/projects/einstein</w:t>
        </w:r>
      </w:hyperlink>
      <w:r w:rsidRPr="00454B6B">
        <w:rPr>
          <w:lang w:val="bg-BG"/>
        </w:rPr>
        <w:t xml:space="preserve">). Този тип разработка на софтуер е описан като много ефективен за разпространението на информация и за бъдещата продължителна поддръжка, </w:t>
      </w:r>
      <w:r w:rsidR="006B4C88" w:rsidRPr="00454B6B">
        <w:rPr>
          <w:lang w:val="bg-BG"/>
        </w:rPr>
        <w:t>поправка</w:t>
      </w:r>
      <w:r w:rsidRPr="00454B6B">
        <w:rPr>
          <w:lang w:val="bg-BG"/>
        </w:rPr>
        <w:t xml:space="preserve"> на бъгове, обновяване и подобряване на софтуера с принос от потребителя. [FLOSS 2002].</w:t>
      </w:r>
    </w:p>
    <w:p w:rsidR="00611423" w:rsidRPr="00454B6B" w:rsidRDefault="00611423" w:rsidP="00611423">
      <w:pPr>
        <w:pStyle w:val="Textbody"/>
        <w:spacing w:before="120"/>
        <w:rPr>
          <w:color w:val="000000"/>
          <w:lang w:val="bg-BG"/>
        </w:rPr>
      </w:pPr>
      <w:r w:rsidRPr="00454B6B">
        <w:rPr>
          <w:color w:val="000000"/>
          <w:lang w:val="bg-BG"/>
        </w:rPr>
        <w:t xml:space="preserve">Инструментариума EINSTEIN позволява създаването на решения за топлинен одит и пестене на енергия от страна на </w:t>
      </w:r>
      <w:r w:rsidRPr="00454B6B">
        <w:rPr>
          <w:lang w:val="bg-BG"/>
        </w:rPr>
        <w:t>софтуерния инструмент</w:t>
      </w:r>
      <w:r w:rsidR="005D1310" w:rsidRPr="00454B6B">
        <w:rPr>
          <w:lang w:val="bg-BG"/>
        </w:rPr>
        <w:t>,</w:t>
      </w:r>
      <w:r w:rsidRPr="00454B6B">
        <w:rPr>
          <w:lang w:val="bg-BG"/>
        </w:rPr>
        <w:t xml:space="preserve"> експертна система с лесен за употреба и насочен към потребителите интерфейс.</w:t>
      </w:r>
    </w:p>
    <w:p w:rsidR="00611423" w:rsidRPr="00454B6B" w:rsidRDefault="00611423" w:rsidP="00611423">
      <w:pPr>
        <w:pStyle w:val="Textbody"/>
        <w:spacing w:before="120"/>
        <w:rPr>
          <w:color w:val="000000"/>
          <w:lang w:val="bg-BG"/>
        </w:rPr>
      </w:pPr>
      <w:r w:rsidRPr="00454B6B">
        <w:rPr>
          <w:lang w:val="bg-BG"/>
        </w:rPr>
        <w:t>Софтуерния инструмент</w:t>
      </w:r>
      <w:r w:rsidR="005D1310" w:rsidRPr="00454B6B">
        <w:rPr>
          <w:lang w:val="bg-BG"/>
        </w:rPr>
        <w:t>,</w:t>
      </w:r>
      <w:r w:rsidRPr="00454B6B">
        <w:rPr>
          <w:lang w:val="bg-BG"/>
        </w:rPr>
        <w:t xml:space="preserve"> експертна система</w:t>
      </w:r>
      <w:r w:rsidR="005D1310" w:rsidRPr="00454B6B">
        <w:rPr>
          <w:lang w:val="bg-BG"/>
        </w:rPr>
        <w:t>,</w:t>
      </w:r>
      <w:r w:rsidRPr="00454B6B">
        <w:rPr>
          <w:lang w:val="bg-BG"/>
        </w:rPr>
        <w:t xml:space="preserve"> включва следните модули:</w:t>
      </w:r>
    </w:p>
    <w:p w:rsidR="00611423" w:rsidRPr="00454B6B" w:rsidRDefault="00611423" w:rsidP="00611423">
      <w:pPr>
        <w:pStyle w:val="Textbody"/>
        <w:rPr>
          <w:b/>
          <w:lang w:val="bg-BG"/>
        </w:rPr>
      </w:pPr>
    </w:p>
    <w:p w:rsidR="00611423" w:rsidRPr="00454B6B" w:rsidRDefault="00611423" w:rsidP="00611423">
      <w:pPr>
        <w:pStyle w:val="Textbody"/>
        <w:spacing w:before="120"/>
        <w:ind w:left="720"/>
        <w:rPr>
          <w:lang w:val="bg-BG"/>
        </w:rPr>
      </w:pPr>
      <w:r w:rsidRPr="00454B6B">
        <w:rPr>
          <w:color w:val="000000"/>
          <w:lang w:val="bg-BG"/>
        </w:rPr>
        <w:t>a)       Блок за получаване ни обработка на данни</w:t>
      </w:r>
    </w:p>
    <w:p w:rsidR="00611423" w:rsidRPr="00454B6B" w:rsidRDefault="00611423" w:rsidP="00611423">
      <w:pPr>
        <w:pStyle w:val="Textbody"/>
        <w:spacing w:before="120"/>
        <w:ind w:left="360"/>
        <w:rPr>
          <w:color w:val="000000"/>
          <w:lang w:val="bg-BG"/>
        </w:rPr>
      </w:pPr>
      <w:r w:rsidRPr="00454B6B">
        <w:rPr>
          <w:color w:val="000000"/>
          <w:lang w:val="bg-BG"/>
        </w:rPr>
        <w:t>Получаването на данни се базира основно на кратък въпросник. Допълнителен модул спомага на одитора да получи неразполагаемите данни. Връзка към информаци</w:t>
      </w:r>
      <w:r w:rsidR="009340C6" w:rsidRPr="00454B6B">
        <w:rPr>
          <w:color w:val="000000"/>
          <w:lang w:val="bg-BG"/>
        </w:rPr>
        <w:t>онни източници</w:t>
      </w:r>
      <w:r w:rsidRPr="00454B6B">
        <w:rPr>
          <w:color w:val="000000"/>
          <w:lang w:val="bg-BG"/>
        </w:rPr>
        <w:t xml:space="preserve"> за най-добрите практики и бенчмарк данни ще помогне за установяването на състоянието на компанията. </w:t>
      </w:r>
    </w:p>
    <w:p w:rsidR="00524EAC" w:rsidRPr="00454B6B" w:rsidRDefault="00524EAC" w:rsidP="00524EAC">
      <w:pPr>
        <w:pStyle w:val="Textbody"/>
        <w:pBdr>
          <w:bottom w:val="single" w:sz="6" w:space="1" w:color="auto"/>
        </w:pBdr>
        <w:spacing w:before="120"/>
        <w:rPr>
          <w:color w:val="000000"/>
          <w:lang w:val="bg-BG"/>
        </w:rPr>
      </w:pPr>
    </w:p>
    <w:p w:rsidR="00524EAC" w:rsidRPr="00454B6B" w:rsidRDefault="00524EAC" w:rsidP="00524EAC">
      <w:pPr>
        <w:pStyle w:val="Textbody"/>
        <w:pBdr>
          <w:bottom w:val="single" w:sz="6" w:space="1" w:color="auto"/>
        </w:pBdr>
        <w:spacing w:before="120"/>
        <w:rPr>
          <w:color w:val="000000"/>
          <w:lang w:val="bg-BG"/>
        </w:rPr>
      </w:pPr>
    </w:p>
    <w:p w:rsidR="00524EAC" w:rsidRPr="00454B6B" w:rsidRDefault="00524EAC" w:rsidP="00524EAC">
      <w:pPr>
        <w:pStyle w:val="Textbody"/>
        <w:spacing w:before="120"/>
        <w:rPr>
          <w:color w:val="000000"/>
          <w:lang w:val="bg-BG"/>
        </w:rPr>
      </w:pPr>
    </w:p>
    <w:p w:rsidR="00524EAC" w:rsidRPr="00454B6B" w:rsidRDefault="00524EAC" w:rsidP="00524EAC">
      <w:pPr>
        <w:pStyle w:val="Textbody"/>
        <w:spacing w:after="283"/>
        <w:rPr>
          <w:lang w:val="bg-BG"/>
        </w:rPr>
      </w:pPr>
      <w:r w:rsidRPr="00454B6B">
        <w:rPr>
          <w:rStyle w:val="FootnoteReference"/>
          <w:b/>
          <w:lang w:val="bg-BG"/>
        </w:rPr>
        <w:t>3</w:t>
      </w:r>
      <w:r w:rsidRPr="00454B6B">
        <w:rPr>
          <w:b/>
          <w:lang w:val="bg-BG"/>
        </w:rPr>
        <w:t>Експертна система</w:t>
      </w:r>
      <w:r w:rsidRPr="00454B6B">
        <w:rPr>
          <w:lang w:val="bg-BG"/>
        </w:rPr>
        <w:t xml:space="preserve"> е </w:t>
      </w:r>
      <w:r w:rsidRPr="00454B6B">
        <w:rPr>
          <w:sz w:val="18"/>
          <w:lang w:val="bg-BG"/>
        </w:rPr>
        <w:t>“</w:t>
      </w:r>
      <w:r w:rsidRPr="00454B6B">
        <w:rPr>
          <w:i/>
          <w:sz w:val="18"/>
          <w:lang w:val="bg-BG"/>
        </w:rPr>
        <w:t>клас компютърни програми (...), съставен от редица правила, които анализират информация (обикновено подадена от потребителя на системата (...), предоставят анализ на проблема(ите) и (...) препоръчват посока за действията на потребителя (...).</w:t>
      </w:r>
      <w:r w:rsidRPr="00454B6B">
        <w:rPr>
          <w:sz w:val="18"/>
          <w:lang w:val="bg-BG"/>
        </w:rPr>
        <w:t>”  (wikipedia.org).</w:t>
      </w:r>
    </w:p>
    <w:p w:rsidR="00611423" w:rsidRPr="00454B6B" w:rsidRDefault="00611423" w:rsidP="00611423">
      <w:pPr>
        <w:pStyle w:val="Textbody"/>
        <w:spacing w:before="120"/>
        <w:ind w:left="720"/>
        <w:rPr>
          <w:lang w:val="bg-BG"/>
        </w:rPr>
      </w:pPr>
      <w:r w:rsidRPr="00454B6B">
        <w:rPr>
          <w:color w:val="000000"/>
          <w:lang w:val="bg-BG"/>
        </w:rPr>
        <w:lastRenderedPageBreak/>
        <w:t>b)      Блок за генериране на нови предложения</w:t>
      </w:r>
    </w:p>
    <w:p w:rsidR="00611423" w:rsidRPr="00454B6B" w:rsidRDefault="00611423" w:rsidP="00611423">
      <w:pPr>
        <w:pStyle w:val="Textbody"/>
        <w:spacing w:before="120"/>
        <w:ind w:left="360"/>
        <w:rPr>
          <w:color w:val="000000"/>
          <w:lang w:val="bg-BG"/>
        </w:rPr>
      </w:pPr>
      <w:r w:rsidRPr="00454B6B">
        <w:rPr>
          <w:color w:val="000000"/>
          <w:lang w:val="bg-BG"/>
        </w:rPr>
        <w:t xml:space="preserve">Този блок се формира от модула за оптимизация на процеса, модул за </w:t>
      </w:r>
      <w:r w:rsidRPr="00454B6B">
        <w:rPr>
          <w:rStyle w:val="hps"/>
          <w:lang w:val="bg-BG"/>
        </w:rPr>
        <w:t>оползотворяване на отпадна топлина</w:t>
      </w:r>
      <w:r w:rsidRPr="00454B6B">
        <w:rPr>
          <w:color w:val="000000"/>
          <w:lang w:val="bg-BG"/>
        </w:rPr>
        <w:t xml:space="preserve">, който спомага за дизайна и оптимизацията на подходяща мрежа за обмяна на топлина с цел </w:t>
      </w:r>
      <w:r w:rsidRPr="00454B6B">
        <w:rPr>
          <w:rStyle w:val="hps"/>
          <w:lang w:val="bg-BG"/>
        </w:rPr>
        <w:t>оползотворяване на отпадна топлина</w:t>
      </w:r>
      <w:r w:rsidRPr="00454B6B">
        <w:rPr>
          <w:color w:val="000000"/>
          <w:lang w:val="bg-BG"/>
        </w:rPr>
        <w:t xml:space="preserve"> и интеграция на процеса; и модул за студ и топлина, който спомага да се избере и величината на най-подходящото оборудване за доставка и системи за разпространение на топлина или студ.</w:t>
      </w:r>
    </w:p>
    <w:p w:rsidR="00611423" w:rsidRPr="00454B6B" w:rsidRDefault="00611423" w:rsidP="00611423">
      <w:pPr>
        <w:pStyle w:val="Textbody"/>
        <w:spacing w:before="120"/>
        <w:ind w:left="720"/>
        <w:rPr>
          <w:lang w:val="bg-BG"/>
        </w:rPr>
      </w:pPr>
      <w:r w:rsidRPr="00454B6B">
        <w:rPr>
          <w:color w:val="000000"/>
          <w:lang w:val="bg-BG"/>
        </w:rPr>
        <w:t>c)       Блок за оценка на ефективността, икономичността и околната среда на новото предложение</w:t>
      </w:r>
    </w:p>
    <w:p w:rsidR="00611423" w:rsidRPr="00454B6B" w:rsidRDefault="00611423" w:rsidP="00611423">
      <w:pPr>
        <w:pStyle w:val="Textbody"/>
        <w:spacing w:before="120"/>
        <w:ind w:left="360"/>
        <w:rPr>
          <w:color w:val="000000"/>
          <w:lang w:val="bg-BG"/>
        </w:rPr>
      </w:pPr>
      <w:r w:rsidRPr="00454B6B">
        <w:rPr>
          <w:color w:val="000000"/>
          <w:lang w:val="bg-BG"/>
        </w:rPr>
        <w:t xml:space="preserve">Ефективното действие на системата се определя от </w:t>
      </w:r>
      <w:r w:rsidR="009340C6" w:rsidRPr="00454B6B">
        <w:rPr>
          <w:color w:val="000000"/>
          <w:lang w:val="bg-BG"/>
        </w:rPr>
        <w:t>стимулационен модул</w:t>
      </w:r>
      <w:r w:rsidRPr="00454B6B">
        <w:rPr>
          <w:color w:val="000000"/>
          <w:lang w:val="bg-BG"/>
        </w:rPr>
        <w:t xml:space="preserve"> на системата. На база оценката на ефективното изпълнение, икономичността и околната среда</w:t>
      </w:r>
      <w:r w:rsidR="005D1310" w:rsidRPr="00454B6B">
        <w:rPr>
          <w:color w:val="000000"/>
          <w:lang w:val="bg-BG"/>
        </w:rPr>
        <w:t xml:space="preserve">, автоматично се генерира </w:t>
      </w:r>
      <w:r w:rsidRPr="00454B6B">
        <w:rPr>
          <w:color w:val="000000"/>
          <w:lang w:val="bg-BG"/>
        </w:rPr>
        <w:t xml:space="preserve"> </w:t>
      </w:r>
      <w:r w:rsidR="009340C6" w:rsidRPr="00454B6B">
        <w:rPr>
          <w:color w:val="000000"/>
          <w:lang w:val="bg-BG"/>
        </w:rPr>
        <w:t xml:space="preserve">икономическия </w:t>
      </w:r>
      <w:r w:rsidRPr="00454B6B">
        <w:rPr>
          <w:color w:val="000000"/>
          <w:lang w:val="bg-BG"/>
        </w:rPr>
        <w:t>модул за а</w:t>
      </w:r>
      <w:r w:rsidR="009340C6" w:rsidRPr="00454B6B">
        <w:rPr>
          <w:color w:val="000000"/>
          <w:lang w:val="bg-BG"/>
        </w:rPr>
        <w:t>нализ на действителните разходи</w:t>
      </w:r>
      <w:r w:rsidRPr="00454B6B">
        <w:rPr>
          <w:color w:val="000000"/>
          <w:lang w:val="bg-BG"/>
        </w:rPr>
        <w:t>.</w:t>
      </w:r>
    </w:p>
    <w:p w:rsidR="00611423" w:rsidRPr="00454B6B" w:rsidRDefault="00611423" w:rsidP="00611423">
      <w:pPr>
        <w:pStyle w:val="Textbody"/>
        <w:spacing w:before="120"/>
        <w:ind w:left="720"/>
        <w:rPr>
          <w:lang w:val="bg-BG"/>
        </w:rPr>
      </w:pPr>
      <w:r w:rsidRPr="00454B6B">
        <w:rPr>
          <w:color w:val="000000"/>
          <w:lang w:val="bg-BG"/>
        </w:rPr>
        <w:t>d)       Блок за генериране на доклади за представянето на нови предложения на компанията</w:t>
      </w:r>
    </w:p>
    <w:p w:rsidR="00611423" w:rsidRPr="00454B6B" w:rsidRDefault="00611423" w:rsidP="00611423">
      <w:pPr>
        <w:pStyle w:val="Textbody"/>
        <w:spacing w:before="120"/>
        <w:ind w:left="360"/>
        <w:rPr>
          <w:color w:val="000000"/>
          <w:lang w:val="bg-BG"/>
        </w:rPr>
      </w:pPr>
      <w:r w:rsidRPr="00454B6B">
        <w:rPr>
          <w:color w:val="000000"/>
          <w:lang w:val="bg-BG"/>
        </w:rPr>
        <w:t>Автоматични доклади се генерират във формат, който може директно да се представи на компанията. Доклада съдържа информация върху техническия дизайн на новото предложение, инвестиционния разход за мерките и пътна карта за неговото изпълнение.</w:t>
      </w:r>
    </w:p>
    <w:p w:rsidR="00611423" w:rsidRPr="00454B6B" w:rsidRDefault="00611423" w:rsidP="00611423">
      <w:pPr>
        <w:pStyle w:val="Textbody"/>
        <w:pBdr>
          <w:bottom w:val="single" w:sz="6" w:space="1" w:color="auto"/>
        </w:pBdr>
        <w:spacing w:before="120"/>
        <w:rPr>
          <w:color w:val="000000"/>
          <w:lang w:val="bg-BG"/>
        </w:rPr>
      </w:pPr>
      <w:r w:rsidRPr="00454B6B">
        <w:rPr>
          <w:color w:val="000000"/>
          <w:lang w:val="bg-BG"/>
        </w:rPr>
        <w:t xml:space="preserve">Експертната система насочва одитора към всяко решение, което ще бъде взето, чрез помощни менюта, предложения за най-добри </w:t>
      </w:r>
      <w:r w:rsidR="006B4C88" w:rsidRPr="00454B6B">
        <w:rPr>
          <w:color w:val="000000"/>
          <w:lang w:val="bg-BG"/>
        </w:rPr>
        <w:t>опции</w:t>
      </w:r>
      <w:r w:rsidRPr="00454B6B">
        <w:rPr>
          <w:color w:val="000000"/>
          <w:lang w:val="bg-BG"/>
        </w:rPr>
        <w:t xml:space="preserve"> за избиране, и др. Те, заедно с настоящето ръководство за топлинен енергиен одит с препоръки и най-добри практики</w:t>
      </w:r>
      <w:r w:rsidR="00D9008B" w:rsidRPr="00454B6B">
        <w:rPr>
          <w:color w:val="000000"/>
          <w:lang w:val="bg-BG"/>
        </w:rPr>
        <w:t>,</w:t>
      </w:r>
      <w:r w:rsidRPr="00454B6B">
        <w:rPr>
          <w:color w:val="000000"/>
          <w:lang w:val="bg-BG"/>
        </w:rPr>
        <w:t xml:space="preserve"> ще направят инструментариума достъпен също и за потребители неспециалисти. </w:t>
      </w:r>
    </w:p>
    <w:p w:rsidR="006B4C88" w:rsidRDefault="006B4C88" w:rsidP="00611423">
      <w:pPr>
        <w:pStyle w:val="Textbody"/>
        <w:pBdr>
          <w:bottom w:val="single" w:sz="6" w:space="1" w:color="auto"/>
        </w:pBdr>
        <w:spacing w:before="120"/>
        <w:rPr>
          <w:color w:val="000000"/>
          <w:lang w:val="bg-BG"/>
        </w:rPr>
      </w:pPr>
    </w:p>
    <w:p w:rsidR="00014FCC" w:rsidRDefault="00014FCC" w:rsidP="00611423">
      <w:pPr>
        <w:pStyle w:val="Textbody"/>
        <w:pBdr>
          <w:bottom w:val="single" w:sz="6" w:space="1" w:color="auto"/>
        </w:pBdr>
        <w:spacing w:before="120"/>
        <w:rPr>
          <w:color w:val="000000"/>
          <w:lang w:val="bg-BG"/>
        </w:rPr>
      </w:pPr>
    </w:p>
    <w:p w:rsidR="00014FCC" w:rsidRPr="00524EAC" w:rsidRDefault="00014FCC" w:rsidP="00524EAC"/>
    <w:p w:rsidR="00524EAC" w:rsidRDefault="00524EAC" w:rsidP="00524EAC">
      <w:pPr>
        <w:pStyle w:val="Heading2"/>
        <w:numPr>
          <w:ilvl w:val="0"/>
          <w:numId w:val="0"/>
        </w:numPr>
        <w:ind w:left="567"/>
        <w:rPr>
          <w:lang w:val="bg-BG"/>
        </w:rPr>
      </w:pPr>
      <w:bookmarkStart w:id="10" w:name="_Toc329863317"/>
    </w:p>
    <w:p w:rsidR="009340C6" w:rsidRPr="00454B6B" w:rsidRDefault="009340C6" w:rsidP="00C85DDA">
      <w:pPr>
        <w:pStyle w:val="Heading2"/>
        <w:rPr>
          <w:lang w:val="bg-BG"/>
        </w:rPr>
      </w:pPr>
      <w:r w:rsidRPr="00454B6B">
        <w:rPr>
          <w:lang w:val="bg-BG"/>
        </w:rPr>
        <w:t>Преглед на този наръчник</w:t>
      </w:r>
      <w:bookmarkEnd w:id="10"/>
      <w:r w:rsidRPr="00454B6B">
        <w:rPr>
          <w:lang w:val="bg-BG"/>
        </w:rPr>
        <w:t xml:space="preserve"> </w:t>
      </w:r>
    </w:p>
    <w:p w:rsidR="009340C6" w:rsidRPr="00C85DDA" w:rsidRDefault="009340C6" w:rsidP="00C85DDA">
      <w:pPr>
        <w:pStyle w:val="TextbodyBlack"/>
        <w:rPr>
          <w:sz w:val="20"/>
          <w:szCs w:val="20"/>
        </w:rPr>
      </w:pPr>
      <w:r w:rsidRPr="00C85DDA">
        <w:rPr>
          <w:sz w:val="20"/>
          <w:szCs w:val="20"/>
        </w:rPr>
        <w:t>Глава 2 от настоящия наръчник за одит дава инструкции за теоретичните концепции, използвани в методологията за одити на EINSTEIN. Тази глава е основна за разбирането на детайлите по процедурите за изчисление и стъпките през които минава един одит.</w:t>
      </w:r>
    </w:p>
    <w:p w:rsidR="009340C6" w:rsidRPr="00C85DDA" w:rsidRDefault="009340C6" w:rsidP="00C85DDA">
      <w:pPr>
        <w:pStyle w:val="TextbodyBlack"/>
        <w:rPr>
          <w:sz w:val="20"/>
          <w:szCs w:val="20"/>
        </w:rPr>
      </w:pPr>
      <w:r w:rsidRPr="00C85DDA">
        <w:rPr>
          <w:sz w:val="20"/>
          <w:szCs w:val="20"/>
        </w:rPr>
        <w:t>В глава 3 методологията за одити на EINSTEIN е описана стъпка-по-стъпка в хронологичен ред</w:t>
      </w:r>
      <w:r w:rsidR="00D9008B" w:rsidRPr="00C85DDA">
        <w:rPr>
          <w:sz w:val="20"/>
          <w:szCs w:val="20"/>
        </w:rPr>
        <w:t>,</w:t>
      </w:r>
      <w:r w:rsidRPr="00C85DDA">
        <w:rPr>
          <w:sz w:val="20"/>
          <w:szCs w:val="20"/>
        </w:rPr>
        <w:t xml:space="preserve"> от първия контакт до момента на предаване на доклада по одита и последващите събития. За всяка една от стъпките са подчертани основните моменти, на които трябва да се обърне внимание.</w:t>
      </w:r>
    </w:p>
    <w:p w:rsidR="009340C6" w:rsidRPr="00C85DDA" w:rsidRDefault="009340C6" w:rsidP="00C85DDA">
      <w:pPr>
        <w:pStyle w:val="TextbodyBlack"/>
        <w:rPr>
          <w:sz w:val="20"/>
          <w:szCs w:val="20"/>
        </w:rPr>
      </w:pPr>
      <w:r w:rsidRPr="00C85DDA">
        <w:rPr>
          <w:sz w:val="20"/>
          <w:szCs w:val="20"/>
        </w:rPr>
        <w:t>В глава 4 е описано приложението на методологията за одити на EINSTEIN за няколко примерни казуса.</w:t>
      </w:r>
    </w:p>
    <w:p w:rsidR="009340C6" w:rsidRPr="00C85DDA" w:rsidRDefault="009340C6" w:rsidP="00C85DDA">
      <w:pPr>
        <w:pStyle w:val="TextbodyBlack"/>
        <w:rPr>
          <w:sz w:val="20"/>
          <w:szCs w:val="20"/>
        </w:rPr>
      </w:pPr>
      <w:r w:rsidRPr="00C85DDA">
        <w:rPr>
          <w:sz w:val="20"/>
          <w:szCs w:val="20"/>
        </w:rPr>
        <w:t>В анекса на този наръчник ще намерите основен въпросник за EINSTEIN, който може да се използва за получаване на информация.</w:t>
      </w:r>
    </w:p>
    <w:p w:rsidR="00A15156" w:rsidRPr="00454B6B" w:rsidRDefault="00A15156" w:rsidP="00A15156">
      <w:pPr>
        <w:pStyle w:val="western"/>
        <w:rPr>
          <w:lang w:val="bg-BG"/>
        </w:rPr>
      </w:pPr>
      <w:r w:rsidRPr="00454B6B">
        <w:rPr>
          <w:rFonts w:cs="Times New Roman"/>
          <w:b/>
          <w:bCs/>
          <w:sz w:val="24"/>
          <w:szCs w:val="24"/>
          <w:lang w:val="bg-BG"/>
        </w:rPr>
        <w:t xml:space="preserve">Използвана литература за глава 1: </w:t>
      </w:r>
    </w:p>
    <w:p w:rsidR="00A15156" w:rsidRPr="00454B6B" w:rsidRDefault="00A15156" w:rsidP="00A15156">
      <w:pPr>
        <w:pStyle w:val="western"/>
        <w:ind w:left="420" w:hanging="420"/>
        <w:rPr>
          <w:lang w:val="bg-BG"/>
        </w:rPr>
      </w:pPr>
      <w:r w:rsidRPr="00454B6B">
        <w:rPr>
          <w:lang w:val="bg-BG"/>
        </w:rPr>
        <w:t>[1] European Commission (2005): “Doing more with Less: Green Paper for Energy Efficiency”, Brussels, p.31.</w:t>
      </w:r>
    </w:p>
    <w:p w:rsidR="00A15156" w:rsidRPr="00454B6B" w:rsidRDefault="00A15156" w:rsidP="00A15156">
      <w:pPr>
        <w:pStyle w:val="western"/>
        <w:ind w:left="420" w:hanging="420"/>
        <w:rPr>
          <w:lang w:val="en-GB"/>
        </w:rPr>
      </w:pPr>
      <w:r w:rsidRPr="00454B6B">
        <w:rPr>
          <w:lang w:val="bg-BG"/>
        </w:rPr>
        <w:t>[2] E</w:t>
      </w:r>
      <w:r w:rsidRPr="00454B6B">
        <w:rPr>
          <w:lang w:val="en-GB"/>
        </w:rPr>
        <w:t xml:space="preserve">-Check in CRAFT-SME (2006): Energy Checks from Small and Medium Craft Enterprises. IEE project EIE/04/066/S07.38641. </w:t>
      </w:r>
    </w:p>
    <w:p w:rsidR="00A15156" w:rsidRPr="00454B6B" w:rsidRDefault="00A15156" w:rsidP="00A15156">
      <w:pPr>
        <w:pStyle w:val="western"/>
        <w:ind w:left="420" w:hanging="420"/>
        <w:rPr>
          <w:lang w:val="en-GB"/>
        </w:rPr>
      </w:pPr>
      <w:r w:rsidRPr="00454B6B">
        <w:rPr>
          <w:sz w:val="18"/>
          <w:szCs w:val="18"/>
          <w:lang w:val="en-GB"/>
        </w:rPr>
        <w:t xml:space="preserve">[3] FLOSS (2002). Free/Libre and Open Source Software: Survey and Study. Final report. </w:t>
      </w:r>
      <w:r w:rsidRPr="00454B6B">
        <w:rPr>
          <w:lang w:val="en-GB"/>
        </w:rPr>
        <w:t>International Institute of Infonomics, University of Maastricht, The Netherlands, Berlecon Research GmbH, Berlin, Germany June 2002 European Project No. IST –29565 (5th FP)</w:t>
      </w:r>
    </w:p>
    <w:p w:rsidR="00E36092" w:rsidRPr="00454B6B" w:rsidRDefault="00E36092" w:rsidP="00E36092">
      <w:pPr>
        <w:pStyle w:val="western"/>
        <w:ind w:left="420" w:hanging="420"/>
        <w:rPr>
          <w:lang w:val="bg-BG"/>
        </w:rPr>
      </w:pPr>
    </w:p>
    <w:p w:rsidR="00E36092" w:rsidRPr="00454B6B" w:rsidRDefault="00E36092" w:rsidP="00E36092">
      <w:pPr>
        <w:pStyle w:val="Heading1"/>
        <w:pageBreakBefore/>
        <w:rPr>
          <w:lang w:val="bg-BG"/>
        </w:rPr>
      </w:pPr>
      <w:bookmarkStart w:id="11" w:name="_Toc329863318"/>
      <w:r w:rsidRPr="00454B6B">
        <w:rPr>
          <w:lang w:val="bg-BG"/>
        </w:rPr>
        <w:lastRenderedPageBreak/>
        <w:t>E = mc</w:t>
      </w:r>
      <w:r w:rsidRPr="00454B6B">
        <w:rPr>
          <w:vertAlign w:val="superscript"/>
          <w:lang w:val="bg-BG"/>
        </w:rPr>
        <w:t>2</w:t>
      </w:r>
      <w:r w:rsidRPr="00454B6B">
        <w:rPr>
          <w:lang w:val="bg-BG"/>
        </w:rPr>
        <w:t>. Теоретични концепции на проекта EINSTEIN</w:t>
      </w:r>
      <w:bookmarkEnd w:id="11"/>
    </w:p>
    <w:p w:rsidR="00E36092" w:rsidRPr="00454B6B" w:rsidRDefault="00E36092" w:rsidP="00E36092">
      <w:pPr>
        <w:pStyle w:val="Heading2"/>
        <w:rPr>
          <w:lang w:val="bg-BG"/>
        </w:rPr>
      </w:pPr>
      <w:r w:rsidRPr="00454B6B">
        <w:rPr>
          <w:lang w:val="bg-BG"/>
        </w:rPr>
        <w:t xml:space="preserve"> </w:t>
      </w:r>
      <w:bookmarkStart w:id="12" w:name="_Toc329863319"/>
      <w:r w:rsidRPr="00454B6B">
        <w:rPr>
          <w:lang w:val="bg-BG"/>
        </w:rPr>
        <w:t>Енергия, енергийна ефективност и ВЕИ</w:t>
      </w:r>
      <w:bookmarkEnd w:id="12"/>
    </w:p>
    <w:p w:rsidR="00E36092" w:rsidRPr="00454B6B" w:rsidRDefault="00E36092" w:rsidP="00E36092">
      <w:pPr>
        <w:pStyle w:val="Heading3"/>
        <w:rPr>
          <w:lang w:val="bg-BG"/>
        </w:rPr>
      </w:pPr>
      <w:r w:rsidRPr="00454B6B">
        <w:rPr>
          <w:lang w:val="bg-BG"/>
        </w:rPr>
        <w:t>Консумация на енергия по типа енергия и типа потребление</w:t>
      </w:r>
    </w:p>
    <w:p w:rsidR="00E36092" w:rsidRPr="00454B6B" w:rsidRDefault="00E36092" w:rsidP="00E36092">
      <w:pPr>
        <w:pStyle w:val="western"/>
        <w:rPr>
          <w:lang w:val="bg-BG"/>
        </w:rPr>
      </w:pPr>
      <w:r w:rsidRPr="00454B6B">
        <w:rPr>
          <w:lang w:val="bg-BG"/>
        </w:rPr>
        <w:t xml:space="preserve">Енергията в промишлеността </w:t>
      </w:r>
      <w:r w:rsidR="00A15156" w:rsidRPr="00454B6B">
        <w:rPr>
          <w:lang w:val="bg-BG"/>
        </w:rPr>
        <w:t xml:space="preserve"> и в големите сгради в сектора на услугите се консумира</w:t>
      </w:r>
      <w:r w:rsidRPr="00454B6B">
        <w:rPr>
          <w:lang w:val="bg-BG"/>
        </w:rPr>
        <w:t xml:space="preserve"> главно под формата на електричество, под формата на горива(изкопаеми горива, като природен газ, петрол, но също така и на биомаса и биогаз), и в някои случаи под формата на (външно генерирана) топлина или охлаждане от отделно отопление или охлаждане. </w:t>
      </w:r>
    </w:p>
    <w:p w:rsidR="00E36092" w:rsidRPr="00454B6B" w:rsidRDefault="00E36092" w:rsidP="00E36092">
      <w:pPr>
        <w:pStyle w:val="western"/>
        <w:rPr>
          <w:lang w:val="bg-BG"/>
        </w:rPr>
      </w:pPr>
      <w:r w:rsidRPr="00454B6B">
        <w:rPr>
          <w:lang w:val="bg-BG"/>
        </w:rPr>
        <w:t>Консумацията на енергия може да се изрази чрез крайна енергия и първоначална енергия:</w:t>
      </w:r>
    </w:p>
    <w:p w:rsidR="00E36092" w:rsidRPr="00454B6B" w:rsidRDefault="00E36092" w:rsidP="005F2E56">
      <w:pPr>
        <w:pStyle w:val="western"/>
        <w:numPr>
          <w:ilvl w:val="0"/>
          <w:numId w:val="96"/>
        </w:numPr>
        <w:spacing w:before="100" w:beforeAutospacing="1"/>
        <w:rPr>
          <w:lang w:val="bg-BG"/>
        </w:rPr>
      </w:pPr>
      <w:r w:rsidRPr="00454B6B">
        <w:rPr>
          <w:i/>
          <w:iCs/>
          <w:lang w:val="bg-BG"/>
        </w:rPr>
        <w:t xml:space="preserve">Крайна енергия: </w:t>
      </w:r>
      <w:r w:rsidRPr="00454B6B">
        <w:rPr>
          <w:lang w:val="bg-BG"/>
        </w:rPr>
        <w:t>е количеството енергия</w:t>
      </w:r>
      <w:r w:rsidR="00D9008B" w:rsidRPr="00454B6B">
        <w:rPr>
          <w:lang w:val="bg-BG"/>
        </w:rPr>
        <w:t>,</w:t>
      </w:r>
      <w:r w:rsidRPr="00454B6B">
        <w:rPr>
          <w:lang w:val="bg-BG"/>
        </w:rPr>
        <w:t xml:space="preserve"> съдържана от различни енергийни източници, чрез които влиза в индустрията, независимо от неината форма( Съдържанието на енергията от горива в EINSTEIN се отчита според по-ниската стойност на калоричността или LCV).</w:t>
      </w:r>
    </w:p>
    <w:p w:rsidR="00E36092" w:rsidRPr="00454B6B" w:rsidRDefault="00E36092" w:rsidP="005F2E56">
      <w:pPr>
        <w:pStyle w:val="western"/>
        <w:numPr>
          <w:ilvl w:val="0"/>
          <w:numId w:val="96"/>
        </w:numPr>
        <w:spacing w:before="100" w:beforeAutospacing="1"/>
        <w:rPr>
          <w:lang w:val="bg-BG"/>
        </w:rPr>
      </w:pPr>
      <w:r w:rsidRPr="00454B6B">
        <w:rPr>
          <w:i/>
          <w:iCs/>
          <w:lang w:val="bg-BG"/>
        </w:rPr>
        <w:t>Първична</w:t>
      </w:r>
      <w:r w:rsidR="00EF75E0" w:rsidRPr="00454B6B">
        <w:rPr>
          <w:i/>
          <w:iCs/>
          <w:lang w:val="bg-BG"/>
        </w:rPr>
        <w:t xml:space="preserve"> </w:t>
      </w:r>
      <w:r w:rsidRPr="00454B6B">
        <w:rPr>
          <w:i/>
          <w:iCs/>
          <w:lang w:val="bg-BG"/>
        </w:rPr>
        <w:t xml:space="preserve">енергия: </w:t>
      </w:r>
      <w:r w:rsidRPr="00454B6B">
        <w:rPr>
          <w:iCs/>
          <w:lang w:val="bg-BG"/>
        </w:rPr>
        <w:t xml:space="preserve">цялостното </w:t>
      </w:r>
      <w:r w:rsidRPr="00454B6B">
        <w:rPr>
          <w:lang w:val="bg-BG"/>
        </w:rPr>
        <w:t>количество енергия, необходимо за генериране на това енергоснабдяване, отчитайки загубите през всичките стъпки от процеса, от минната дейност до преобразуването в енергия и транспорта и. Разликата между количеството на крайната и първичната</w:t>
      </w:r>
      <w:r w:rsidR="00EF75E0" w:rsidRPr="00454B6B">
        <w:rPr>
          <w:lang w:val="bg-BG"/>
        </w:rPr>
        <w:t xml:space="preserve"> </w:t>
      </w:r>
      <w:r w:rsidRPr="00454B6B">
        <w:rPr>
          <w:lang w:val="bg-BG"/>
        </w:rPr>
        <w:t>енергия е особено голяма в случая с електричеството: за текущото ниво на технологиите за електроснабдяване в Европа, от 2.5 до 3 единици от първична енергия са необходими за производството на една единица крайна електрическа енергия.</w:t>
      </w:r>
    </w:p>
    <w:p w:rsidR="00E36092" w:rsidRPr="00454B6B" w:rsidRDefault="00E36092" w:rsidP="00E36092">
      <w:pPr>
        <w:pStyle w:val="western"/>
        <w:rPr>
          <w:lang w:val="bg-BG"/>
        </w:rPr>
      </w:pPr>
      <w:r w:rsidRPr="00454B6B">
        <w:rPr>
          <w:lang w:val="bg-BG"/>
        </w:rPr>
        <w:t>Енергията може да бъде използвана в промишлеността за топлинни и не-топлинни нужди. Методологията за одити на EINSTEIN по отношение на топлинната енергия се занимава с топлинната част от употребата на енергията. Топлинните употреби на енергия, дефинирани в EINSTEIN са:</w:t>
      </w:r>
    </w:p>
    <w:p w:rsidR="00E36092" w:rsidRPr="00454B6B" w:rsidRDefault="00E36092" w:rsidP="005F2E56">
      <w:pPr>
        <w:pStyle w:val="western"/>
        <w:numPr>
          <w:ilvl w:val="0"/>
          <w:numId w:val="97"/>
        </w:numPr>
        <w:spacing w:before="100" w:beforeAutospacing="1"/>
        <w:rPr>
          <w:lang w:val="bg-BG"/>
        </w:rPr>
      </w:pPr>
      <w:r w:rsidRPr="00454B6B">
        <w:rPr>
          <w:lang w:val="bg-BG"/>
        </w:rPr>
        <w:t>Процеса на загряване и охлаждане ( включително енергията за химични реакции, ако те са породени от топлината)</w:t>
      </w:r>
    </w:p>
    <w:p w:rsidR="00E36092" w:rsidRPr="00454B6B" w:rsidRDefault="00E36092" w:rsidP="005F2E56">
      <w:pPr>
        <w:pStyle w:val="western"/>
        <w:numPr>
          <w:ilvl w:val="0"/>
          <w:numId w:val="97"/>
        </w:numPr>
        <w:spacing w:before="100" w:beforeAutospacing="1"/>
        <w:rPr>
          <w:lang w:val="bg-BG"/>
        </w:rPr>
      </w:pPr>
      <w:r w:rsidRPr="00454B6B">
        <w:rPr>
          <w:lang w:val="bg-BG"/>
        </w:rPr>
        <w:t xml:space="preserve">Отопление и охлаждане на </w:t>
      </w:r>
      <w:r w:rsidR="00A15156" w:rsidRPr="00454B6B">
        <w:rPr>
          <w:lang w:val="bg-BG"/>
        </w:rPr>
        <w:t>сгради, помещения за производство,</w:t>
      </w:r>
      <w:r w:rsidRPr="00454B6B">
        <w:rPr>
          <w:lang w:val="bg-BG"/>
        </w:rPr>
        <w:t xml:space="preserve"> офиси</w:t>
      </w:r>
      <w:r w:rsidR="00A15156" w:rsidRPr="00454B6B">
        <w:rPr>
          <w:lang w:val="bg-BG"/>
        </w:rPr>
        <w:t xml:space="preserve"> и др.</w:t>
      </w:r>
    </w:p>
    <w:p w:rsidR="00E36092" w:rsidRPr="00524EAC" w:rsidRDefault="00E36092" w:rsidP="005F2E56">
      <w:pPr>
        <w:pStyle w:val="western"/>
        <w:numPr>
          <w:ilvl w:val="0"/>
          <w:numId w:val="97"/>
        </w:numPr>
        <w:spacing w:before="100" w:beforeAutospacing="1"/>
        <w:rPr>
          <w:lang w:val="bg-BG"/>
        </w:rPr>
      </w:pPr>
      <w:r w:rsidRPr="00454B6B">
        <w:rPr>
          <w:lang w:val="bg-BG"/>
        </w:rPr>
        <w:t>Санитарни нужди от топла вода (например душове,кухни, ...)</w:t>
      </w:r>
    </w:p>
    <w:p w:rsidR="00E36092" w:rsidRPr="00454B6B" w:rsidRDefault="00E36092" w:rsidP="00E36092">
      <w:pPr>
        <w:pStyle w:val="western"/>
        <w:rPr>
          <w:lang w:val="bg-BG"/>
        </w:rPr>
      </w:pPr>
      <w:r w:rsidRPr="00454B6B">
        <w:rPr>
          <w:i/>
          <w:iCs/>
          <w:lang w:val="bg-BG"/>
        </w:rPr>
        <w:t xml:space="preserve">Не-топлинни употреби </w:t>
      </w:r>
      <w:r w:rsidRPr="00454B6B">
        <w:rPr>
          <w:iCs/>
          <w:lang w:val="bg-BG"/>
        </w:rPr>
        <w:t>са:</w:t>
      </w:r>
    </w:p>
    <w:p w:rsidR="00E36092" w:rsidRPr="00524EAC" w:rsidRDefault="00E36092" w:rsidP="005F2E56">
      <w:pPr>
        <w:pStyle w:val="western"/>
        <w:numPr>
          <w:ilvl w:val="0"/>
          <w:numId w:val="98"/>
        </w:numPr>
        <w:spacing w:before="100" w:beforeAutospacing="1"/>
        <w:rPr>
          <w:lang w:val="bg-BG"/>
        </w:rPr>
      </w:pPr>
      <w:r w:rsidRPr="00454B6B">
        <w:rPr>
          <w:lang w:val="bg-BG"/>
        </w:rPr>
        <w:t xml:space="preserve">Електрическо(и друго) потребление на енергия за осветление, различни машини (например мотори, компресори) и друго ел. оборудване, </w:t>
      </w:r>
      <w:r w:rsidRPr="00454B6B">
        <w:rPr>
          <w:i/>
          <w:lang w:val="bg-BG"/>
        </w:rPr>
        <w:t>изключвайки</w:t>
      </w:r>
      <w:r w:rsidRPr="00454B6B">
        <w:rPr>
          <w:lang w:val="bg-BG"/>
        </w:rPr>
        <w:t xml:space="preserve"> климатици, вентилатори и </w:t>
      </w:r>
      <w:r w:rsidR="00A15156" w:rsidRPr="00454B6B">
        <w:rPr>
          <w:lang w:val="bg-BG"/>
        </w:rPr>
        <w:t xml:space="preserve">ел. </w:t>
      </w:r>
      <w:r w:rsidRPr="00454B6B">
        <w:rPr>
          <w:lang w:val="bg-BG"/>
        </w:rPr>
        <w:t>печки, коит</w:t>
      </w:r>
      <w:r w:rsidR="00A15156" w:rsidRPr="00454B6B">
        <w:rPr>
          <w:lang w:val="bg-BG"/>
        </w:rPr>
        <w:t xml:space="preserve">о са включени в статистиката за </w:t>
      </w:r>
      <w:r w:rsidRPr="00454B6B">
        <w:rPr>
          <w:lang w:val="bg-BG"/>
        </w:rPr>
        <w:t>топлинна енергия.</w:t>
      </w:r>
    </w:p>
    <w:p w:rsidR="00E36092" w:rsidRPr="00454B6B" w:rsidRDefault="00E36092" w:rsidP="00E36092">
      <w:pPr>
        <w:pStyle w:val="western"/>
        <w:rPr>
          <w:lang w:val="bg-BG"/>
        </w:rPr>
      </w:pPr>
      <w:r w:rsidRPr="00454B6B">
        <w:rPr>
          <w:i/>
          <w:iCs/>
          <w:lang w:val="bg-BG"/>
        </w:rPr>
        <w:t xml:space="preserve">Не са разгледани </w:t>
      </w:r>
      <w:r w:rsidRPr="00454B6B">
        <w:rPr>
          <w:iCs/>
          <w:lang w:val="bg-BG"/>
        </w:rPr>
        <w:t xml:space="preserve">в рамките на </w:t>
      </w:r>
      <w:r w:rsidRPr="00454B6B">
        <w:rPr>
          <w:lang w:val="bg-BG"/>
        </w:rPr>
        <w:t>EINSTEIN, въпреки че са важни за глобалния енергиен баланс следните употреби:</w:t>
      </w:r>
    </w:p>
    <w:p w:rsidR="00E36092" w:rsidRPr="00454B6B" w:rsidRDefault="00E36092" w:rsidP="005F2E56">
      <w:pPr>
        <w:pStyle w:val="western"/>
        <w:numPr>
          <w:ilvl w:val="0"/>
          <w:numId w:val="99"/>
        </w:numPr>
        <w:spacing w:before="100" w:beforeAutospacing="1"/>
        <w:rPr>
          <w:lang w:val="bg-BG"/>
        </w:rPr>
      </w:pPr>
      <w:r w:rsidRPr="00454B6B">
        <w:rPr>
          <w:lang w:val="bg-BG"/>
        </w:rPr>
        <w:t>Не-енергетична употреба на горивата, например суровини за химически процеси</w:t>
      </w:r>
    </w:p>
    <w:p w:rsidR="00E36092" w:rsidRPr="00454B6B" w:rsidRDefault="00E36092" w:rsidP="005F2E56">
      <w:pPr>
        <w:pStyle w:val="western"/>
        <w:numPr>
          <w:ilvl w:val="0"/>
          <w:numId w:val="99"/>
        </w:numPr>
        <w:spacing w:before="100" w:beforeAutospacing="1"/>
        <w:rPr>
          <w:lang w:val="bg-BG"/>
        </w:rPr>
      </w:pPr>
      <w:r w:rsidRPr="00454B6B">
        <w:rPr>
          <w:lang w:val="bg-BG"/>
        </w:rPr>
        <w:t>Енергийна консумация за транспорта на суровини и крайни продукти, както и транспорта на работниците до/от работното място.</w:t>
      </w:r>
    </w:p>
    <w:p w:rsidR="00E36092" w:rsidRPr="00454B6B" w:rsidRDefault="00E36092" w:rsidP="005F2E56">
      <w:pPr>
        <w:pStyle w:val="western"/>
        <w:numPr>
          <w:ilvl w:val="0"/>
          <w:numId w:val="99"/>
        </w:numPr>
        <w:spacing w:before="100" w:beforeAutospacing="1"/>
        <w:rPr>
          <w:lang w:val="bg-BG"/>
        </w:rPr>
      </w:pPr>
      <w:r w:rsidRPr="00454B6B">
        <w:rPr>
          <w:lang w:val="bg-BG"/>
        </w:rPr>
        <w:t>Енергията, съдържана в суровините (от предишни стъпки на обработка).</w:t>
      </w:r>
    </w:p>
    <w:p w:rsidR="00E36092" w:rsidRPr="00454B6B" w:rsidRDefault="00E36092" w:rsidP="00E36092">
      <w:pPr>
        <w:pStyle w:val="western"/>
        <w:rPr>
          <w:lang w:val="bg-BG"/>
        </w:rPr>
      </w:pPr>
    </w:p>
    <w:p w:rsidR="00E36092" w:rsidRPr="00454B6B" w:rsidRDefault="00E36092" w:rsidP="00E36092">
      <w:pPr>
        <w:pStyle w:val="western"/>
        <w:rPr>
          <w:lang w:val="bg-BG"/>
        </w:rPr>
      </w:pPr>
      <w:r w:rsidRPr="00454B6B">
        <w:rPr>
          <w:lang w:val="bg-BG"/>
        </w:rPr>
        <w:t>Консумацията на енергия за топлинни нужди в европейската индустрия е почти 70 % от цялостната консумация по отношение на крайна енергия и повече от 50% що се отнася до първична енергия.</w:t>
      </w:r>
      <w:r w:rsidR="00A15156" w:rsidRPr="00454B6B">
        <w:rPr>
          <w:lang w:val="bg-BG"/>
        </w:rPr>
        <w:t xml:space="preserve"> Също така и в сградите, повече от 50% от крайната енергия е употребена за  отопление и охлаждане и санитарни нужди от топла вода.</w:t>
      </w:r>
    </w:p>
    <w:p w:rsidR="00E36092" w:rsidRPr="00454B6B" w:rsidRDefault="00E36092" w:rsidP="00E36092">
      <w:pPr>
        <w:pStyle w:val="Heading3"/>
        <w:rPr>
          <w:lang w:val="bg-BG"/>
        </w:rPr>
      </w:pPr>
      <w:r w:rsidRPr="00454B6B">
        <w:rPr>
          <w:lang w:val="bg-BG"/>
        </w:rPr>
        <w:lastRenderedPageBreak/>
        <w:t>Възобновяема енергия</w:t>
      </w:r>
    </w:p>
    <w:p w:rsidR="00E36092" w:rsidRPr="00454B6B" w:rsidRDefault="00E36092" w:rsidP="00E36092">
      <w:pPr>
        <w:pStyle w:val="western"/>
        <w:rPr>
          <w:lang w:val="bg-BG"/>
        </w:rPr>
      </w:pPr>
      <w:r w:rsidRPr="00454B6B">
        <w:rPr>
          <w:lang w:val="bg-BG"/>
        </w:rPr>
        <w:t>Най-важните източници на възобновяема енергия за директно преобразуване в промишлените системи за отопление и охлаждане са:</w:t>
      </w:r>
    </w:p>
    <w:p w:rsidR="00E36092" w:rsidRPr="00454B6B" w:rsidRDefault="00E36092" w:rsidP="005F2E56">
      <w:pPr>
        <w:pStyle w:val="western"/>
        <w:numPr>
          <w:ilvl w:val="0"/>
          <w:numId w:val="100"/>
        </w:numPr>
        <w:spacing w:before="100" w:beforeAutospacing="1"/>
        <w:rPr>
          <w:lang w:val="bg-BG"/>
        </w:rPr>
      </w:pPr>
      <w:r w:rsidRPr="00454B6B">
        <w:rPr>
          <w:lang w:val="bg-BG"/>
        </w:rPr>
        <w:t>Слънчева топлинна енергия (включвайки слънчевото топлинно CHP: електричество и отопление)</w:t>
      </w:r>
    </w:p>
    <w:p w:rsidR="00E36092" w:rsidRPr="00454B6B" w:rsidRDefault="00E36092" w:rsidP="005F2E56">
      <w:pPr>
        <w:pStyle w:val="western"/>
        <w:numPr>
          <w:ilvl w:val="0"/>
          <w:numId w:val="100"/>
        </w:numPr>
        <w:spacing w:before="100" w:beforeAutospacing="1"/>
        <w:rPr>
          <w:lang w:val="bg-BG"/>
        </w:rPr>
      </w:pPr>
      <w:r w:rsidRPr="00454B6B">
        <w:rPr>
          <w:lang w:val="bg-BG"/>
        </w:rPr>
        <w:t>Биомаса и Биогаз</w:t>
      </w:r>
    </w:p>
    <w:p w:rsidR="00E36092" w:rsidRPr="00454B6B" w:rsidRDefault="00E36092" w:rsidP="005F2E56">
      <w:pPr>
        <w:pStyle w:val="western"/>
        <w:numPr>
          <w:ilvl w:val="0"/>
          <w:numId w:val="100"/>
        </w:numPr>
        <w:spacing w:before="100" w:beforeAutospacing="1"/>
        <w:rPr>
          <w:lang w:val="bg-BG"/>
        </w:rPr>
      </w:pPr>
      <w:r w:rsidRPr="00454B6B">
        <w:rPr>
          <w:lang w:val="bg-BG"/>
        </w:rPr>
        <w:t>Геотермална енергия</w:t>
      </w:r>
    </w:p>
    <w:p w:rsidR="00EF75E0" w:rsidRPr="00454B6B" w:rsidRDefault="00E36092" w:rsidP="00E36092">
      <w:pPr>
        <w:pStyle w:val="western"/>
        <w:rPr>
          <w:lang w:val="bg-BG"/>
        </w:rPr>
      </w:pPr>
      <w:r w:rsidRPr="00454B6B">
        <w:rPr>
          <w:lang w:val="bg-BG"/>
        </w:rPr>
        <w:t>Всички други технологии за възобновяема енергия са от непряко значение, тъй като те могат да намалят консумираното индустриално електричество в глобален аспект (извън границите на самата промишленост). Това се отнася също и за PV системи,дори да са инсталирани на покрива на предприятие, ако те са свързани към електроразпределителната мрежа и не влияят директно на консумацията на електрическа енергия от предприятието.</w:t>
      </w:r>
    </w:p>
    <w:p w:rsidR="00E36092" w:rsidRPr="00454B6B" w:rsidRDefault="00E36092" w:rsidP="00E36092">
      <w:pPr>
        <w:pStyle w:val="western"/>
        <w:rPr>
          <w:lang w:val="bg-BG"/>
        </w:rPr>
      </w:pPr>
      <w:r w:rsidRPr="00454B6B">
        <w:rPr>
          <w:lang w:val="bg-BG"/>
        </w:rPr>
        <w:t>Енергията от ВЕИ използвана в индустрията не се отчита за</w:t>
      </w:r>
      <w:r w:rsidR="005E612F" w:rsidRPr="00454B6B">
        <w:rPr>
          <w:lang w:val="bg-BG"/>
        </w:rPr>
        <w:t xml:space="preserve"> консумация на първична енергия</w:t>
      </w:r>
      <w:r w:rsidRPr="00454B6B">
        <w:rPr>
          <w:lang w:val="bg-BG"/>
        </w:rPr>
        <w:t>. Въпреки това, трябва да се вземе под внимание разликата между източниците на възобновяема енергия и приноса на различните източници, затова в EINSTEIN те се отчитат отделно:</w:t>
      </w:r>
    </w:p>
    <w:p w:rsidR="00E36092" w:rsidRPr="00454B6B" w:rsidRDefault="00E36092" w:rsidP="005F2E56">
      <w:pPr>
        <w:pStyle w:val="western"/>
        <w:numPr>
          <w:ilvl w:val="0"/>
          <w:numId w:val="101"/>
        </w:numPr>
        <w:spacing w:before="100" w:beforeAutospacing="1"/>
        <w:rPr>
          <w:lang w:val="bg-BG"/>
        </w:rPr>
      </w:pPr>
      <w:r w:rsidRPr="00454B6B">
        <w:rPr>
          <w:lang w:val="bg-BG"/>
        </w:rPr>
        <w:t>Слънчевата топлинна енергия е практически неизчерпаема и напълно възобновяема енергия</w:t>
      </w:r>
      <w:r w:rsidR="005E612F" w:rsidRPr="00454B6B">
        <w:rPr>
          <w:lang w:val="bg-BG"/>
        </w:rPr>
        <w:t>.</w:t>
      </w:r>
    </w:p>
    <w:p w:rsidR="00E36092" w:rsidRPr="00454B6B" w:rsidRDefault="00E36092" w:rsidP="005F2E56">
      <w:pPr>
        <w:pStyle w:val="western"/>
        <w:numPr>
          <w:ilvl w:val="0"/>
          <w:numId w:val="101"/>
        </w:numPr>
        <w:spacing w:before="100" w:beforeAutospacing="1"/>
        <w:rPr>
          <w:lang w:val="bg-BG"/>
        </w:rPr>
      </w:pPr>
      <w:r w:rsidRPr="00454B6B">
        <w:rPr>
          <w:lang w:val="bg-BG"/>
        </w:rPr>
        <w:t>Биомасата и Биогаза са възобновяеми, но крайни енергийни източници. Употребата на тези материали за топлинни нужди може да се конкурира с употребата им за други системи (например електроцентрали, преобразуване към биогорива), а също така и с употребата на земята за земеделско производство.</w:t>
      </w:r>
    </w:p>
    <w:p w:rsidR="00E36092" w:rsidRPr="00454B6B" w:rsidRDefault="00E36092" w:rsidP="00E36092">
      <w:pPr>
        <w:pStyle w:val="Heading3"/>
        <w:rPr>
          <w:lang w:val="bg-BG"/>
        </w:rPr>
      </w:pPr>
      <w:r w:rsidRPr="00454B6B">
        <w:rPr>
          <w:lang w:val="bg-BG"/>
        </w:rPr>
        <w:t>Въздействие на индустриалната употреба на енергия върху околната среда</w:t>
      </w:r>
    </w:p>
    <w:p w:rsidR="00EF75E0" w:rsidRPr="00454B6B" w:rsidRDefault="00E36092" w:rsidP="00E36092">
      <w:pPr>
        <w:pStyle w:val="western"/>
        <w:rPr>
          <w:lang w:val="bg-BG"/>
        </w:rPr>
      </w:pPr>
      <w:r w:rsidRPr="00454B6B">
        <w:rPr>
          <w:lang w:val="bg-BG"/>
        </w:rPr>
        <w:t>Индустриалната консумация на енергия в Европа е около 28% от общата консумация на енергия (без да се взема предвид консумацията свързана с транспорта свързан с индустриалното производство).</w:t>
      </w:r>
      <w:r w:rsidR="00A15156" w:rsidRPr="00454B6B">
        <w:rPr>
          <w:lang w:val="bg-BG"/>
        </w:rPr>
        <w:t xml:space="preserve"> Отоплението и охлаждането на сгради допринася още 27 % към крайното енергопотребление.</w:t>
      </w:r>
    </w:p>
    <w:p w:rsidR="00E36092" w:rsidRPr="00454B6B" w:rsidRDefault="00E36092" w:rsidP="00E36092">
      <w:pPr>
        <w:pStyle w:val="western"/>
        <w:rPr>
          <w:lang w:val="bg-BG"/>
        </w:rPr>
      </w:pPr>
      <w:r w:rsidRPr="00454B6B">
        <w:rPr>
          <w:lang w:val="bg-BG"/>
        </w:rPr>
        <w:t xml:space="preserve">Въздействието на </w:t>
      </w:r>
      <w:r w:rsidR="00A15156" w:rsidRPr="00454B6B">
        <w:rPr>
          <w:lang w:val="bg-BG"/>
        </w:rPr>
        <w:t>енергопотреблението</w:t>
      </w:r>
      <w:r w:rsidRPr="00454B6B">
        <w:rPr>
          <w:lang w:val="bg-BG"/>
        </w:rPr>
        <w:t xml:space="preserve"> върху околната среда се дължи на много различни фактори, като: </w:t>
      </w:r>
    </w:p>
    <w:p w:rsidR="00E36092" w:rsidRPr="00454B6B" w:rsidRDefault="00E36092" w:rsidP="005F2E56">
      <w:pPr>
        <w:pStyle w:val="western"/>
        <w:numPr>
          <w:ilvl w:val="0"/>
          <w:numId w:val="102"/>
        </w:numPr>
        <w:spacing w:before="100" w:beforeAutospacing="1"/>
        <w:rPr>
          <w:lang w:val="bg-BG"/>
        </w:rPr>
      </w:pPr>
      <w:r w:rsidRPr="00454B6B">
        <w:rPr>
          <w:i/>
          <w:iCs/>
          <w:lang w:val="bg-BG"/>
        </w:rPr>
        <w:t xml:space="preserve">Емисии </w:t>
      </w:r>
      <w:r w:rsidRPr="00454B6B">
        <w:rPr>
          <w:iCs/>
          <w:lang w:val="bg-BG"/>
        </w:rPr>
        <w:t>на различни субстанции дължащи се на преобразуване на енергията</w:t>
      </w:r>
      <w:r w:rsidRPr="00454B6B">
        <w:rPr>
          <w:lang w:val="bg-BG"/>
        </w:rPr>
        <w:t xml:space="preserve"> (CO</w:t>
      </w:r>
      <w:r w:rsidRPr="00454B6B">
        <w:rPr>
          <w:vertAlign w:val="subscript"/>
          <w:lang w:val="bg-BG"/>
        </w:rPr>
        <w:t>2</w:t>
      </w:r>
      <w:r w:rsidRPr="00454B6B">
        <w:rPr>
          <w:lang w:val="bg-BG"/>
        </w:rPr>
        <w:t>, други емисии на парникови газове (GHG), NO</w:t>
      </w:r>
      <w:r w:rsidRPr="00454B6B">
        <w:rPr>
          <w:vertAlign w:val="subscript"/>
          <w:lang w:val="bg-BG"/>
        </w:rPr>
        <w:t>x</w:t>
      </w:r>
      <w:r w:rsidRPr="00454B6B">
        <w:rPr>
          <w:lang w:val="bg-BG"/>
        </w:rPr>
        <w:t>, CO, радиоактивни емисии, ядрени отпадъци и др.)</w:t>
      </w:r>
    </w:p>
    <w:p w:rsidR="00E36092" w:rsidRPr="00454B6B" w:rsidRDefault="00E36092" w:rsidP="005F2E56">
      <w:pPr>
        <w:pStyle w:val="western"/>
        <w:numPr>
          <w:ilvl w:val="0"/>
          <w:numId w:val="102"/>
        </w:numPr>
        <w:spacing w:before="100" w:beforeAutospacing="1"/>
        <w:rPr>
          <w:lang w:val="bg-BG"/>
        </w:rPr>
      </w:pPr>
      <w:r w:rsidRPr="00454B6B">
        <w:rPr>
          <w:i/>
          <w:iCs/>
          <w:lang w:val="bg-BG"/>
        </w:rPr>
        <w:t xml:space="preserve">Консумация </w:t>
      </w:r>
      <w:r w:rsidRPr="00454B6B">
        <w:rPr>
          <w:iCs/>
          <w:lang w:val="bg-BG"/>
        </w:rPr>
        <w:t>на крайни и не-възобновяеми източници (изкопаеми горива, суровини)</w:t>
      </w:r>
    </w:p>
    <w:p w:rsidR="00E36092" w:rsidRPr="00454B6B" w:rsidRDefault="00E36092" w:rsidP="005F2E56">
      <w:pPr>
        <w:pStyle w:val="western"/>
        <w:numPr>
          <w:ilvl w:val="0"/>
          <w:numId w:val="102"/>
        </w:numPr>
        <w:spacing w:before="100" w:beforeAutospacing="1"/>
        <w:rPr>
          <w:lang w:val="bg-BG"/>
        </w:rPr>
      </w:pPr>
      <w:r w:rsidRPr="00454B6B">
        <w:rPr>
          <w:i/>
          <w:iCs/>
          <w:lang w:val="bg-BG"/>
        </w:rPr>
        <w:t xml:space="preserve">Риск </w:t>
      </w:r>
      <w:r w:rsidRPr="00454B6B">
        <w:rPr>
          <w:iCs/>
          <w:lang w:val="bg-BG"/>
        </w:rPr>
        <w:t>свързан с доставката на енергия и системите за преобразуване на енергия (например ядрени инциденти, транспорт на горивата и др.)</w:t>
      </w:r>
    </w:p>
    <w:p w:rsidR="00E36092" w:rsidRPr="00454B6B" w:rsidRDefault="00E36092" w:rsidP="005F2E56">
      <w:pPr>
        <w:pStyle w:val="western"/>
        <w:numPr>
          <w:ilvl w:val="0"/>
          <w:numId w:val="102"/>
        </w:numPr>
        <w:spacing w:before="100" w:beforeAutospacing="1"/>
        <w:rPr>
          <w:lang w:val="bg-BG"/>
        </w:rPr>
      </w:pPr>
      <w:r w:rsidRPr="00454B6B">
        <w:rPr>
          <w:i/>
          <w:iCs/>
          <w:lang w:val="bg-BG"/>
        </w:rPr>
        <w:t xml:space="preserve">Консумация на вода </w:t>
      </w:r>
      <w:r w:rsidRPr="00454B6B">
        <w:rPr>
          <w:lang w:val="bg-BG"/>
        </w:rPr>
        <w:t>(например охладителни кули)</w:t>
      </w:r>
    </w:p>
    <w:p w:rsidR="00E36092" w:rsidRPr="00454B6B" w:rsidRDefault="00E36092" w:rsidP="005F2E56">
      <w:pPr>
        <w:pStyle w:val="western"/>
        <w:numPr>
          <w:ilvl w:val="0"/>
          <w:numId w:val="102"/>
        </w:numPr>
        <w:spacing w:before="100" w:beforeAutospacing="1"/>
        <w:rPr>
          <w:lang w:val="bg-BG"/>
        </w:rPr>
      </w:pPr>
      <w:r w:rsidRPr="00454B6B">
        <w:rPr>
          <w:i/>
          <w:iCs/>
          <w:lang w:val="bg-BG"/>
        </w:rPr>
        <w:t>Употреба на земя</w:t>
      </w:r>
      <w:r w:rsidRPr="00454B6B">
        <w:rPr>
          <w:lang w:val="bg-BG"/>
        </w:rPr>
        <w:t xml:space="preserve"> (например употреба за земя за биогорива или биомаса която може да се употреби за земеделска продукция)</w:t>
      </w:r>
    </w:p>
    <w:p w:rsidR="00F7228D" w:rsidRPr="00454B6B" w:rsidRDefault="00492C94">
      <w:pPr>
        <w:pStyle w:val="BodyText"/>
        <w:rPr>
          <w:lang w:val="bg-BG"/>
        </w:rPr>
      </w:pPr>
      <w:r w:rsidRPr="00454B6B">
        <w:rPr>
          <w:lang w:val="bg-BG"/>
        </w:rPr>
        <w:t xml:space="preserve">Би било извън обхвата на </w:t>
      </w:r>
      <w:r w:rsidR="00F7228D" w:rsidRPr="00454B6B">
        <w:rPr>
          <w:lang w:val="bg-BG"/>
        </w:rPr>
        <w:t xml:space="preserve">EINSTEIN </w:t>
      </w:r>
      <w:r w:rsidRPr="00454B6B">
        <w:rPr>
          <w:lang w:val="bg-BG"/>
        </w:rPr>
        <w:t>да прави изтощителна оценка на въздействието върху околната среда</w:t>
      </w:r>
      <w:r w:rsidR="005E612F" w:rsidRPr="00454B6B">
        <w:rPr>
          <w:lang w:val="bg-BG"/>
        </w:rPr>
        <w:t>,</w:t>
      </w:r>
      <w:r w:rsidRPr="00454B6B">
        <w:rPr>
          <w:lang w:val="bg-BG"/>
        </w:rPr>
        <w:t xml:space="preserve"> вземайки предвид посочените горе фактори. Следните параметри се използват като главни индикатори за оценка на околната среда:</w:t>
      </w:r>
    </w:p>
    <w:p w:rsidR="00F7228D" w:rsidRPr="00454B6B" w:rsidRDefault="00F7228D">
      <w:pPr>
        <w:pStyle w:val="BodyText"/>
        <w:rPr>
          <w:lang w:val="bg-BG"/>
        </w:rPr>
      </w:pPr>
    </w:p>
    <w:p w:rsidR="00F7228D" w:rsidRPr="00454B6B" w:rsidRDefault="00492C94" w:rsidP="005F2E56">
      <w:pPr>
        <w:pStyle w:val="BodyText"/>
        <w:numPr>
          <w:ilvl w:val="0"/>
          <w:numId w:val="103"/>
        </w:numPr>
        <w:rPr>
          <w:lang w:val="bg-BG"/>
        </w:rPr>
      </w:pPr>
      <w:r w:rsidRPr="00454B6B">
        <w:rPr>
          <w:i/>
          <w:iCs/>
          <w:lang w:val="bg-BG"/>
        </w:rPr>
        <w:t xml:space="preserve">Главно потребление на енергия </w:t>
      </w:r>
      <w:r w:rsidRPr="00454B6B">
        <w:rPr>
          <w:iCs/>
          <w:lang w:val="bg-BG"/>
        </w:rPr>
        <w:t>като основен индикатор за оценка на околната среда</w:t>
      </w:r>
    </w:p>
    <w:p w:rsidR="00492C94" w:rsidRPr="00454B6B" w:rsidRDefault="00492C94" w:rsidP="00492C94">
      <w:pPr>
        <w:pStyle w:val="BodyText"/>
        <w:ind w:left="360"/>
        <w:rPr>
          <w:lang w:val="bg-BG"/>
        </w:rPr>
      </w:pPr>
    </w:p>
    <w:p w:rsidR="00F7228D" w:rsidRPr="00454B6B" w:rsidRDefault="00492C94" w:rsidP="005F2E56">
      <w:pPr>
        <w:pStyle w:val="BodyText"/>
        <w:numPr>
          <w:ilvl w:val="0"/>
          <w:numId w:val="103"/>
        </w:numPr>
        <w:rPr>
          <w:lang w:val="bg-BG"/>
        </w:rPr>
      </w:pPr>
      <w:r w:rsidRPr="00454B6B">
        <w:rPr>
          <w:lang w:val="bg-BG"/>
        </w:rPr>
        <w:t>Генериране на CO</w:t>
      </w:r>
      <w:r w:rsidRPr="00454B6B">
        <w:rPr>
          <w:vertAlign w:val="subscript"/>
          <w:lang w:val="bg-BG"/>
        </w:rPr>
        <w:t>2</w:t>
      </w:r>
    </w:p>
    <w:p w:rsidR="00492C94" w:rsidRPr="00454B6B" w:rsidRDefault="00492C94" w:rsidP="00492C94">
      <w:pPr>
        <w:pStyle w:val="BodyText"/>
        <w:rPr>
          <w:lang w:val="bg-BG"/>
        </w:rPr>
      </w:pPr>
    </w:p>
    <w:p w:rsidR="00F7228D" w:rsidRPr="00454B6B" w:rsidRDefault="00492C94" w:rsidP="005F2E56">
      <w:pPr>
        <w:pStyle w:val="BodyText"/>
        <w:numPr>
          <w:ilvl w:val="0"/>
          <w:numId w:val="103"/>
        </w:numPr>
        <w:rPr>
          <w:lang w:val="bg-BG"/>
        </w:rPr>
      </w:pPr>
      <w:r w:rsidRPr="00454B6B">
        <w:rPr>
          <w:i/>
          <w:iCs/>
          <w:lang w:val="bg-BG"/>
        </w:rPr>
        <w:t>Създаване на високо радиоактивни</w:t>
      </w:r>
      <w:r w:rsidR="00F7228D" w:rsidRPr="00454B6B">
        <w:rPr>
          <w:i/>
          <w:iCs/>
          <w:lang w:val="bg-BG"/>
        </w:rPr>
        <w:t xml:space="preserve"> (HR)</w:t>
      </w:r>
      <w:r w:rsidRPr="00454B6B">
        <w:rPr>
          <w:i/>
          <w:iCs/>
          <w:lang w:val="bg-BG"/>
        </w:rPr>
        <w:t xml:space="preserve"> ядрени отпадъци</w:t>
      </w:r>
      <w:r w:rsidR="00F7228D" w:rsidRPr="00454B6B">
        <w:rPr>
          <w:i/>
          <w:iCs/>
          <w:lang w:val="bg-BG"/>
        </w:rPr>
        <w:t xml:space="preserve"> </w:t>
      </w:r>
      <w:r w:rsidR="00F7228D" w:rsidRPr="00454B6B">
        <w:rPr>
          <w:lang w:val="bg-BG"/>
        </w:rPr>
        <w:t>(</w:t>
      </w:r>
      <w:r w:rsidRPr="00454B6B">
        <w:rPr>
          <w:lang w:val="bg-BG"/>
        </w:rPr>
        <w:t>свързано с консумация на електричество</w:t>
      </w:r>
      <w:r w:rsidR="00F7228D" w:rsidRPr="00454B6B">
        <w:rPr>
          <w:lang w:val="bg-BG"/>
        </w:rPr>
        <w:t>)</w:t>
      </w:r>
    </w:p>
    <w:p w:rsidR="00F7228D" w:rsidRPr="00454B6B" w:rsidRDefault="00F7228D">
      <w:pPr>
        <w:pStyle w:val="BodyText"/>
        <w:ind w:left="720"/>
        <w:rPr>
          <w:lang w:val="bg-BG"/>
        </w:rPr>
      </w:pPr>
    </w:p>
    <w:p w:rsidR="00F7228D" w:rsidRPr="00454B6B" w:rsidRDefault="00492C94" w:rsidP="005F2E56">
      <w:pPr>
        <w:pStyle w:val="BodyText"/>
        <w:numPr>
          <w:ilvl w:val="0"/>
          <w:numId w:val="103"/>
        </w:numPr>
        <w:rPr>
          <w:i/>
          <w:iCs/>
          <w:lang w:val="bg-BG"/>
        </w:rPr>
      </w:pPr>
      <w:r w:rsidRPr="00454B6B">
        <w:rPr>
          <w:i/>
          <w:iCs/>
          <w:lang w:val="bg-BG"/>
        </w:rPr>
        <w:t>Консумация на вода</w:t>
      </w:r>
    </w:p>
    <w:p w:rsidR="00F7228D" w:rsidRPr="00454B6B" w:rsidRDefault="00F7228D">
      <w:pPr>
        <w:pStyle w:val="BodyText"/>
        <w:rPr>
          <w:lang w:val="bg-BG"/>
        </w:rPr>
      </w:pPr>
    </w:p>
    <w:p w:rsidR="00F7228D" w:rsidRPr="00454B6B" w:rsidRDefault="00D947D5">
      <w:pPr>
        <w:pStyle w:val="Heading3"/>
        <w:pageBreakBefore/>
        <w:tabs>
          <w:tab w:val="left" w:pos="709"/>
        </w:tabs>
        <w:rPr>
          <w:lang w:val="bg-BG"/>
        </w:rPr>
      </w:pPr>
      <w:r w:rsidRPr="00454B6B">
        <w:rPr>
          <w:lang w:val="bg-BG"/>
        </w:rPr>
        <w:lastRenderedPageBreak/>
        <w:t>Стратегии</w:t>
      </w:r>
      <w:r w:rsidR="005E612F" w:rsidRPr="00454B6B">
        <w:rPr>
          <w:lang w:val="bg-BG"/>
        </w:rPr>
        <w:t>,</w:t>
      </w:r>
      <w:r w:rsidRPr="00454B6B">
        <w:rPr>
          <w:lang w:val="bg-BG"/>
        </w:rPr>
        <w:t xml:space="preserve"> ориентирани към търсенето и </w:t>
      </w:r>
      <w:r w:rsidR="00731567" w:rsidRPr="00454B6B">
        <w:rPr>
          <w:lang w:val="bg-BG"/>
        </w:rPr>
        <w:t>такива</w:t>
      </w:r>
      <w:r w:rsidR="005E612F" w:rsidRPr="00454B6B">
        <w:rPr>
          <w:lang w:val="bg-BG"/>
        </w:rPr>
        <w:t>,</w:t>
      </w:r>
      <w:r w:rsidR="00731567" w:rsidRPr="00454B6B">
        <w:rPr>
          <w:lang w:val="bg-BG"/>
        </w:rPr>
        <w:t xml:space="preserve"> ориентирани към доставката за намаляване на консумацията на енергия</w:t>
      </w:r>
    </w:p>
    <w:p w:rsidR="00F7228D" w:rsidRPr="00454B6B" w:rsidRDefault="00F7228D">
      <w:pPr>
        <w:pStyle w:val="BodyText"/>
        <w:rPr>
          <w:lang w:val="bg-BG"/>
        </w:rPr>
      </w:pPr>
    </w:p>
    <w:p w:rsidR="00F7228D" w:rsidRPr="00454B6B" w:rsidRDefault="00731567">
      <w:pPr>
        <w:pStyle w:val="BodyText"/>
        <w:rPr>
          <w:lang w:val="bg-BG"/>
        </w:rPr>
      </w:pPr>
      <w:r w:rsidRPr="00454B6B">
        <w:rPr>
          <w:lang w:val="bg-BG"/>
        </w:rPr>
        <w:t>Консумация на енергия в индустрията</w:t>
      </w:r>
      <w:r w:rsidR="00F7228D" w:rsidRPr="00454B6B">
        <w:rPr>
          <w:lang w:val="bg-BG"/>
        </w:rPr>
        <w:t xml:space="preserve"> (</w:t>
      </w:r>
      <w:r w:rsidRPr="00454B6B">
        <w:rPr>
          <w:lang w:val="bg-BG"/>
        </w:rPr>
        <w:t>и като цяло</w:t>
      </w:r>
      <w:r w:rsidR="00F7228D" w:rsidRPr="00454B6B">
        <w:rPr>
          <w:lang w:val="bg-BG"/>
        </w:rPr>
        <w:t xml:space="preserve">) </w:t>
      </w:r>
      <w:r w:rsidRPr="00454B6B">
        <w:rPr>
          <w:lang w:val="bg-BG"/>
        </w:rPr>
        <w:t>не е нужда сама по себе си</w:t>
      </w:r>
      <w:r w:rsidR="00F7228D" w:rsidRPr="00454B6B">
        <w:rPr>
          <w:lang w:val="bg-BG"/>
        </w:rPr>
        <w:t xml:space="preserve">, </w:t>
      </w:r>
      <w:r w:rsidRPr="00454B6B">
        <w:rPr>
          <w:lang w:val="bg-BG"/>
        </w:rPr>
        <w:t>но обикновено е средство за постигане на някои цели, като :</w:t>
      </w:r>
    </w:p>
    <w:p w:rsidR="00F7228D" w:rsidRPr="00454B6B" w:rsidRDefault="00F7228D">
      <w:pPr>
        <w:pStyle w:val="BodyText"/>
        <w:rPr>
          <w:i/>
          <w:iCs/>
          <w:lang w:val="bg-BG"/>
        </w:rPr>
      </w:pPr>
    </w:p>
    <w:p w:rsidR="00F7228D" w:rsidRPr="00454B6B" w:rsidRDefault="00731567" w:rsidP="005F2E56">
      <w:pPr>
        <w:pStyle w:val="BodyText"/>
        <w:numPr>
          <w:ilvl w:val="0"/>
          <w:numId w:val="15"/>
        </w:numPr>
        <w:tabs>
          <w:tab w:val="left" w:pos="720"/>
        </w:tabs>
        <w:rPr>
          <w:lang w:val="bg-BG"/>
        </w:rPr>
      </w:pPr>
      <w:r w:rsidRPr="00454B6B">
        <w:rPr>
          <w:lang w:val="bg-BG"/>
        </w:rPr>
        <w:t>Поддръжка на чистотата на някаква повърхност или някакво оборудване</w:t>
      </w:r>
    </w:p>
    <w:p w:rsidR="00731567" w:rsidRPr="00454B6B" w:rsidRDefault="00731567" w:rsidP="00731567">
      <w:pPr>
        <w:pStyle w:val="BodyText"/>
        <w:tabs>
          <w:tab w:val="left" w:pos="720"/>
        </w:tabs>
        <w:ind w:left="360"/>
        <w:rPr>
          <w:lang w:val="bg-BG"/>
        </w:rPr>
      </w:pPr>
    </w:p>
    <w:p w:rsidR="00F7228D" w:rsidRPr="00454B6B" w:rsidRDefault="00731567" w:rsidP="005F2E56">
      <w:pPr>
        <w:pStyle w:val="BodyText"/>
        <w:numPr>
          <w:ilvl w:val="0"/>
          <w:numId w:val="15"/>
        </w:numPr>
        <w:tabs>
          <w:tab w:val="left" w:pos="720"/>
        </w:tabs>
        <w:rPr>
          <w:lang w:val="bg-BG"/>
        </w:rPr>
      </w:pPr>
      <w:r w:rsidRPr="00454B6B">
        <w:rPr>
          <w:lang w:val="bg-BG"/>
        </w:rPr>
        <w:t>Разделяне на два флуида чрез дестилация</w:t>
      </w:r>
    </w:p>
    <w:p w:rsidR="00F7228D" w:rsidRPr="00454B6B" w:rsidRDefault="00F7228D">
      <w:pPr>
        <w:pStyle w:val="BodyText"/>
        <w:rPr>
          <w:lang w:val="bg-BG"/>
        </w:rPr>
      </w:pPr>
    </w:p>
    <w:p w:rsidR="00F7228D" w:rsidRPr="00454B6B" w:rsidRDefault="00731567">
      <w:pPr>
        <w:pStyle w:val="BodyText"/>
        <w:rPr>
          <w:lang w:val="bg-BG"/>
        </w:rPr>
      </w:pPr>
      <w:r w:rsidRPr="00454B6B">
        <w:rPr>
          <w:lang w:val="bg-BG"/>
        </w:rPr>
        <w:t>Същите цели, например почистване</w:t>
      </w:r>
      <w:r w:rsidR="005E612F" w:rsidRPr="00454B6B">
        <w:rPr>
          <w:lang w:val="bg-BG"/>
        </w:rPr>
        <w:t>,</w:t>
      </w:r>
      <w:r w:rsidRPr="00454B6B">
        <w:rPr>
          <w:lang w:val="bg-BG"/>
        </w:rPr>
        <w:t xml:space="preserve"> често могат да се постигнат по различни начини, свързани с много различни консумации на енергия</w:t>
      </w:r>
      <w:r w:rsidR="00F7228D" w:rsidRPr="00454B6B">
        <w:rPr>
          <w:lang w:val="bg-BG"/>
        </w:rPr>
        <w:t xml:space="preserve">. </w:t>
      </w:r>
      <w:r w:rsidRPr="00454B6B">
        <w:rPr>
          <w:lang w:val="bg-BG"/>
        </w:rPr>
        <w:t>Например някакво пространство или оборудване може да се поддържа чисто чрез:</w:t>
      </w:r>
    </w:p>
    <w:p w:rsidR="00F7228D" w:rsidRPr="00454B6B" w:rsidRDefault="00F7228D">
      <w:pPr>
        <w:pStyle w:val="BodyText"/>
        <w:rPr>
          <w:lang w:val="bg-BG"/>
        </w:rPr>
      </w:pPr>
    </w:p>
    <w:p w:rsidR="00F7228D" w:rsidRPr="00454B6B" w:rsidRDefault="00731567" w:rsidP="005F2E56">
      <w:pPr>
        <w:pStyle w:val="BodyText"/>
        <w:numPr>
          <w:ilvl w:val="0"/>
          <w:numId w:val="16"/>
        </w:numPr>
        <w:tabs>
          <w:tab w:val="left" w:pos="720"/>
        </w:tabs>
        <w:rPr>
          <w:lang w:val="bg-BG"/>
        </w:rPr>
      </w:pPr>
      <w:r w:rsidRPr="00454B6B">
        <w:rPr>
          <w:lang w:val="bg-BG"/>
        </w:rPr>
        <w:t xml:space="preserve">Загряване на големи количества вода до </w:t>
      </w:r>
      <w:r w:rsidR="005E612F" w:rsidRPr="00454B6B">
        <w:rPr>
          <w:lang w:val="bg-BG"/>
        </w:rPr>
        <w:t>80 или</w:t>
      </w:r>
      <w:r w:rsidR="00F7228D" w:rsidRPr="00454B6B">
        <w:rPr>
          <w:lang w:val="bg-BG"/>
        </w:rPr>
        <w:t xml:space="preserve"> 90 ºC </w:t>
      </w:r>
      <w:r w:rsidRPr="00454B6B">
        <w:rPr>
          <w:lang w:val="bg-BG"/>
        </w:rPr>
        <w:t>за дневно почистване</w:t>
      </w:r>
    </w:p>
    <w:p w:rsidR="00F7228D" w:rsidRPr="00454B6B" w:rsidRDefault="00F7228D">
      <w:pPr>
        <w:pStyle w:val="BodyText"/>
        <w:ind w:left="720"/>
        <w:rPr>
          <w:lang w:val="bg-BG"/>
        </w:rPr>
      </w:pPr>
    </w:p>
    <w:p w:rsidR="00F7228D" w:rsidRPr="00454B6B" w:rsidRDefault="003279BD" w:rsidP="005F2E56">
      <w:pPr>
        <w:pStyle w:val="BodyText"/>
        <w:numPr>
          <w:ilvl w:val="0"/>
          <w:numId w:val="16"/>
        </w:numPr>
        <w:tabs>
          <w:tab w:val="left" w:pos="720"/>
        </w:tabs>
        <w:rPr>
          <w:lang w:val="bg-BG"/>
        </w:rPr>
      </w:pPr>
      <w:r w:rsidRPr="00454B6B">
        <w:rPr>
          <w:lang w:val="bg-BG"/>
        </w:rPr>
        <w:t>Миене при по-ниски температури, но прилагайки някакви препарати или чрез натиск</w:t>
      </w:r>
    </w:p>
    <w:p w:rsidR="00F7228D" w:rsidRPr="00454B6B" w:rsidRDefault="00F7228D">
      <w:pPr>
        <w:pStyle w:val="BodyText"/>
        <w:ind w:left="720"/>
        <w:rPr>
          <w:lang w:val="bg-BG"/>
        </w:rPr>
      </w:pPr>
    </w:p>
    <w:p w:rsidR="00F7228D" w:rsidRPr="00454B6B" w:rsidRDefault="003279BD" w:rsidP="005F2E56">
      <w:pPr>
        <w:pStyle w:val="BodyText"/>
        <w:numPr>
          <w:ilvl w:val="0"/>
          <w:numId w:val="16"/>
        </w:numPr>
        <w:tabs>
          <w:tab w:val="left" w:pos="720"/>
        </w:tabs>
        <w:rPr>
          <w:lang w:val="bg-BG"/>
        </w:rPr>
      </w:pPr>
      <w:r w:rsidRPr="00454B6B">
        <w:rPr>
          <w:lang w:val="bg-BG"/>
        </w:rPr>
        <w:t>Избягване на излишно почистване като процесите</w:t>
      </w:r>
      <w:r w:rsidR="005E612F" w:rsidRPr="00454B6B">
        <w:rPr>
          <w:lang w:val="bg-BG"/>
        </w:rPr>
        <w:t>,</w:t>
      </w:r>
      <w:r w:rsidRPr="00454B6B">
        <w:rPr>
          <w:lang w:val="bg-BG"/>
        </w:rPr>
        <w:t xml:space="preserve"> генериращи </w:t>
      </w:r>
      <w:r w:rsidR="006C519C" w:rsidRPr="00454B6B">
        <w:rPr>
          <w:lang w:val="bg-BG"/>
        </w:rPr>
        <w:t>голямо</w:t>
      </w:r>
      <w:r w:rsidRPr="00454B6B">
        <w:rPr>
          <w:lang w:val="bg-BG"/>
        </w:rPr>
        <w:t xml:space="preserve"> количество прах</w:t>
      </w:r>
      <w:r w:rsidR="005E612F" w:rsidRPr="00454B6B">
        <w:rPr>
          <w:lang w:val="bg-BG"/>
        </w:rPr>
        <w:t>,</w:t>
      </w:r>
      <w:r w:rsidRPr="00454B6B">
        <w:rPr>
          <w:lang w:val="bg-BG"/>
        </w:rPr>
        <w:t xml:space="preserve"> се преместят в отделно помещение</w:t>
      </w:r>
    </w:p>
    <w:p w:rsidR="00F7228D" w:rsidRPr="00454B6B" w:rsidRDefault="00F7228D">
      <w:pPr>
        <w:pStyle w:val="BodyText"/>
        <w:ind w:left="720"/>
        <w:rPr>
          <w:lang w:val="bg-BG"/>
        </w:rPr>
      </w:pPr>
    </w:p>
    <w:p w:rsidR="00F7228D" w:rsidRPr="00454B6B" w:rsidRDefault="003279BD" w:rsidP="005F2E56">
      <w:pPr>
        <w:pStyle w:val="BodyText"/>
        <w:numPr>
          <w:ilvl w:val="0"/>
          <w:numId w:val="16"/>
        </w:numPr>
        <w:tabs>
          <w:tab w:val="left" w:pos="720"/>
        </w:tabs>
        <w:rPr>
          <w:lang w:val="bg-BG"/>
        </w:rPr>
      </w:pPr>
      <w:r w:rsidRPr="00454B6B">
        <w:rPr>
          <w:lang w:val="bg-BG"/>
        </w:rPr>
        <w:t>други</w:t>
      </w:r>
    </w:p>
    <w:p w:rsidR="00F7228D" w:rsidRPr="00454B6B" w:rsidRDefault="00F7228D">
      <w:pPr>
        <w:pStyle w:val="BodyText"/>
        <w:rPr>
          <w:lang w:val="bg-BG"/>
        </w:rPr>
      </w:pPr>
    </w:p>
    <w:p w:rsidR="00F7228D" w:rsidRPr="00454B6B" w:rsidRDefault="003279BD">
      <w:pPr>
        <w:pStyle w:val="BodyText"/>
        <w:rPr>
          <w:lang w:val="bg-BG"/>
        </w:rPr>
      </w:pPr>
      <w:r w:rsidRPr="00454B6B">
        <w:rPr>
          <w:lang w:val="bg-BG"/>
        </w:rPr>
        <w:t>По този начин, както вече подчертахме в част</w:t>
      </w:r>
      <w:r w:rsidR="00F7228D" w:rsidRPr="00454B6B">
        <w:rPr>
          <w:lang w:val="bg-BG"/>
        </w:rPr>
        <w:t xml:space="preserve"> 1.3, </w:t>
      </w:r>
      <w:r w:rsidRPr="00454B6B">
        <w:rPr>
          <w:lang w:val="bg-BG"/>
        </w:rPr>
        <w:t xml:space="preserve">в самото начало на всеки </w:t>
      </w:r>
      <w:r w:rsidR="00F7228D" w:rsidRPr="00454B6B">
        <w:rPr>
          <w:lang w:val="bg-BG"/>
        </w:rPr>
        <w:t xml:space="preserve">EINSTEIN </w:t>
      </w:r>
      <w:r w:rsidRPr="00454B6B">
        <w:rPr>
          <w:lang w:val="bg-BG"/>
        </w:rPr>
        <w:t xml:space="preserve">одит трябва да се гледа за възможности за </w:t>
      </w:r>
      <w:r w:rsidRPr="00454B6B">
        <w:rPr>
          <w:i/>
          <w:lang w:val="bg-BG"/>
        </w:rPr>
        <w:t>намаляване на изискванията</w:t>
      </w:r>
      <w:r w:rsidRPr="00454B6B">
        <w:rPr>
          <w:lang w:val="bg-BG"/>
        </w:rPr>
        <w:t xml:space="preserve">.Това като цяло е най-ефективния от </w:t>
      </w:r>
      <w:r w:rsidR="00933317" w:rsidRPr="00454B6B">
        <w:rPr>
          <w:lang w:val="bg-BG"/>
        </w:rPr>
        <w:t>икономическа гледан точка начин</w:t>
      </w:r>
      <w:r w:rsidRPr="00454B6B">
        <w:rPr>
          <w:lang w:val="bg-BG"/>
        </w:rPr>
        <w:t xml:space="preserve"> и същевременно най-благоприятен за околната среда относно пестенето на енергия.</w:t>
      </w:r>
    </w:p>
    <w:p w:rsidR="00F7228D" w:rsidRPr="00454B6B" w:rsidRDefault="00F7228D">
      <w:pPr>
        <w:pStyle w:val="BodyText"/>
        <w:rPr>
          <w:lang w:val="bg-BG"/>
        </w:rPr>
      </w:pPr>
    </w:p>
    <w:p w:rsidR="00F7228D" w:rsidRPr="00454B6B" w:rsidRDefault="003279BD">
      <w:pPr>
        <w:pStyle w:val="BodyText"/>
        <w:rPr>
          <w:lang w:val="bg-BG"/>
        </w:rPr>
      </w:pPr>
      <w:r w:rsidRPr="00454B6B">
        <w:rPr>
          <w:lang w:val="bg-BG"/>
        </w:rPr>
        <w:t xml:space="preserve">Само </w:t>
      </w:r>
      <w:r w:rsidRPr="00454B6B">
        <w:rPr>
          <w:i/>
          <w:lang w:val="bg-BG"/>
        </w:rPr>
        <w:t>оставащите</w:t>
      </w:r>
      <w:r w:rsidRPr="00454B6B">
        <w:rPr>
          <w:lang w:val="bg-BG"/>
        </w:rPr>
        <w:t xml:space="preserve"> нужди от затопляне и охлаждане трябва да се преобразуват чрез енергетично оптимизирана и природо </w:t>
      </w:r>
      <w:r w:rsidR="00933317" w:rsidRPr="00454B6B">
        <w:rPr>
          <w:lang w:val="bg-BG"/>
        </w:rPr>
        <w:t xml:space="preserve">- </w:t>
      </w:r>
      <w:r w:rsidRPr="00454B6B">
        <w:rPr>
          <w:lang w:val="bg-BG"/>
        </w:rPr>
        <w:t>съобразна отоплителна и охлаждаща система.</w:t>
      </w:r>
    </w:p>
    <w:p w:rsidR="00F7228D" w:rsidRPr="00454B6B" w:rsidRDefault="00F7228D">
      <w:pPr>
        <w:pStyle w:val="BodyText"/>
        <w:rPr>
          <w:lang w:val="bg-BG"/>
        </w:rPr>
      </w:pPr>
    </w:p>
    <w:p w:rsidR="00F7228D" w:rsidRPr="00454B6B" w:rsidRDefault="00F7228D">
      <w:pPr>
        <w:pStyle w:val="BodyText"/>
        <w:rPr>
          <w:shd w:val="clear" w:color="auto" w:fill="FFFF00"/>
          <w:lang w:val="bg-BG"/>
        </w:rPr>
      </w:pPr>
    </w:p>
    <w:p w:rsidR="00F7228D" w:rsidRPr="00454B6B" w:rsidRDefault="00E144EB">
      <w:pPr>
        <w:pStyle w:val="Heading2"/>
        <w:pageBreakBefore/>
        <w:tabs>
          <w:tab w:val="left" w:pos="567"/>
        </w:tabs>
        <w:rPr>
          <w:lang w:val="bg-BG"/>
        </w:rPr>
      </w:pPr>
      <w:bookmarkStart w:id="13" w:name="_toc883"/>
      <w:bookmarkStart w:id="14" w:name="_Toc329863320"/>
      <w:bookmarkEnd w:id="13"/>
      <w:r w:rsidRPr="00454B6B">
        <w:rPr>
          <w:lang w:val="bg-BG"/>
        </w:rPr>
        <w:lastRenderedPageBreak/>
        <w:t>Енергийни потоци - определения</w:t>
      </w:r>
      <w:bookmarkEnd w:id="14"/>
    </w:p>
    <w:p w:rsidR="00F7228D" w:rsidRPr="00454B6B" w:rsidRDefault="00F7228D">
      <w:pPr>
        <w:rPr>
          <w:lang w:val="bg-BG"/>
        </w:rPr>
      </w:pPr>
    </w:p>
    <w:p w:rsidR="00F7228D" w:rsidRPr="00454B6B" w:rsidRDefault="008000F3">
      <w:pPr>
        <w:pStyle w:val="BodyText"/>
        <w:rPr>
          <w:lang w:val="bg-BG"/>
        </w:rPr>
      </w:pPr>
      <w:r w:rsidRPr="00454B6B">
        <w:rPr>
          <w:lang w:val="bg-BG"/>
        </w:rPr>
        <w:t>За анализа</w:t>
      </w:r>
      <w:r w:rsidR="00A15156" w:rsidRPr="00454B6B">
        <w:rPr>
          <w:lang w:val="bg-BG"/>
        </w:rPr>
        <w:t xml:space="preserve"> на нуждата от топлинна енергия</w:t>
      </w:r>
      <w:r w:rsidRPr="00454B6B">
        <w:rPr>
          <w:lang w:val="bg-BG"/>
        </w:rPr>
        <w:t xml:space="preserve">, в рамките на методологията на </w:t>
      </w:r>
      <w:r w:rsidR="00F7228D" w:rsidRPr="00454B6B">
        <w:rPr>
          <w:lang w:val="bg-BG"/>
        </w:rPr>
        <w:t>EINSTEIN</w:t>
      </w:r>
      <w:r w:rsidR="003D6ABD" w:rsidRPr="00454B6B">
        <w:rPr>
          <w:lang w:val="bg-BG"/>
        </w:rPr>
        <w:t>,</w:t>
      </w:r>
      <w:r w:rsidRPr="00454B6B">
        <w:rPr>
          <w:lang w:val="bg-BG"/>
        </w:rPr>
        <w:t xml:space="preserve"> са използвани следните основни понятия:</w:t>
      </w:r>
    </w:p>
    <w:p w:rsidR="00F7228D" w:rsidRPr="00454B6B" w:rsidRDefault="00F7228D">
      <w:pPr>
        <w:pStyle w:val="BodyText"/>
        <w:rPr>
          <w:lang w:val="bg-BG"/>
        </w:rPr>
      </w:pPr>
    </w:p>
    <w:p w:rsidR="00F7228D" w:rsidRPr="00454B6B" w:rsidRDefault="008000F3" w:rsidP="00F7228D">
      <w:pPr>
        <w:pStyle w:val="BodyText"/>
        <w:numPr>
          <w:ilvl w:val="0"/>
          <w:numId w:val="9"/>
        </w:numPr>
        <w:tabs>
          <w:tab w:val="left" w:pos="720"/>
        </w:tabs>
        <w:spacing w:after="283"/>
        <w:rPr>
          <w:lang w:val="bg-BG"/>
        </w:rPr>
      </w:pPr>
      <w:r w:rsidRPr="00454B6B">
        <w:rPr>
          <w:i/>
          <w:lang w:val="bg-BG"/>
        </w:rPr>
        <w:t>Крайно енергийно потребление</w:t>
      </w:r>
      <w:r w:rsidR="00F7228D" w:rsidRPr="00454B6B">
        <w:rPr>
          <w:i/>
          <w:lang w:val="bg-BG"/>
        </w:rPr>
        <w:t xml:space="preserve"> (FEC) </w:t>
      </w:r>
      <w:r w:rsidRPr="00454B6B">
        <w:rPr>
          <w:i/>
          <w:lang w:val="bg-BG"/>
        </w:rPr>
        <w:t xml:space="preserve">и </w:t>
      </w:r>
      <w:r w:rsidR="00F7228D" w:rsidRPr="00454B6B">
        <w:rPr>
          <w:i/>
          <w:lang w:val="bg-BG"/>
        </w:rPr>
        <w:t xml:space="preserve"> </w:t>
      </w:r>
      <w:r w:rsidRPr="00454B6B">
        <w:rPr>
          <w:i/>
          <w:lang w:val="bg-BG"/>
        </w:rPr>
        <w:t xml:space="preserve">крайно енергийно потребление за топлинни нужди </w:t>
      </w:r>
      <w:r w:rsidR="00F7228D" w:rsidRPr="00454B6B">
        <w:rPr>
          <w:i/>
          <w:lang w:val="bg-BG"/>
        </w:rPr>
        <w:t>(FET)</w:t>
      </w:r>
      <w:r w:rsidR="00F7228D" w:rsidRPr="00454B6B">
        <w:rPr>
          <w:lang w:val="bg-BG"/>
        </w:rPr>
        <w:t xml:space="preserve">: </w:t>
      </w:r>
      <w:r w:rsidR="006B6C3D" w:rsidRPr="00454B6B">
        <w:rPr>
          <w:lang w:val="bg-BG"/>
        </w:rPr>
        <w:t>по-</w:t>
      </w:r>
      <w:r w:rsidR="00A15156" w:rsidRPr="00454B6B">
        <w:rPr>
          <w:lang w:val="bg-BG"/>
        </w:rPr>
        <w:t>ниско калоричната стойност (</w:t>
      </w:r>
      <w:r w:rsidR="00F7228D" w:rsidRPr="00454B6B">
        <w:rPr>
          <w:lang w:val="bg-BG"/>
        </w:rPr>
        <w:t>LCV</w:t>
      </w:r>
      <w:r w:rsidR="00A15156" w:rsidRPr="00454B6B">
        <w:rPr>
          <w:lang w:val="bg-BG"/>
        </w:rPr>
        <w:t>)</w:t>
      </w:r>
      <w:r w:rsidR="00F7228D" w:rsidRPr="00454B6B">
        <w:rPr>
          <w:lang w:val="bg-BG"/>
        </w:rPr>
        <w:t xml:space="preserve"> </w:t>
      </w:r>
      <w:r w:rsidRPr="00454B6B">
        <w:rPr>
          <w:lang w:val="bg-BG"/>
        </w:rPr>
        <w:t>на консумацията на горива, топлина и електричество (за топлинна употреба)</w:t>
      </w:r>
      <w:r w:rsidR="00F7228D" w:rsidRPr="00454B6B">
        <w:rPr>
          <w:lang w:val="bg-BG"/>
        </w:rPr>
        <w:t>.</w:t>
      </w:r>
    </w:p>
    <w:p w:rsidR="00F7228D" w:rsidRPr="00454B6B" w:rsidRDefault="008000F3" w:rsidP="00F7228D">
      <w:pPr>
        <w:pStyle w:val="BodyText"/>
        <w:numPr>
          <w:ilvl w:val="0"/>
          <w:numId w:val="9"/>
        </w:numPr>
        <w:tabs>
          <w:tab w:val="left" w:pos="720"/>
        </w:tabs>
        <w:spacing w:after="283"/>
        <w:rPr>
          <w:lang w:val="bg-BG"/>
        </w:rPr>
      </w:pPr>
      <w:r w:rsidRPr="00454B6B">
        <w:rPr>
          <w:i/>
          <w:lang w:val="bg-BG"/>
        </w:rPr>
        <w:t>Полезна доставена топлина</w:t>
      </w:r>
      <w:r w:rsidR="006B6C3D" w:rsidRPr="00454B6B">
        <w:rPr>
          <w:i/>
          <w:lang w:val="bg-BG"/>
        </w:rPr>
        <w:t>/охлаждане</w:t>
      </w:r>
      <w:r w:rsidR="00F7228D" w:rsidRPr="00454B6B">
        <w:rPr>
          <w:i/>
          <w:lang w:val="bg-BG"/>
        </w:rPr>
        <w:t xml:space="preserve"> (USH</w:t>
      </w:r>
      <w:r w:rsidR="006B6C3D" w:rsidRPr="00454B6B">
        <w:rPr>
          <w:i/>
          <w:lang w:val="bg-BG"/>
        </w:rPr>
        <w:t>/USC</w:t>
      </w:r>
      <w:r w:rsidR="00F7228D" w:rsidRPr="00454B6B">
        <w:rPr>
          <w:i/>
          <w:lang w:val="bg-BG"/>
        </w:rPr>
        <w:t>)</w:t>
      </w:r>
      <w:r w:rsidR="00F7228D" w:rsidRPr="00454B6B">
        <w:rPr>
          <w:lang w:val="bg-BG"/>
        </w:rPr>
        <w:t xml:space="preserve">: </w:t>
      </w:r>
      <w:r w:rsidRPr="00454B6B">
        <w:rPr>
          <w:lang w:val="bg-BG"/>
        </w:rPr>
        <w:t>топлин</w:t>
      </w:r>
      <w:r w:rsidR="006B6C3D" w:rsidRPr="00454B6B">
        <w:rPr>
          <w:lang w:val="bg-BG"/>
        </w:rPr>
        <w:t>н</w:t>
      </w:r>
      <w:r w:rsidRPr="00454B6B">
        <w:rPr>
          <w:lang w:val="bg-BG"/>
        </w:rPr>
        <w:t>ата</w:t>
      </w:r>
      <w:r w:rsidR="006B6C3D" w:rsidRPr="00454B6B">
        <w:rPr>
          <w:lang w:val="bg-BG"/>
        </w:rPr>
        <w:t xml:space="preserve"> или охладителната енергия</w:t>
      </w:r>
      <w:r w:rsidR="003D6ABD" w:rsidRPr="00454B6B">
        <w:rPr>
          <w:lang w:val="bg-BG"/>
        </w:rPr>
        <w:t>,</w:t>
      </w:r>
      <w:r w:rsidRPr="00454B6B">
        <w:rPr>
          <w:lang w:val="bg-BG"/>
        </w:rPr>
        <w:t xml:space="preserve"> произведена в отоплителната</w:t>
      </w:r>
      <w:r w:rsidR="006B6C3D" w:rsidRPr="00454B6B">
        <w:rPr>
          <w:lang w:val="bg-BG"/>
        </w:rPr>
        <w:t xml:space="preserve"> или охладителна</w:t>
      </w:r>
      <w:r w:rsidRPr="00454B6B">
        <w:rPr>
          <w:lang w:val="bg-BG"/>
        </w:rPr>
        <w:t xml:space="preserve"> система (</w:t>
      </w:r>
      <w:r w:rsidR="00DC13F7">
        <w:rPr>
          <w:lang w:val="bg-BG"/>
        </w:rPr>
        <w:t>котли</w:t>
      </w:r>
      <w:r w:rsidRPr="00454B6B">
        <w:rPr>
          <w:lang w:val="bg-BG"/>
        </w:rPr>
        <w:t>, горелки</w:t>
      </w:r>
      <w:r w:rsidR="006B6C3D" w:rsidRPr="00454B6B">
        <w:rPr>
          <w:lang w:val="bg-BG"/>
        </w:rPr>
        <w:t>, охладители</w:t>
      </w:r>
      <w:r w:rsidRPr="00454B6B">
        <w:rPr>
          <w:lang w:val="bg-BG"/>
        </w:rPr>
        <w:t>) и разпределена към различните процеси</w:t>
      </w:r>
      <w:r w:rsidR="003D6ABD" w:rsidRPr="00454B6B">
        <w:rPr>
          <w:lang w:val="bg-BG"/>
        </w:rPr>
        <w:t>,</w:t>
      </w:r>
      <w:r w:rsidRPr="00454B6B">
        <w:rPr>
          <w:lang w:val="bg-BG"/>
        </w:rPr>
        <w:t xml:space="preserve"> консумиращи топлина под форма на пара, горещ въздух, топла вода</w:t>
      </w:r>
      <w:r w:rsidR="006B6C3D" w:rsidRPr="00454B6B">
        <w:rPr>
          <w:lang w:val="bg-BG"/>
        </w:rPr>
        <w:t>, студена вода</w:t>
      </w:r>
      <w:r w:rsidRPr="00454B6B">
        <w:rPr>
          <w:lang w:val="bg-BG"/>
        </w:rPr>
        <w:t xml:space="preserve"> и др.</w:t>
      </w:r>
    </w:p>
    <w:p w:rsidR="00F7228D" w:rsidRPr="00454B6B" w:rsidRDefault="008000F3" w:rsidP="00F7228D">
      <w:pPr>
        <w:pStyle w:val="BodyText"/>
        <w:numPr>
          <w:ilvl w:val="0"/>
          <w:numId w:val="9"/>
        </w:numPr>
        <w:tabs>
          <w:tab w:val="left" w:pos="720"/>
        </w:tabs>
        <w:spacing w:after="283"/>
        <w:rPr>
          <w:lang w:val="bg-BG"/>
        </w:rPr>
      </w:pPr>
      <w:r w:rsidRPr="00454B6B">
        <w:rPr>
          <w:i/>
          <w:lang w:val="bg-BG"/>
        </w:rPr>
        <w:t>Полезна топлина</w:t>
      </w:r>
      <w:r w:rsidR="006B6C3D" w:rsidRPr="00454B6B">
        <w:rPr>
          <w:i/>
          <w:lang w:val="bg-BG"/>
        </w:rPr>
        <w:t>/охлаждане</w:t>
      </w:r>
      <w:r w:rsidRPr="00454B6B">
        <w:rPr>
          <w:i/>
          <w:lang w:val="bg-BG"/>
        </w:rPr>
        <w:t xml:space="preserve"> за даден процес</w:t>
      </w:r>
      <w:r w:rsidR="00F7228D" w:rsidRPr="00454B6B">
        <w:rPr>
          <w:i/>
          <w:lang w:val="bg-BG"/>
        </w:rPr>
        <w:t xml:space="preserve"> (UPH</w:t>
      </w:r>
      <w:r w:rsidR="006B6C3D" w:rsidRPr="00454B6B">
        <w:rPr>
          <w:i/>
          <w:lang w:val="bg-BG"/>
        </w:rPr>
        <w:t>/USC</w:t>
      </w:r>
      <w:r w:rsidR="00F7228D" w:rsidRPr="00454B6B">
        <w:rPr>
          <w:i/>
          <w:lang w:val="bg-BG"/>
        </w:rPr>
        <w:t>)</w:t>
      </w:r>
      <w:r w:rsidR="00F7228D" w:rsidRPr="00454B6B">
        <w:rPr>
          <w:lang w:val="bg-BG"/>
        </w:rPr>
        <w:t xml:space="preserve">: </w:t>
      </w:r>
      <w:r w:rsidRPr="00454B6B">
        <w:rPr>
          <w:lang w:val="bg-BG"/>
        </w:rPr>
        <w:t>топлин</w:t>
      </w:r>
      <w:r w:rsidR="006B6C3D" w:rsidRPr="00454B6B">
        <w:rPr>
          <w:lang w:val="bg-BG"/>
        </w:rPr>
        <w:t>н</w:t>
      </w:r>
      <w:r w:rsidRPr="00454B6B">
        <w:rPr>
          <w:lang w:val="bg-BG"/>
        </w:rPr>
        <w:t>ата</w:t>
      </w:r>
      <w:r w:rsidR="006B6C3D" w:rsidRPr="00454B6B">
        <w:rPr>
          <w:lang w:val="bg-BG"/>
        </w:rPr>
        <w:t xml:space="preserve"> или охладителната енергия</w:t>
      </w:r>
      <w:r w:rsidRPr="00454B6B">
        <w:rPr>
          <w:lang w:val="bg-BG"/>
        </w:rPr>
        <w:t xml:space="preserve"> доставена до процес (измервана на входа на </w:t>
      </w:r>
      <w:r w:rsidR="006C519C" w:rsidRPr="00454B6B">
        <w:rPr>
          <w:lang w:val="bg-BG"/>
        </w:rPr>
        <w:t>топлообменника</w:t>
      </w:r>
      <w:r w:rsidRPr="00454B6B">
        <w:rPr>
          <w:lang w:val="bg-BG"/>
        </w:rPr>
        <w:t xml:space="preserve"> на процеса)</w:t>
      </w:r>
      <w:r w:rsidR="003D6ABD" w:rsidRPr="00454B6B">
        <w:rPr>
          <w:lang w:val="bg-BG"/>
        </w:rPr>
        <w:t>.</w:t>
      </w:r>
    </w:p>
    <w:p w:rsidR="00F7228D" w:rsidRPr="00454B6B" w:rsidRDefault="00987B82">
      <w:pPr>
        <w:pStyle w:val="BodyText"/>
        <w:jc w:val="center"/>
        <w:rPr>
          <w:b/>
          <w:bCs/>
          <w:i/>
          <w:iCs/>
          <w:lang w:val="bg-BG"/>
        </w:rPr>
      </w:pPr>
      <w:r>
        <w:rPr>
          <w:noProof/>
          <w:lang w:val="bg-BG" w:eastAsia="bg-BG" w:bidi="ar-SA"/>
        </w:rPr>
        <w:drawing>
          <wp:anchor distT="0" distB="0" distL="0" distR="0" simplePos="0" relativeHeight="251641344" behindDoc="0" locked="0" layoutInCell="1" allowOverlap="1">
            <wp:simplePos x="0" y="0"/>
            <wp:positionH relativeFrom="column">
              <wp:align>center</wp:align>
            </wp:positionH>
            <wp:positionV relativeFrom="paragraph">
              <wp:posOffset>179705</wp:posOffset>
            </wp:positionV>
            <wp:extent cx="4331335" cy="2720340"/>
            <wp:effectExtent l="19050" t="0" r="0" b="0"/>
            <wp:wrapTopAndBottom/>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331335" cy="2720340"/>
                    </a:xfrm>
                    <a:prstGeom prst="rect">
                      <a:avLst/>
                    </a:prstGeom>
                    <a:solidFill>
                      <a:srgbClr val="FFFFFF"/>
                    </a:solidFill>
                    <a:ln w="9525">
                      <a:noFill/>
                      <a:miter lim="800000"/>
                      <a:headEnd/>
                      <a:tailEnd/>
                    </a:ln>
                  </pic:spPr>
                </pic:pic>
              </a:graphicData>
            </a:graphic>
          </wp:anchor>
        </w:drawing>
      </w:r>
    </w:p>
    <w:p w:rsidR="00F7228D" w:rsidRPr="00454B6B" w:rsidRDefault="008000F3">
      <w:pPr>
        <w:pStyle w:val="BodyText"/>
        <w:spacing w:before="120"/>
        <w:rPr>
          <w:i/>
          <w:iCs/>
          <w:color w:val="000000"/>
          <w:lang w:val="bg-BG"/>
        </w:rPr>
      </w:pPr>
      <w:r w:rsidRPr="00454B6B">
        <w:rPr>
          <w:i/>
          <w:iCs/>
          <w:color w:val="000000"/>
          <w:lang w:val="bg-BG"/>
        </w:rPr>
        <w:t>Фиг</w:t>
      </w:r>
      <w:r w:rsidR="00F7228D" w:rsidRPr="00454B6B">
        <w:rPr>
          <w:i/>
          <w:iCs/>
          <w:color w:val="000000"/>
          <w:lang w:val="bg-BG"/>
        </w:rPr>
        <w:t xml:space="preserve"> </w:t>
      </w:r>
      <w:r w:rsidR="00524EAC">
        <w:rPr>
          <w:i/>
          <w:iCs/>
          <w:color w:val="000000"/>
          <w:lang w:val="bg-BG"/>
        </w:rPr>
        <w:t>3</w:t>
      </w:r>
      <w:r w:rsidR="00F7228D" w:rsidRPr="00454B6B">
        <w:rPr>
          <w:i/>
          <w:iCs/>
          <w:color w:val="000000"/>
          <w:lang w:val="bg-BG"/>
        </w:rPr>
        <w:t>:</w:t>
      </w:r>
      <w:r w:rsidRPr="00454B6B">
        <w:rPr>
          <w:i/>
          <w:iCs/>
          <w:color w:val="000000"/>
          <w:lang w:val="bg-BG"/>
        </w:rPr>
        <w:t xml:space="preserve"> Определения в</w:t>
      </w:r>
      <w:r w:rsidR="00F7228D" w:rsidRPr="00454B6B">
        <w:rPr>
          <w:i/>
          <w:iCs/>
          <w:color w:val="000000"/>
          <w:lang w:val="bg-BG"/>
        </w:rPr>
        <w:t xml:space="preserve"> EINSTEIN</w:t>
      </w:r>
      <w:r w:rsidRPr="00454B6B">
        <w:rPr>
          <w:i/>
          <w:iCs/>
          <w:color w:val="000000"/>
          <w:lang w:val="bg-BG"/>
        </w:rPr>
        <w:t xml:space="preserve"> за енергийни потоци </w:t>
      </w:r>
      <w:r w:rsidR="006B6C3D" w:rsidRPr="00454B6B">
        <w:rPr>
          <w:i/>
          <w:iCs/>
          <w:color w:val="000000"/>
          <w:lang w:val="bg-BG"/>
        </w:rPr>
        <w:t>в</w:t>
      </w:r>
      <w:r w:rsidRPr="00454B6B">
        <w:rPr>
          <w:i/>
          <w:iCs/>
          <w:color w:val="000000"/>
          <w:lang w:val="bg-BG"/>
        </w:rPr>
        <w:t xml:space="preserve"> отоплителна система</w:t>
      </w:r>
      <w:r w:rsidR="006B6C3D" w:rsidRPr="00454B6B">
        <w:rPr>
          <w:i/>
          <w:iCs/>
          <w:color w:val="000000"/>
          <w:lang w:val="bg-BG"/>
        </w:rPr>
        <w:t xml:space="preserve"> (аналогично за охладителната система)</w:t>
      </w:r>
      <w:r w:rsidRPr="00454B6B">
        <w:rPr>
          <w:i/>
          <w:iCs/>
          <w:color w:val="000000"/>
          <w:lang w:val="bg-BG"/>
        </w:rPr>
        <w:t>.</w:t>
      </w:r>
    </w:p>
    <w:p w:rsidR="00F7228D" w:rsidRPr="00454B6B" w:rsidRDefault="00F7228D">
      <w:pPr>
        <w:pStyle w:val="BodyText"/>
        <w:spacing w:after="283"/>
        <w:jc w:val="center"/>
        <w:rPr>
          <w:i/>
          <w:sz w:val="18"/>
          <w:lang w:val="bg-BG"/>
        </w:rPr>
      </w:pPr>
    </w:p>
    <w:p w:rsidR="00F7228D" w:rsidRPr="00454B6B" w:rsidRDefault="008000F3">
      <w:pPr>
        <w:pStyle w:val="BodyText"/>
        <w:rPr>
          <w:lang w:val="bg-BG"/>
        </w:rPr>
      </w:pPr>
      <w:r w:rsidRPr="00454B6B">
        <w:rPr>
          <w:lang w:val="bg-BG"/>
        </w:rPr>
        <w:t xml:space="preserve">Съотношенията на </w:t>
      </w:r>
      <w:r w:rsidR="00F7228D" w:rsidRPr="00454B6B">
        <w:rPr>
          <w:lang w:val="bg-BG"/>
        </w:rPr>
        <w:t xml:space="preserve">USH/FET </w:t>
      </w:r>
      <w:r w:rsidR="006B6C3D" w:rsidRPr="00454B6B">
        <w:rPr>
          <w:lang w:val="bg-BG"/>
        </w:rPr>
        <w:t xml:space="preserve">(или </w:t>
      </w:r>
      <w:r w:rsidR="006B6C3D" w:rsidRPr="00454B6B">
        <w:rPr>
          <w:i/>
          <w:lang w:val="bg-BG"/>
        </w:rPr>
        <w:t>USC</w:t>
      </w:r>
      <w:r w:rsidR="006B6C3D" w:rsidRPr="00454B6B">
        <w:rPr>
          <w:lang w:val="bg-BG"/>
        </w:rPr>
        <w:t xml:space="preserve">/FET) </w:t>
      </w:r>
      <w:r w:rsidRPr="00454B6B">
        <w:rPr>
          <w:lang w:val="bg-BG"/>
        </w:rPr>
        <w:t>и на</w:t>
      </w:r>
      <w:r w:rsidR="006B6C3D" w:rsidRPr="00454B6B">
        <w:rPr>
          <w:lang w:val="bg-BG"/>
        </w:rPr>
        <w:t xml:space="preserve"> </w:t>
      </w:r>
      <w:r w:rsidR="00F7228D" w:rsidRPr="00454B6B">
        <w:rPr>
          <w:lang w:val="bg-BG"/>
        </w:rPr>
        <w:t>UPH/USH</w:t>
      </w:r>
      <w:r w:rsidR="006B6C3D" w:rsidRPr="00454B6B">
        <w:rPr>
          <w:lang w:val="bg-BG"/>
        </w:rPr>
        <w:t xml:space="preserve">(или </w:t>
      </w:r>
      <w:r w:rsidR="006B6C3D" w:rsidRPr="00454B6B">
        <w:rPr>
          <w:i/>
          <w:lang w:val="bg-BG"/>
        </w:rPr>
        <w:t>UPC</w:t>
      </w:r>
      <w:r w:rsidR="006B6C3D" w:rsidRPr="00454B6B">
        <w:rPr>
          <w:lang w:val="bg-BG"/>
        </w:rPr>
        <w:t xml:space="preserve">/FET) </w:t>
      </w:r>
      <w:r w:rsidR="00F7228D" w:rsidRPr="00454B6B">
        <w:rPr>
          <w:lang w:val="bg-BG"/>
        </w:rPr>
        <w:t xml:space="preserve"> </w:t>
      </w:r>
      <w:r w:rsidRPr="00454B6B">
        <w:rPr>
          <w:lang w:val="bg-BG"/>
        </w:rPr>
        <w:t>определят ефективността на преобразуването и ефективността на разпределянето на една система.</w:t>
      </w:r>
      <w:r w:rsidR="00F7228D" w:rsidRPr="00454B6B">
        <w:rPr>
          <w:lang w:val="bg-BG"/>
        </w:rPr>
        <w:t xml:space="preserve"> (</w:t>
      </w:r>
      <w:r w:rsidRPr="00454B6B">
        <w:rPr>
          <w:lang w:val="bg-BG"/>
        </w:rPr>
        <w:t>Фиг.</w:t>
      </w:r>
      <w:r w:rsidR="00F7228D" w:rsidRPr="00454B6B">
        <w:rPr>
          <w:lang w:val="bg-BG"/>
        </w:rPr>
        <w:t xml:space="preserve"> 4).</w:t>
      </w:r>
    </w:p>
    <w:p w:rsidR="00551A3C" w:rsidRPr="00454B6B" w:rsidRDefault="00987B82">
      <w:pPr>
        <w:pStyle w:val="BodyText"/>
        <w:rPr>
          <w:b/>
          <w:bCs/>
          <w:i/>
          <w:iCs/>
          <w:lang w:val="bg-BG"/>
        </w:rPr>
      </w:pPr>
      <w:r>
        <w:rPr>
          <w:noProof/>
          <w:lang w:val="bg-BG" w:eastAsia="bg-BG" w:bidi="ar-SA"/>
        </w:rPr>
        <w:lastRenderedPageBreak/>
        <w:drawing>
          <wp:anchor distT="0" distB="0" distL="0" distR="0" simplePos="0" relativeHeight="251642368" behindDoc="0" locked="0" layoutInCell="1" allowOverlap="1">
            <wp:simplePos x="0" y="0"/>
            <wp:positionH relativeFrom="column">
              <wp:align>center</wp:align>
            </wp:positionH>
            <wp:positionV relativeFrom="paragraph">
              <wp:posOffset>26035</wp:posOffset>
            </wp:positionV>
            <wp:extent cx="6381115" cy="2828290"/>
            <wp:effectExtent l="19050" t="0" r="635"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a:stretch>
                      <a:fillRect/>
                    </a:stretch>
                  </pic:blipFill>
                  <pic:spPr bwMode="auto">
                    <a:xfrm>
                      <a:off x="0" y="0"/>
                      <a:ext cx="6381115" cy="2828290"/>
                    </a:xfrm>
                    <a:prstGeom prst="rect">
                      <a:avLst/>
                    </a:prstGeom>
                    <a:solidFill>
                      <a:srgbClr val="FFFFFF"/>
                    </a:solidFill>
                    <a:ln w="9525">
                      <a:noFill/>
                      <a:miter lim="800000"/>
                      <a:headEnd/>
                      <a:tailEnd/>
                    </a:ln>
                  </pic:spPr>
                </pic:pic>
              </a:graphicData>
            </a:graphic>
          </wp:anchor>
        </w:drawing>
      </w:r>
    </w:p>
    <w:p w:rsidR="00F7228D" w:rsidRPr="00454B6B" w:rsidRDefault="00F7228D">
      <w:pPr>
        <w:pStyle w:val="BodyText"/>
        <w:rPr>
          <w:b/>
          <w:bCs/>
          <w:i/>
          <w:iCs/>
          <w:lang w:val="bg-BG"/>
        </w:rPr>
      </w:pPr>
    </w:p>
    <w:p w:rsidR="00F7228D" w:rsidRPr="00454B6B" w:rsidRDefault="008000F3">
      <w:pPr>
        <w:pStyle w:val="BodyText"/>
        <w:spacing w:before="120"/>
        <w:rPr>
          <w:i/>
          <w:iCs/>
          <w:color w:val="000000"/>
          <w:lang w:val="bg-BG"/>
        </w:rPr>
      </w:pPr>
      <w:r w:rsidRPr="00454B6B">
        <w:rPr>
          <w:i/>
          <w:iCs/>
          <w:color w:val="000000"/>
          <w:lang w:val="bg-BG"/>
        </w:rPr>
        <w:t>Фиг</w:t>
      </w:r>
      <w:r w:rsidR="00F7228D" w:rsidRPr="00454B6B">
        <w:rPr>
          <w:i/>
          <w:iCs/>
          <w:color w:val="000000"/>
          <w:lang w:val="bg-BG"/>
        </w:rPr>
        <w:t xml:space="preserve"> </w:t>
      </w:r>
      <w:r w:rsidR="0083412A" w:rsidRPr="00454B6B">
        <w:rPr>
          <w:i/>
          <w:iCs/>
          <w:color w:val="000000"/>
          <w:lang w:val="bg-BG"/>
        </w:rPr>
        <w:t>4</w:t>
      </w:r>
      <w:r w:rsidR="00F7228D" w:rsidRPr="00454B6B">
        <w:rPr>
          <w:i/>
          <w:iCs/>
          <w:color w:val="000000"/>
          <w:lang w:val="bg-BG"/>
        </w:rPr>
        <w:t>:</w:t>
      </w:r>
      <w:r w:rsidRPr="00454B6B">
        <w:rPr>
          <w:i/>
          <w:iCs/>
          <w:color w:val="000000"/>
          <w:lang w:val="bg-BG"/>
        </w:rPr>
        <w:t xml:space="preserve"> Диаграма на </w:t>
      </w:r>
      <w:r w:rsidR="00F7228D" w:rsidRPr="00454B6B">
        <w:rPr>
          <w:i/>
          <w:iCs/>
          <w:color w:val="000000"/>
          <w:lang w:val="bg-BG"/>
        </w:rPr>
        <w:t xml:space="preserve"> Sankey</w:t>
      </w:r>
      <w:r w:rsidRPr="00454B6B">
        <w:rPr>
          <w:i/>
          <w:iCs/>
          <w:color w:val="000000"/>
          <w:lang w:val="bg-BG"/>
        </w:rPr>
        <w:t xml:space="preserve"> за енергийни</w:t>
      </w:r>
      <w:r w:rsidR="006B6C3D" w:rsidRPr="00454B6B">
        <w:rPr>
          <w:i/>
          <w:iCs/>
          <w:color w:val="000000"/>
          <w:lang w:val="bg-BG"/>
        </w:rPr>
        <w:t>те</w:t>
      </w:r>
      <w:r w:rsidRPr="00454B6B">
        <w:rPr>
          <w:i/>
          <w:iCs/>
          <w:color w:val="000000"/>
          <w:lang w:val="bg-BG"/>
        </w:rPr>
        <w:t xml:space="preserve"> потоци с типични</w:t>
      </w:r>
      <w:r w:rsidR="00551A3C" w:rsidRPr="00454B6B">
        <w:rPr>
          <w:i/>
          <w:iCs/>
          <w:color w:val="000000"/>
          <w:lang w:val="bg-BG"/>
        </w:rPr>
        <w:t xml:space="preserve"> ефективности на преобразуване и разпределяне.</w:t>
      </w:r>
    </w:p>
    <w:p w:rsidR="00F7228D" w:rsidRPr="00454B6B" w:rsidRDefault="00F7228D">
      <w:pPr>
        <w:pStyle w:val="BodyText"/>
        <w:spacing w:after="283"/>
        <w:jc w:val="center"/>
        <w:rPr>
          <w:i/>
          <w:sz w:val="18"/>
          <w:lang w:val="bg-BG"/>
        </w:rPr>
      </w:pPr>
    </w:p>
    <w:p w:rsidR="00F7228D" w:rsidRPr="00454B6B" w:rsidRDefault="00551A3C">
      <w:pPr>
        <w:pStyle w:val="BodyText"/>
        <w:rPr>
          <w:lang w:val="bg-BG"/>
        </w:rPr>
      </w:pPr>
      <w:r w:rsidRPr="00454B6B">
        <w:rPr>
          <w:lang w:val="bg-BG"/>
        </w:rPr>
        <w:t>Също така</w:t>
      </w:r>
      <w:r w:rsidR="00B01AE7" w:rsidRPr="00454B6B">
        <w:rPr>
          <w:lang w:val="bg-BG"/>
        </w:rPr>
        <w:t>,</w:t>
      </w:r>
      <w:r w:rsidRPr="00454B6B">
        <w:rPr>
          <w:lang w:val="bg-BG"/>
        </w:rPr>
        <w:t xml:space="preserve"> когато се вземат предвид и различните потоци на топлинни загуби</w:t>
      </w:r>
      <w:r w:rsidR="006B6C3D" w:rsidRPr="00454B6B">
        <w:rPr>
          <w:lang w:val="bg-BG"/>
        </w:rPr>
        <w:t xml:space="preserve"> или загуби при охлаждане</w:t>
      </w:r>
      <w:r w:rsidRPr="00454B6B">
        <w:rPr>
          <w:lang w:val="bg-BG"/>
        </w:rPr>
        <w:t>, схемата става доста по комплексна</w:t>
      </w:r>
      <w:r w:rsidR="00F7228D" w:rsidRPr="00454B6B">
        <w:rPr>
          <w:lang w:val="bg-BG"/>
        </w:rPr>
        <w:t xml:space="preserve"> (</w:t>
      </w:r>
      <w:r w:rsidRPr="00454B6B">
        <w:rPr>
          <w:lang w:val="bg-BG"/>
        </w:rPr>
        <w:t>Фиг</w:t>
      </w:r>
      <w:r w:rsidR="00F7228D" w:rsidRPr="00454B6B">
        <w:rPr>
          <w:lang w:val="bg-BG"/>
        </w:rPr>
        <w:t xml:space="preserve"> 6). </w:t>
      </w:r>
      <w:r w:rsidRPr="00454B6B">
        <w:rPr>
          <w:lang w:val="bg-BG"/>
        </w:rPr>
        <w:t>Пример за индустриален процес с различни видове</w:t>
      </w:r>
      <w:r w:rsidR="00112B8B" w:rsidRPr="00454B6B">
        <w:rPr>
          <w:lang w:val="bg-BG"/>
        </w:rPr>
        <w:t xml:space="preserve"> възстановяване на загубена топлина са показани на Фиг. 5.</w:t>
      </w:r>
    </w:p>
    <w:p w:rsidR="00F7228D" w:rsidRPr="00454B6B" w:rsidRDefault="00F7228D">
      <w:pPr>
        <w:pStyle w:val="BodyText"/>
        <w:rPr>
          <w:lang w:val="bg-BG"/>
        </w:rPr>
      </w:pPr>
    </w:p>
    <w:p w:rsidR="00F7228D" w:rsidRPr="00454B6B" w:rsidRDefault="00112B8B">
      <w:pPr>
        <w:pStyle w:val="BodyText"/>
        <w:rPr>
          <w:lang w:val="bg-BG"/>
        </w:rPr>
      </w:pPr>
      <w:r w:rsidRPr="00454B6B">
        <w:rPr>
          <w:lang w:val="bg-BG"/>
        </w:rPr>
        <w:t>В</w:t>
      </w:r>
      <w:r w:rsidR="00F7228D" w:rsidRPr="00454B6B">
        <w:rPr>
          <w:lang w:val="bg-BG"/>
        </w:rPr>
        <w:t xml:space="preserve"> EINSTEIN </w:t>
      </w:r>
      <w:r w:rsidRPr="00454B6B">
        <w:rPr>
          <w:lang w:val="bg-BG"/>
        </w:rPr>
        <w:t xml:space="preserve">определяме като </w:t>
      </w:r>
      <w:r w:rsidRPr="00454B6B">
        <w:rPr>
          <w:i/>
          <w:lang w:val="bg-BG"/>
        </w:rPr>
        <w:t>налична загубена топлина</w:t>
      </w:r>
      <w:r w:rsidR="00F7228D" w:rsidRPr="00454B6B">
        <w:rPr>
          <w:i/>
          <w:iCs/>
          <w:lang w:val="bg-BG"/>
        </w:rPr>
        <w:t xml:space="preserve"> (QWH) </w:t>
      </w:r>
      <w:r w:rsidRPr="00454B6B">
        <w:rPr>
          <w:iCs/>
          <w:lang w:val="bg-BG"/>
        </w:rPr>
        <w:t>енергиен поток</w:t>
      </w:r>
      <w:r w:rsidR="00B01AE7" w:rsidRPr="00454B6B">
        <w:rPr>
          <w:iCs/>
          <w:lang w:val="bg-BG"/>
        </w:rPr>
        <w:t>,</w:t>
      </w:r>
      <w:r w:rsidRPr="00454B6B">
        <w:rPr>
          <w:iCs/>
          <w:lang w:val="bg-BG"/>
        </w:rPr>
        <w:t xml:space="preserve"> създаден от кои да е подсистеми(доставни/разпреде</w:t>
      </w:r>
      <w:r w:rsidR="00B01AE7" w:rsidRPr="00454B6B">
        <w:rPr>
          <w:iCs/>
          <w:lang w:val="bg-BG"/>
        </w:rPr>
        <w:t xml:space="preserve">лителни/различни процеси/други), </w:t>
      </w:r>
      <w:r w:rsidRPr="00454B6B">
        <w:rPr>
          <w:iCs/>
          <w:lang w:val="bg-BG"/>
        </w:rPr>
        <w:t>който не е главен изходен продукт на системата. Топлинни загуби могат да са например:</w:t>
      </w:r>
    </w:p>
    <w:p w:rsidR="00F7228D" w:rsidRPr="00454B6B" w:rsidRDefault="00F7228D">
      <w:pPr>
        <w:pStyle w:val="BodyText"/>
        <w:rPr>
          <w:lang w:val="bg-BG"/>
        </w:rPr>
      </w:pPr>
    </w:p>
    <w:p w:rsidR="00F7228D" w:rsidRPr="00454B6B" w:rsidRDefault="009F1F8D" w:rsidP="005F2E56">
      <w:pPr>
        <w:pStyle w:val="BodyText"/>
        <w:numPr>
          <w:ilvl w:val="0"/>
          <w:numId w:val="17"/>
        </w:numPr>
        <w:tabs>
          <w:tab w:val="left" w:pos="720"/>
        </w:tabs>
        <w:rPr>
          <w:lang w:val="bg-BG"/>
        </w:rPr>
      </w:pPr>
      <w:r w:rsidRPr="00454B6B">
        <w:rPr>
          <w:lang w:val="bg-BG"/>
        </w:rPr>
        <w:t xml:space="preserve">Топлината съдържаща се в отходните газове на </w:t>
      </w:r>
      <w:r w:rsidR="00DC13F7">
        <w:rPr>
          <w:lang w:val="bg-BG"/>
        </w:rPr>
        <w:t>котел</w:t>
      </w:r>
      <w:r w:rsidR="0083412A" w:rsidRPr="00454B6B">
        <w:rPr>
          <w:lang w:val="bg-BG"/>
        </w:rPr>
        <w:t xml:space="preserve"> или в отпадния цикъл на охладителна машина</w:t>
      </w:r>
    </w:p>
    <w:p w:rsidR="00F7228D" w:rsidRPr="00454B6B" w:rsidRDefault="00F7228D">
      <w:pPr>
        <w:pStyle w:val="BodyText"/>
        <w:ind w:left="720"/>
        <w:rPr>
          <w:lang w:val="bg-BG"/>
        </w:rPr>
      </w:pPr>
    </w:p>
    <w:p w:rsidR="00F7228D" w:rsidRPr="00454B6B" w:rsidRDefault="00454B6B" w:rsidP="005F2E56">
      <w:pPr>
        <w:pStyle w:val="BodyText"/>
        <w:numPr>
          <w:ilvl w:val="0"/>
          <w:numId w:val="17"/>
        </w:numPr>
        <w:tabs>
          <w:tab w:val="left" w:pos="720"/>
        </w:tabs>
        <w:rPr>
          <w:lang w:val="bg-BG"/>
        </w:rPr>
      </w:pPr>
      <w:r w:rsidRPr="00454B6B">
        <w:rPr>
          <w:lang w:val="bg-BG"/>
        </w:rPr>
        <w:t>Кондензат</w:t>
      </w:r>
      <w:r w:rsidR="009F1F8D" w:rsidRPr="00454B6B">
        <w:rPr>
          <w:lang w:val="bg-BG"/>
        </w:rPr>
        <w:t xml:space="preserve"> получен от парни тръби</w:t>
      </w:r>
    </w:p>
    <w:p w:rsidR="00F7228D" w:rsidRPr="00454B6B" w:rsidRDefault="00F7228D">
      <w:pPr>
        <w:pStyle w:val="BodyText"/>
        <w:ind w:left="720"/>
        <w:rPr>
          <w:lang w:val="bg-BG"/>
        </w:rPr>
      </w:pPr>
    </w:p>
    <w:p w:rsidR="00F7228D" w:rsidRPr="00454B6B" w:rsidRDefault="009F1F8D" w:rsidP="005F2E56">
      <w:pPr>
        <w:pStyle w:val="BodyText"/>
        <w:numPr>
          <w:ilvl w:val="0"/>
          <w:numId w:val="17"/>
        </w:numPr>
        <w:tabs>
          <w:tab w:val="left" w:pos="720"/>
        </w:tabs>
        <w:rPr>
          <w:lang w:val="bg-BG"/>
        </w:rPr>
      </w:pPr>
      <w:r w:rsidRPr="00454B6B">
        <w:rPr>
          <w:lang w:val="bg-BG"/>
        </w:rPr>
        <w:t>Топлината съдържана в непотребната вода от процеса на миене</w:t>
      </w:r>
      <w:r w:rsidR="00F7228D" w:rsidRPr="00454B6B">
        <w:rPr>
          <w:lang w:val="bg-BG"/>
        </w:rPr>
        <w:t xml:space="preserve"> </w:t>
      </w:r>
    </w:p>
    <w:p w:rsidR="0083412A" w:rsidRPr="00454B6B" w:rsidRDefault="0083412A" w:rsidP="0083412A">
      <w:pPr>
        <w:pStyle w:val="BodyText"/>
        <w:rPr>
          <w:lang w:val="bg-BG"/>
        </w:rPr>
      </w:pPr>
    </w:p>
    <w:p w:rsidR="0083412A" w:rsidRPr="00454B6B" w:rsidRDefault="0083412A" w:rsidP="00B01AE7">
      <w:pPr>
        <w:pStyle w:val="BodyText"/>
        <w:ind w:left="720"/>
        <w:rPr>
          <w:lang w:val="bg-BG"/>
        </w:rPr>
      </w:pPr>
    </w:p>
    <w:p w:rsidR="00F7228D" w:rsidRPr="00454B6B" w:rsidRDefault="0083412A" w:rsidP="0083412A">
      <w:pPr>
        <w:pStyle w:val="BodyText"/>
        <w:rPr>
          <w:lang w:val="bg-BG"/>
        </w:rPr>
      </w:pPr>
      <w:r w:rsidRPr="00454B6B">
        <w:rPr>
          <w:lang w:val="bg-BG"/>
        </w:rPr>
        <w:t xml:space="preserve">По аналогичен начин, може да има отпадна охладителна маса (QWC) например като отпаден студен въздух от климатизирано помещение и др. </w:t>
      </w:r>
    </w:p>
    <w:p w:rsidR="00F7228D" w:rsidRPr="00454B6B" w:rsidRDefault="00F7228D">
      <w:pPr>
        <w:pStyle w:val="BodyText"/>
        <w:rPr>
          <w:lang w:val="bg-BG"/>
        </w:rPr>
      </w:pPr>
    </w:p>
    <w:p w:rsidR="00F7228D" w:rsidRPr="00454B6B" w:rsidRDefault="009F1F8D">
      <w:pPr>
        <w:pStyle w:val="BodyText"/>
        <w:rPr>
          <w:lang w:val="bg-BG"/>
        </w:rPr>
      </w:pPr>
      <w:r w:rsidRPr="00454B6B">
        <w:rPr>
          <w:lang w:val="bg-BG"/>
        </w:rPr>
        <w:t xml:space="preserve">От друга страна, определяме за </w:t>
      </w:r>
      <w:r w:rsidRPr="00454B6B">
        <w:rPr>
          <w:i/>
          <w:lang w:val="bg-BG"/>
        </w:rPr>
        <w:t xml:space="preserve">възстановена </w:t>
      </w:r>
      <w:r w:rsidR="0083412A" w:rsidRPr="00454B6B">
        <w:rPr>
          <w:i/>
          <w:lang w:val="bg-BG"/>
        </w:rPr>
        <w:t>отпад</w:t>
      </w:r>
      <w:r w:rsidRPr="00454B6B">
        <w:rPr>
          <w:i/>
          <w:lang w:val="bg-BG"/>
        </w:rPr>
        <w:t>на топлина</w:t>
      </w:r>
      <w:r w:rsidRPr="00454B6B">
        <w:rPr>
          <w:lang w:val="bg-BG"/>
        </w:rPr>
        <w:t xml:space="preserve"> </w:t>
      </w:r>
      <w:r w:rsidR="00F7228D" w:rsidRPr="00454B6B">
        <w:rPr>
          <w:i/>
          <w:iCs/>
          <w:lang w:val="bg-BG"/>
        </w:rPr>
        <w:t xml:space="preserve">(QHX) </w:t>
      </w:r>
      <w:r w:rsidR="0083412A" w:rsidRPr="00454B6B">
        <w:rPr>
          <w:i/>
          <w:iCs/>
          <w:lang w:val="bg-BG"/>
        </w:rPr>
        <w:t xml:space="preserve">или отпадна охладителна маса (QCX) </w:t>
      </w:r>
      <w:r w:rsidRPr="00454B6B">
        <w:rPr>
          <w:iCs/>
          <w:lang w:val="bg-BG"/>
        </w:rPr>
        <w:t xml:space="preserve">енергиен поток, използван от някоя от подсистемите(доставни/разпределителни/различни процеси/други), който произлиза от системата за възстановяване на отпадъчна топлина </w:t>
      </w:r>
      <w:r w:rsidR="00F7228D" w:rsidRPr="00454B6B">
        <w:rPr>
          <w:lang w:val="bg-BG"/>
        </w:rPr>
        <w:t>(</w:t>
      </w:r>
      <w:r w:rsidRPr="00454B6B">
        <w:rPr>
          <w:lang w:val="bg-BG"/>
        </w:rPr>
        <w:t>включително заобикалящия въздух и земя</w:t>
      </w:r>
      <w:r w:rsidR="00F7228D" w:rsidRPr="00454B6B">
        <w:rPr>
          <w:lang w:val="bg-BG"/>
        </w:rPr>
        <w:t xml:space="preserve">). </w:t>
      </w:r>
      <w:r w:rsidRPr="00454B6B">
        <w:rPr>
          <w:lang w:val="bg-BG"/>
        </w:rPr>
        <w:t>Потоци от възстановена топлина могат да бъдат например:</w:t>
      </w:r>
    </w:p>
    <w:p w:rsidR="00F7228D" w:rsidRPr="00454B6B" w:rsidRDefault="00F7228D">
      <w:pPr>
        <w:pStyle w:val="BodyText"/>
        <w:rPr>
          <w:lang w:val="bg-BG"/>
        </w:rPr>
      </w:pPr>
    </w:p>
    <w:p w:rsidR="00F7228D" w:rsidRPr="00454B6B" w:rsidRDefault="009F1F8D" w:rsidP="005F2E56">
      <w:pPr>
        <w:pStyle w:val="BodyText"/>
        <w:numPr>
          <w:ilvl w:val="0"/>
          <w:numId w:val="18"/>
        </w:numPr>
        <w:tabs>
          <w:tab w:val="left" w:pos="720"/>
        </w:tabs>
        <w:rPr>
          <w:lang w:val="bg-BG"/>
        </w:rPr>
      </w:pPr>
      <w:r w:rsidRPr="00454B6B">
        <w:rPr>
          <w:lang w:val="bg-BG"/>
        </w:rPr>
        <w:t>Претопляне на изгорен въздух и/или на</w:t>
      </w:r>
      <w:r w:rsidR="00F7228D" w:rsidRPr="00454B6B">
        <w:rPr>
          <w:lang w:val="bg-BG"/>
        </w:rPr>
        <w:t xml:space="preserve"> </w:t>
      </w:r>
      <w:r w:rsidR="000A659F">
        <w:rPr>
          <w:lang w:val="bg-BG"/>
        </w:rPr>
        <w:t>захранваща</w:t>
      </w:r>
      <w:r w:rsidR="00F7228D" w:rsidRPr="00454B6B">
        <w:rPr>
          <w:lang w:val="bg-BG"/>
        </w:rPr>
        <w:t xml:space="preserve"> </w:t>
      </w:r>
      <w:r w:rsidRPr="00454B6B">
        <w:rPr>
          <w:lang w:val="bg-BG"/>
        </w:rPr>
        <w:t xml:space="preserve">вода в </w:t>
      </w:r>
      <w:r w:rsidR="00DC13F7">
        <w:rPr>
          <w:lang w:val="bg-BG"/>
        </w:rPr>
        <w:t>котел</w:t>
      </w:r>
    </w:p>
    <w:p w:rsidR="009F1F8D" w:rsidRPr="00454B6B" w:rsidRDefault="009F1F8D" w:rsidP="009F1F8D">
      <w:pPr>
        <w:pStyle w:val="BodyText"/>
        <w:tabs>
          <w:tab w:val="left" w:pos="720"/>
        </w:tabs>
        <w:ind w:left="360"/>
        <w:rPr>
          <w:lang w:val="bg-BG"/>
        </w:rPr>
      </w:pPr>
    </w:p>
    <w:p w:rsidR="00F7228D" w:rsidRPr="00454B6B" w:rsidRDefault="00EB2E2B" w:rsidP="005F2E56">
      <w:pPr>
        <w:pStyle w:val="BodyText"/>
        <w:numPr>
          <w:ilvl w:val="0"/>
          <w:numId w:val="18"/>
        </w:numPr>
        <w:tabs>
          <w:tab w:val="left" w:pos="720"/>
        </w:tabs>
        <w:rPr>
          <w:lang w:val="bg-BG"/>
        </w:rPr>
      </w:pPr>
      <w:r w:rsidRPr="00454B6B">
        <w:rPr>
          <w:lang w:val="bg-BG"/>
        </w:rPr>
        <w:t>Претопляне на вода на входа на процеса на миене</w:t>
      </w:r>
      <w:r w:rsidR="00F7228D" w:rsidRPr="00454B6B">
        <w:rPr>
          <w:lang w:val="bg-BG"/>
        </w:rPr>
        <w:t xml:space="preserve"> </w:t>
      </w:r>
    </w:p>
    <w:p w:rsidR="00F7228D" w:rsidRPr="00454B6B" w:rsidRDefault="00F7228D">
      <w:pPr>
        <w:pStyle w:val="BodyText"/>
        <w:ind w:left="720"/>
        <w:rPr>
          <w:lang w:val="bg-BG"/>
        </w:rPr>
      </w:pPr>
    </w:p>
    <w:p w:rsidR="00F7228D" w:rsidRPr="00454B6B" w:rsidRDefault="00EB2E2B" w:rsidP="005F2E56">
      <w:pPr>
        <w:pStyle w:val="BodyText"/>
        <w:numPr>
          <w:ilvl w:val="0"/>
          <w:numId w:val="18"/>
        </w:numPr>
        <w:tabs>
          <w:tab w:val="left" w:pos="720"/>
        </w:tabs>
        <w:rPr>
          <w:lang w:val="bg-BG"/>
        </w:rPr>
      </w:pPr>
      <w:r w:rsidRPr="00454B6B">
        <w:rPr>
          <w:lang w:val="bg-BG"/>
        </w:rPr>
        <w:t xml:space="preserve">Претопляне на върнатата вода от кръговия процес на разпределение на топла вода </w:t>
      </w:r>
    </w:p>
    <w:p w:rsidR="0083412A" w:rsidRPr="00454B6B" w:rsidRDefault="0083412A" w:rsidP="0083412A">
      <w:pPr>
        <w:pStyle w:val="BodyText"/>
        <w:rPr>
          <w:lang w:val="bg-BG"/>
        </w:rPr>
      </w:pPr>
    </w:p>
    <w:p w:rsidR="0083412A" w:rsidRPr="00454B6B" w:rsidRDefault="00454B6B" w:rsidP="005F2E56">
      <w:pPr>
        <w:pStyle w:val="BodyText"/>
        <w:numPr>
          <w:ilvl w:val="0"/>
          <w:numId w:val="18"/>
        </w:numPr>
        <w:tabs>
          <w:tab w:val="left" w:pos="720"/>
        </w:tabs>
        <w:rPr>
          <w:lang w:val="bg-BG"/>
        </w:rPr>
      </w:pPr>
      <w:r w:rsidRPr="00454B6B">
        <w:rPr>
          <w:lang w:val="bg-BG"/>
        </w:rPr>
        <w:t>Преохлаждане</w:t>
      </w:r>
      <w:r w:rsidR="0083412A" w:rsidRPr="00454B6B">
        <w:rPr>
          <w:lang w:val="bg-BG"/>
        </w:rPr>
        <w:t xml:space="preserve"> на въздух на входа на процеса на </w:t>
      </w:r>
      <w:r w:rsidRPr="00454B6B">
        <w:rPr>
          <w:lang w:val="bg-BG"/>
        </w:rPr>
        <w:t>никнене</w:t>
      </w:r>
      <w:r w:rsidR="0083412A" w:rsidRPr="00454B6B">
        <w:rPr>
          <w:lang w:val="bg-BG"/>
        </w:rPr>
        <w:t xml:space="preserve"> при производството на малц</w:t>
      </w:r>
    </w:p>
    <w:p w:rsidR="00F7228D" w:rsidRPr="00454B6B" w:rsidRDefault="00F7228D">
      <w:pPr>
        <w:pStyle w:val="BodyText"/>
        <w:rPr>
          <w:lang w:val="bg-BG"/>
        </w:rPr>
      </w:pPr>
    </w:p>
    <w:p w:rsidR="00F7228D" w:rsidRPr="00454B6B" w:rsidRDefault="00EB2E2B">
      <w:pPr>
        <w:pStyle w:val="BodyText"/>
        <w:rPr>
          <w:lang w:val="bg-BG"/>
        </w:rPr>
      </w:pPr>
      <w:r w:rsidRPr="00454B6B">
        <w:rPr>
          <w:lang w:val="bg-BG"/>
        </w:rPr>
        <w:t xml:space="preserve">В следните секции, е дадена математическо определение на определенията използвани при енергийния баланс в проекта </w:t>
      </w:r>
      <w:r w:rsidR="00F7228D" w:rsidRPr="00454B6B">
        <w:rPr>
          <w:lang w:val="bg-BG"/>
        </w:rPr>
        <w:t xml:space="preserve">EINSTEIN </w:t>
      </w:r>
      <w:r w:rsidRPr="00454B6B">
        <w:rPr>
          <w:lang w:val="bg-BG"/>
        </w:rPr>
        <w:t>.</w:t>
      </w:r>
    </w:p>
    <w:p w:rsidR="00F7228D" w:rsidRPr="00454B6B" w:rsidRDefault="00F7228D">
      <w:pPr>
        <w:pStyle w:val="BodyText"/>
        <w:rPr>
          <w:lang w:val="bg-BG"/>
        </w:rPr>
      </w:pPr>
    </w:p>
    <w:p w:rsidR="00F7228D" w:rsidRPr="00BE3845" w:rsidRDefault="00987B82">
      <w:pPr>
        <w:pStyle w:val="BodyText"/>
        <w:spacing w:after="283"/>
        <w:jc w:val="center"/>
        <w:rPr>
          <w:b/>
          <w:bCs/>
          <w:i/>
          <w:iCs/>
          <w:lang w:val="bg-BG"/>
        </w:rPr>
      </w:pPr>
      <w:r>
        <w:rPr>
          <w:b/>
          <w:bCs/>
          <w:i/>
          <w:iCs/>
          <w:noProof/>
          <w:lang w:val="bg-BG" w:eastAsia="bg-BG" w:bidi="ar-SA"/>
        </w:rPr>
        <w:lastRenderedPageBreak/>
        <w:drawing>
          <wp:inline distT="0" distB="0" distL="0" distR="0">
            <wp:extent cx="6115050" cy="42227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6115050" cy="4222750"/>
                    </a:xfrm>
                    <a:prstGeom prst="rect">
                      <a:avLst/>
                    </a:prstGeom>
                    <a:noFill/>
                    <a:ln w="9525">
                      <a:noFill/>
                      <a:miter lim="800000"/>
                      <a:headEnd/>
                      <a:tailEnd/>
                    </a:ln>
                  </pic:spPr>
                </pic:pic>
              </a:graphicData>
            </a:graphic>
          </wp:inline>
        </w:drawing>
      </w:r>
    </w:p>
    <w:p w:rsidR="00F7228D" w:rsidRPr="00454B6B" w:rsidRDefault="00EB2E2B" w:rsidP="006538A6">
      <w:pPr>
        <w:pStyle w:val="BodyText"/>
        <w:jc w:val="left"/>
        <w:rPr>
          <w:i/>
          <w:iCs/>
          <w:color w:val="000000"/>
          <w:lang w:val="bg-BG"/>
        </w:rPr>
        <w:sectPr w:rsidR="00F7228D" w:rsidRPr="00454B6B">
          <w:type w:val="continuous"/>
          <w:pgSz w:w="11906" w:h="16838"/>
          <w:pgMar w:top="1418" w:right="1134" w:bottom="1134" w:left="1134" w:header="720" w:footer="709" w:gutter="0"/>
          <w:cols w:space="720"/>
          <w:docGrid w:linePitch="360" w:charSpace="36864"/>
        </w:sectPr>
      </w:pPr>
      <w:r w:rsidRPr="00454B6B">
        <w:rPr>
          <w:i/>
          <w:iCs/>
          <w:color w:val="000000"/>
          <w:lang w:val="bg-BG"/>
        </w:rPr>
        <w:t>Фиг.</w:t>
      </w:r>
      <w:r w:rsidR="00F7228D" w:rsidRPr="00454B6B">
        <w:rPr>
          <w:i/>
          <w:iCs/>
          <w:color w:val="000000"/>
          <w:lang w:val="bg-BG"/>
        </w:rPr>
        <w:t xml:space="preserve"> </w:t>
      </w:r>
      <w:r w:rsidR="00524EAC">
        <w:rPr>
          <w:i/>
          <w:iCs/>
          <w:color w:val="000000"/>
          <w:lang w:val="bg-BG"/>
        </w:rPr>
        <w:t>5</w:t>
      </w:r>
      <w:r w:rsidR="00F7228D" w:rsidRPr="00454B6B">
        <w:rPr>
          <w:i/>
          <w:iCs/>
          <w:color w:val="000000"/>
          <w:lang w:val="bg-BG"/>
        </w:rPr>
        <w:t xml:space="preserve">: </w:t>
      </w:r>
      <w:r w:rsidRPr="00454B6B">
        <w:rPr>
          <w:i/>
          <w:iCs/>
          <w:color w:val="000000"/>
          <w:lang w:val="bg-BG"/>
        </w:rPr>
        <w:t>Пример за индустриален процес на миене</w:t>
      </w:r>
      <w:r w:rsidR="00B01AE7" w:rsidRPr="00454B6B">
        <w:rPr>
          <w:i/>
          <w:iCs/>
          <w:color w:val="000000"/>
          <w:lang w:val="bg-BG"/>
        </w:rPr>
        <w:t>,</w:t>
      </w:r>
      <w:r w:rsidRPr="00454B6B">
        <w:rPr>
          <w:i/>
          <w:iCs/>
          <w:color w:val="000000"/>
          <w:lang w:val="bg-BG"/>
        </w:rPr>
        <w:t xml:space="preserve"> представен според модела на </w:t>
      </w:r>
      <w:r w:rsidR="00F7228D" w:rsidRPr="00454B6B">
        <w:rPr>
          <w:i/>
          <w:iCs/>
          <w:color w:val="000000"/>
          <w:lang w:val="bg-BG"/>
        </w:rPr>
        <w:t xml:space="preserve">EINSTEIN, </w:t>
      </w:r>
      <w:r w:rsidRPr="00454B6B">
        <w:rPr>
          <w:i/>
          <w:iCs/>
          <w:color w:val="000000"/>
          <w:lang w:val="bg-BG"/>
        </w:rPr>
        <w:t xml:space="preserve">с различни начини за възстановяване на топлина: от отходен газ на </w:t>
      </w:r>
      <w:r w:rsidR="00DC13F7">
        <w:rPr>
          <w:i/>
          <w:iCs/>
          <w:color w:val="000000"/>
          <w:lang w:val="bg-BG"/>
        </w:rPr>
        <w:t>котел</w:t>
      </w:r>
      <w:r w:rsidRPr="00454B6B">
        <w:rPr>
          <w:i/>
          <w:iCs/>
          <w:color w:val="000000"/>
          <w:lang w:val="bg-BG"/>
        </w:rPr>
        <w:t xml:space="preserve"> за претопляне на вода; възстановяване на топлина от</w:t>
      </w:r>
      <w:r w:rsidR="006538A6" w:rsidRPr="00454B6B">
        <w:rPr>
          <w:i/>
          <w:iCs/>
          <w:color w:val="000000"/>
          <w:lang w:val="bg-BG"/>
        </w:rPr>
        <w:t xml:space="preserve"> употребена вода за претопляне на вода; възстановяване на кондензат за претопляне от </w:t>
      </w:r>
      <w:r w:rsidR="000A659F">
        <w:rPr>
          <w:i/>
          <w:iCs/>
          <w:color w:val="000000"/>
          <w:lang w:val="bg-BG"/>
        </w:rPr>
        <w:t>захранваща</w:t>
      </w:r>
      <w:r w:rsidR="006538A6" w:rsidRPr="00454B6B">
        <w:rPr>
          <w:i/>
          <w:iCs/>
          <w:color w:val="000000"/>
          <w:lang w:val="bg-BG"/>
        </w:rPr>
        <w:t xml:space="preserve"> вода от </w:t>
      </w:r>
      <w:r w:rsidR="00DC13F7">
        <w:rPr>
          <w:i/>
          <w:iCs/>
          <w:color w:val="000000"/>
          <w:lang w:val="bg-BG"/>
        </w:rPr>
        <w:t>котел</w:t>
      </w:r>
      <w:r w:rsidR="006538A6" w:rsidRPr="00454B6B">
        <w:rPr>
          <w:i/>
          <w:iCs/>
          <w:color w:val="000000"/>
          <w:lang w:val="bg-BG"/>
        </w:rPr>
        <w:t>.</w:t>
      </w:r>
    </w:p>
    <w:p w:rsidR="00F7228D" w:rsidRPr="00BE3845" w:rsidRDefault="00987B82">
      <w:pPr>
        <w:pStyle w:val="BodyText"/>
        <w:rPr>
          <w:i/>
          <w:iCs/>
          <w:shd w:val="clear" w:color="auto" w:fill="FFFF00"/>
          <w:lang w:val="bg-BG"/>
        </w:rPr>
      </w:pPr>
      <w:r>
        <w:rPr>
          <w:noProof/>
          <w:lang w:val="bg-BG" w:eastAsia="bg-BG" w:bidi="ar-SA"/>
        </w:rPr>
        <w:lastRenderedPageBreak/>
        <w:drawing>
          <wp:inline distT="0" distB="0" distL="0" distR="0">
            <wp:extent cx="9207500" cy="57912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9207500" cy="5791200"/>
                    </a:xfrm>
                    <a:prstGeom prst="rect">
                      <a:avLst/>
                    </a:prstGeom>
                    <a:noFill/>
                    <a:ln w="9525">
                      <a:noFill/>
                      <a:miter lim="800000"/>
                      <a:headEnd/>
                      <a:tailEnd/>
                    </a:ln>
                  </pic:spPr>
                </pic:pic>
              </a:graphicData>
            </a:graphic>
          </wp:inline>
        </w:drawing>
      </w:r>
    </w:p>
    <w:p w:rsidR="00F7228D" w:rsidRPr="00454B6B" w:rsidRDefault="006538A6" w:rsidP="006538A6">
      <w:pPr>
        <w:pStyle w:val="BodyText"/>
        <w:spacing w:before="120"/>
        <w:jc w:val="center"/>
        <w:rPr>
          <w:i/>
          <w:iCs/>
          <w:color w:val="000000"/>
          <w:lang w:val="bg-BG"/>
        </w:rPr>
        <w:sectPr w:rsidR="00F7228D" w:rsidRPr="00454B6B">
          <w:pgSz w:w="16838" w:h="11906" w:orient="landscape"/>
          <w:pgMar w:top="1134" w:right="1134" w:bottom="1134" w:left="1134" w:header="720" w:footer="720" w:gutter="0"/>
          <w:cols w:space="720"/>
        </w:sectPr>
      </w:pPr>
      <w:r w:rsidRPr="00454B6B">
        <w:rPr>
          <w:i/>
          <w:iCs/>
          <w:color w:val="000000"/>
          <w:lang w:val="bg-BG"/>
        </w:rPr>
        <w:t>Фиг.</w:t>
      </w:r>
      <w:r w:rsidR="00F7228D" w:rsidRPr="00454B6B">
        <w:rPr>
          <w:i/>
          <w:iCs/>
          <w:color w:val="000000"/>
          <w:lang w:val="bg-BG"/>
        </w:rPr>
        <w:fldChar w:fldCharType="begin"/>
      </w:r>
      <w:r w:rsidR="00F7228D" w:rsidRPr="00454B6B">
        <w:rPr>
          <w:i/>
          <w:iCs/>
          <w:color w:val="000000"/>
          <w:lang w:val="bg-BG"/>
        </w:rPr>
        <w:instrText xml:space="preserve"> SEQ "Figure" \*Arabic </w:instrText>
      </w:r>
      <w:r w:rsidR="00F7228D" w:rsidRPr="00454B6B">
        <w:rPr>
          <w:i/>
          <w:iCs/>
          <w:color w:val="000000"/>
          <w:lang w:val="bg-BG"/>
        </w:rPr>
        <w:fldChar w:fldCharType="separate"/>
      </w:r>
      <w:r w:rsidR="00A26327">
        <w:rPr>
          <w:i/>
          <w:iCs/>
          <w:noProof/>
          <w:color w:val="000000"/>
          <w:lang w:val="bg-BG"/>
        </w:rPr>
        <w:t>1</w:t>
      </w:r>
      <w:r w:rsidR="00F7228D" w:rsidRPr="00454B6B">
        <w:rPr>
          <w:i/>
          <w:iCs/>
          <w:color w:val="000000"/>
          <w:lang w:val="bg-BG"/>
        </w:rPr>
        <w:fldChar w:fldCharType="end"/>
      </w:r>
      <w:r w:rsidR="00F7228D" w:rsidRPr="00454B6B">
        <w:rPr>
          <w:i/>
          <w:iCs/>
          <w:color w:val="000000"/>
          <w:lang w:val="bg-BG"/>
        </w:rPr>
        <w:t xml:space="preserve">: </w:t>
      </w:r>
      <w:r w:rsidRPr="00454B6B">
        <w:rPr>
          <w:i/>
          <w:iCs/>
          <w:color w:val="000000"/>
          <w:lang w:val="bg-BG"/>
        </w:rPr>
        <w:t xml:space="preserve">Определения според </w:t>
      </w:r>
      <w:r w:rsidR="00F7228D" w:rsidRPr="00454B6B">
        <w:rPr>
          <w:i/>
          <w:iCs/>
          <w:color w:val="000000"/>
          <w:lang w:val="bg-BG"/>
        </w:rPr>
        <w:t>EINSTEIN</w:t>
      </w:r>
      <w:r w:rsidRPr="00454B6B">
        <w:rPr>
          <w:i/>
          <w:iCs/>
          <w:color w:val="000000"/>
          <w:lang w:val="bg-BG"/>
        </w:rPr>
        <w:t xml:space="preserve"> в една индустриална отоплителна система с възстановяване на топлината</w:t>
      </w:r>
    </w:p>
    <w:p w:rsidR="00F7228D" w:rsidRPr="00454B6B" w:rsidRDefault="00FF1261">
      <w:pPr>
        <w:pStyle w:val="Heading3"/>
        <w:tabs>
          <w:tab w:val="left" w:pos="709"/>
        </w:tabs>
        <w:rPr>
          <w:lang w:val="bg-BG"/>
        </w:rPr>
      </w:pPr>
      <w:r w:rsidRPr="00454B6B">
        <w:rPr>
          <w:lang w:val="bg-BG"/>
        </w:rPr>
        <w:lastRenderedPageBreak/>
        <w:t>Крайно енергопотребление и първично енергопотребление</w:t>
      </w:r>
      <w:r w:rsidR="00F7228D" w:rsidRPr="00454B6B">
        <w:rPr>
          <w:lang w:val="bg-BG"/>
        </w:rPr>
        <w:t xml:space="preserve"> </w:t>
      </w:r>
    </w:p>
    <w:p w:rsidR="00F7228D" w:rsidRPr="00454B6B" w:rsidRDefault="00F7228D">
      <w:pPr>
        <w:pStyle w:val="BodyText"/>
        <w:rPr>
          <w:lang w:val="bg-BG"/>
        </w:rPr>
      </w:pPr>
    </w:p>
    <w:p w:rsidR="00F7228D" w:rsidRPr="00454B6B" w:rsidRDefault="003C4AFC">
      <w:pPr>
        <w:pStyle w:val="BodyText"/>
        <w:spacing w:after="283"/>
        <w:rPr>
          <w:lang w:val="bg-BG"/>
        </w:rPr>
      </w:pPr>
      <w:r w:rsidRPr="00454B6B">
        <w:rPr>
          <w:lang w:val="bg-BG"/>
        </w:rPr>
        <w:t xml:space="preserve">Цялостната крайна консумация на енергия </w:t>
      </w:r>
      <w:r w:rsidR="00F7228D" w:rsidRPr="00454B6B">
        <w:rPr>
          <w:lang w:val="bg-BG"/>
        </w:rPr>
        <w:t>(FEC)</w:t>
      </w:r>
      <w:r w:rsidRPr="00454B6B">
        <w:rPr>
          <w:lang w:val="bg-BG"/>
        </w:rPr>
        <w:t xml:space="preserve"> се използва за отчитане на тоталната крайна енергия, която влиза в предприятието под формата на горива, електричество и определена топлина.</w:t>
      </w:r>
    </w:p>
    <w:p w:rsidR="00F7228D" w:rsidRPr="00454B6B" w:rsidRDefault="00B41108" w:rsidP="00B41108">
      <w:pPr>
        <w:pStyle w:val="BodyText"/>
        <w:tabs>
          <w:tab w:val="left" w:pos="8730"/>
        </w:tabs>
        <w:spacing w:after="283"/>
        <w:rPr>
          <w:lang w:val="bg-BG"/>
        </w:rPr>
      </w:pPr>
      <w:r w:rsidRPr="00C2246C">
        <w:rPr>
          <w:position w:val="-28"/>
          <w:lang w:val="bg-BG"/>
        </w:rPr>
        <w:object w:dxaOrig="38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pt;height:36pt" o:ole="">
            <v:imagedata r:id="rId33" o:title=""/>
          </v:shape>
          <o:OLEObject Type="Embed" ProgID="Equation.3" ShapeID="_x0000_i1025" DrawAspect="Content" ObjectID="_1403610204" r:id="rId34"/>
        </w:object>
      </w:r>
      <w:r w:rsidR="00F7228D" w:rsidRPr="00454B6B">
        <w:rPr>
          <w:lang w:val="bg-BG"/>
        </w:rPr>
        <w:tab/>
        <w:t>(2.1)</w:t>
      </w:r>
    </w:p>
    <w:p w:rsidR="00F7228D" w:rsidRPr="00454B6B" w:rsidRDefault="003C4AFC">
      <w:pPr>
        <w:pStyle w:val="BodyText"/>
        <w:spacing w:after="283"/>
        <w:rPr>
          <w:lang w:val="bg-BG"/>
        </w:rPr>
      </w:pPr>
      <w:r w:rsidRPr="00454B6B">
        <w:rPr>
          <w:lang w:val="bg-BG"/>
        </w:rPr>
        <w:t xml:space="preserve">Първичната консумация на енергия </w:t>
      </w:r>
      <w:r w:rsidR="00F7228D" w:rsidRPr="00454B6B">
        <w:rPr>
          <w:lang w:val="bg-BG"/>
        </w:rPr>
        <w:t xml:space="preserve">(PEC) </w:t>
      </w:r>
      <w:r w:rsidRPr="00454B6B">
        <w:rPr>
          <w:lang w:val="bg-BG"/>
        </w:rPr>
        <w:t>се получава от нея , като се приложат различните фактори на преобразуването за всеки вид енергия:</w:t>
      </w:r>
    </w:p>
    <w:p w:rsidR="00F7228D" w:rsidRPr="00454B6B" w:rsidRDefault="00987B82" w:rsidP="00B41108">
      <w:pPr>
        <w:pStyle w:val="BodyText"/>
        <w:tabs>
          <w:tab w:val="left" w:pos="8730"/>
        </w:tabs>
        <w:spacing w:after="283"/>
        <w:rPr>
          <w:lang w:val="bg-BG"/>
        </w:rPr>
      </w:pPr>
      <w:r>
        <w:rPr>
          <w:noProof/>
          <w:lang w:val="bg-BG" w:eastAsia="bg-BG" w:bidi="ar-SA"/>
        </w:rPr>
        <w:drawing>
          <wp:inline distT="0" distB="0" distL="0" distR="0">
            <wp:extent cx="3695700" cy="4191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cstate="print"/>
                    <a:srcRect/>
                    <a:stretch>
                      <a:fillRect/>
                    </a:stretch>
                  </pic:blipFill>
                  <pic:spPr bwMode="auto">
                    <a:xfrm>
                      <a:off x="0" y="0"/>
                      <a:ext cx="3695700" cy="419100"/>
                    </a:xfrm>
                    <a:prstGeom prst="rect">
                      <a:avLst/>
                    </a:prstGeom>
                    <a:noFill/>
                    <a:ln w="9525">
                      <a:noFill/>
                      <a:miter lim="800000"/>
                      <a:headEnd/>
                      <a:tailEnd/>
                    </a:ln>
                  </pic:spPr>
                </pic:pic>
              </a:graphicData>
            </a:graphic>
          </wp:inline>
        </w:drawing>
      </w:r>
      <w:r w:rsidR="00F7228D" w:rsidRPr="00454B6B">
        <w:rPr>
          <w:lang w:val="bg-BG"/>
        </w:rPr>
        <w:tab/>
        <w:t>(2.2)</w:t>
      </w:r>
    </w:p>
    <w:p w:rsidR="00F7228D" w:rsidRPr="00454B6B" w:rsidRDefault="003C4AFC">
      <w:pPr>
        <w:pStyle w:val="BodyText"/>
        <w:spacing w:after="283"/>
        <w:rPr>
          <w:lang w:val="bg-BG"/>
        </w:rPr>
      </w:pPr>
      <w:r w:rsidRPr="00454B6B">
        <w:rPr>
          <w:lang w:val="bg-BG"/>
        </w:rPr>
        <w:t>където</w:t>
      </w:r>
      <w:r w:rsidR="00F7228D" w:rsidRPr="00454B6B">
        <w:rPr>
          <w:lang w:val="bg-BG"/>
        </w:rPr>
        <w:t xml:space="preserve"> f</w:t>
      </w:r>
      <w:r w:rsidR="00F7228D" w:rsidRPr="00454B6B">
        <w:rPr>
          <w:vertAlign w:val="subscript"/>
          <w:lang w:val="bg-BG"/>
        </w:rPr>
        <w:t>PE,el</w:t>
      </w:r>
      <w:r w:rsidR="00F7228D" w:rsidRPr="00454B6B">
        <w:rPr>
          <w:lang w:val="bg-BG"/>
        </w:rPr>
        <w:t xml:space="preserve"> </w:t>
      </w:r>
      <w:r w:rsidRPr="00454B6B">
        <w:rPr>
          <w:lang w:val="bg-BG"/>
        </w:rPr>
        <w:t xml:space="preserve">е първичния преобразователен фактор за електричество и </w:t>
      </w:r>
      <w:r w:rsidR="00F7228D" w:rsidRPr="00454B6B">
        <w:rPr>
          <w:lang w:val="bg-BG"/>
        </w:rPr>
        <w:t>f</w:t>
      </w:r>
      <w:r w:rsidR="00F7228D" w:rsidRPr="00454B6B">
        <w:rPr>
          <w:vertAlign w:val="subscript"/>
          <w:lang w:val="bg-BG"/>
        </w:rPr>
        <w:t>PE,i</w:t>
      </w:r>
      <w:r w:rsidR="00F7228D" w:rsidRPr="00454B6B">
        <w:rPr>
          <w:lang w:val="bg-BG"/>
        </w:rPr>
        <w:t xml:space="preserve"> </w:t>
      </w:r>
      <w:r w:rsidRPr="00454B6B">
        <w:rPr>
          <w:lang w:val="bg-BG"/>
        </w:rPr>
        <w:t>е първичния преобразователен фактор за различните видове горива</w:t>
      </w:r>
      <w:r w:rsidR="00ED0878" w:rsidRPr="00454B6B">
        <w:rPr>
          <w:lang w:val="bg-BG"/>
        </w:rPr>
        <w:t xml:space="preserve"> (виж Табл. 2 за стандартни стойности)</w:t>
      </w:r>
      <w:r w:rsidRPr="00454B6B">
        <w:rPr>
          <w:lang w:val="bg-BG"/>
        </w:rPr>
        <w:t>.</w:t>
      </w:r>
    </w:p>
    <w:p w:rsidR="00ED0878" w:rsidRPr="00454B6B" w:rsidRDefault="00EF75E0" w:rsidP="00ED0878">
      <w:pPr>
        <w:pStyle w:val="western"/>
        <w:spacing w:after="284"/>
        <w:rPr>
          <w:lang w:val="bg-BG"/>
        </w:rPr>
      </w:pPr>
      <w:r w:rsidRPr="00454B6B">
        <w:rPr>
          <w:i/>
          <w:iCs/>
          <w:lang w:val="bg-BG"/>
        </w:rPr>
        <w:t>Таблица</w:t>
      </w:r>
      <w:r w:rsidR="00ED0878" w:rsidRPr="00454B6B">
        <w:rPr>
          <w:i/>
          <w:iCs/>
          <w:lang w:val="bg-BG"/>
        </w:rPr>
        <w:t xml:space="preserve"> 2. </w:t>
      </w:r>
      <w:r w:rsidRPr="00454B6B">
        <w:rPr>
          <w:i/>
          <w:iCs/>
          <w:lang w:val="bg-BG"/>
        </w:rPr>
        <w:t>Типични фактори на енерго</w:t>
      </w:r>
      <w:r w:rsidR="000A659F">
        <w:rPr>
          <w:i/>
          <w:iCs/>
          <w:lang w:val="bg-BG"/>
        </w:rPr>
        <w:t>-</w:t>
      </w:r>
      <w:r w:rsidRPr="00454B6B">
        <w:rPr>
          <w:i/>
          <w:iCs/>
          <w:lang w:val="bg-BG"/>
        </w:rPr>
        <w:t>преобразу</w:t>
      </w:r>
      <w:r w:rsidR="00454B6B">
        <w:rPr>
          <w:i/>
          <w:iCs/>
          <w:lang w:val="bg-BG"/>
        </w:rPr>
        <w:t>в</w:t>
      </w:r>
      <w:r w:rsidRPr="00454B6B">
        <w:rPr>
          <w:i/>
          <w:iCs/>
          <w:lang w:val="bg-BG"/>
        </w:rPr>
        <w:t>ането за различни източници на енергия</w:t>
      </w:r>
      <w:bookmarkStart w:id="15" w:name="sdfootnote1anc"/>
      <w:r w:rsidR="00ED0878" w:rsidRPr="00454B6B">
        <w:rPr>
          <w:i/>
          <w:iCs/>
          <w:lang w:val="bg-BG"/>
        </w:rPr>
        <w:fldChar w:fldCharType="begin"/>
      </w:r>
      <w:r w:rsidR="00ED0878" w:rsidRPr="00454B6B">
        <w:rPr>
          <w:i/>
          <w:iCs/>
          <w:lang w:val="bg-BG"/>
        </w:rPr>
        <w:instrText xml:space="preserve"> HYPERLINK "" \l "sdfootnote1sym#sdfootnote1sym" </w:instrText>
      </w:r>
      <w:r w:rsidR="00ED0878" w:rsidRPr="00454B6B">
        <w:rPr>
          <w:i/>
          <w:iCs/>
          <w:lang w:val="bg-BG"/>
        </w:rPr>
        <w:fldChar w:fldCharType="separate"/>
      </w:r>
      <w:r w:rsidR="00ED0878" w:rsidRPr="00454B6B">
        <w:rPr>
          <w:rStyle w:val="Hyperlink"/>
          <w:i/>
          <w:iCs/>
          <w:sz w:val="11"/>
          <w:szCs w:val="11"/>
          <w:lang w:val="bg-BG"/>
        </w:rPr>
        <w:t>1</w:t>
      </w:r>
      <w:r w:rsidR="00ED0878" w:rsidRPr="00454B6B">
        <w:rPr>
          <w:i/>
          <w:iCs/>
          <w:lang w:val="bg-BG"/>
        </w:rPr>
        <w:fldChar w:fldCharType="end"/>
      </w:r>
      <w:bookmarkEnd w:id="15"/>
      <w:r w:rsidR="00ED0878" w:rsidRPr="00454B6B">
        <w:rPr>
          <w:i/>
          <w:iCs/>
          <w:lang w:val="bg-BG"/>
        </w:rPr>
        <w:t>.</w:t>
      </w:r>
    </w:p>
    <w:tbl>
      <w:tblPr>
        <w:tblW w:w="5448" w:type="pct"/>
        <w:tblCellSpacing w:w="0" w:type="dxa"/>
        <w:tblInd w:w="-306"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5024"/>
        <w:gridCol w:w="5738"/>
      </w:tblGrid>
      <w:tr w:rsidR="00ED0878" w:rsidRPr="00454B6B" w:rsidTr="00851E95">
        <w:trPr>
          <w:trHeight w:val="295"/>
          <w:tblCellSpacing w:w="0" w:type="dxa"/>
        </w:trPr>
        <w:tc>
          <w:tcPr>
            <w:tcW w:w="2334" w:type="pct"/>
            <w:tcBorders>
              <w:top w:val="outset" w:sz="6" w:space="0" w:color="000000"/>
              <w:left w:val="outset" w:sz="6" w:space="0" w:color="000000"/>
              <w:bottom w:val="outset" w:sz="6" w:space="0" w:color="000000"/>
              <w:right w:val="outset" w:sz="6" w:space="0" w:color="000000"/>
            </w:tcBorders>
            <w:shd w:val="clear" w:color="auto" w:fill="FF6633"/>
          </w:tcPr>
          <w:p w:rsidR="00ED0878" w:rsidRPr="00454B6B" w:rsidRDefault="00851E95">
            <w:pPr>
              <w:pStyle w:val="western"/>
              <w:rPr>
                <w:sz w:val="28"/>
                <w:szCs w:val="28"/>
                <w:lang w:val="bg-BG"/>
              </w:rPr>
            </w:pPr>
            <w:r w:rsidRPr="00454B6B">
              <w:rPr>
                <w:rFonts w:cs="Times New Roman"/>
                <w:b/>
                <w:bCs/>
                <w:color w:val="FFFFFF"/>
                <w:sz w:val="28"/>
                <w:szCs w:val="28"/>
                <w:lang w:val="bg-BG"/>
              </w:rPr>
              <w:t xml:space="preserve">Тип  гориво </w:t>
            </w:r>
          </w:p>
        </w:tc>
        <w:tc>
          <w:tcPr>
            <w:tcW w:w="2666" w:type="pct"/>
            <w:tcBorders>
              <w:top w:val="outset" w:sz="6" w:space="0" w:color="000000"/>
              <w:left w:val="outset" w:sz="6" w:space="0" w:color="000000"/>
              <w:bottom w:val="outset" w:sz="6" w:space="0" w:color="000000"/>
              <w:right w:val="outset" w:sz="6" w:space="0" w:color="000000"/>
            </w:tcBorders>
            <w:shd w:val="clear" w:color="auto" w:fill="FF6633"/>
          </w:tcPr>
          <w:p w:rsidR="00ED0878" w:rsidRPr="00454B6B" w:rsidRDefault="00851E95">
            <w:pPr>
              <w:pStyle w:val="western"/>
              <w:rPr>
                <w:sz w:val="24"/>
                <w:szCs w:val="24"/>
                <w:lang w:val="bg-BG"/>
              </w:rPr>
            </w:pPr>
            <w:r w:rsidRPr="00454B6B">
              <w:rPr>
                <w:rFonts w:cs="Times New Roman"/>
                <w:b/>
                <w:bCs/>
                <w:color w:val="FFFFFF"/>
                <w:sz w:val="24"/>
                <w:szCs w:val="24"/>
                <w:lang w:val="bg-BG"/>
              </w:rPr>
              <w:t xml:space="preserve">Основен енергийно-преобразувателен фактор </w:t>
            </w:r>
          </w:p>
        </w:tc>
      </w:tr>
      <w:tr w:rsidR="00ED0878" w:rsidRPr="00454B6B" w:rsidTr="00851E95">
        <w:trPr>
          <w:trHeight w:val="458"/>
          <w:tblCellSpacing w:w="0" w:type="dxa"/>
        </w:trPr>
        <w:tc>
          <w:tcPr>
            <w:tcW w:w="2334" w:type="pct"/>
            <w:tcBorders>
              <w:top w:val="outset" w:sz="6" w:space="0" w:color="000000"/>
              <w:left w:val="outset" w:sz="6" w:space="0" w:color="000000"/>
              <w:bottom w:val="outset" w:sz="6" w:space="0" w:color="000000"/>
              <w:right w:val="outset" w:sz="6" w:space="0" w:color="000000"/>
            </w:tcBorders>
          </w:tcPr>
          <w:p w:rsidR="00ED0878" w:rsidRPr="00454B6B" w:rsidRDefault="00851E95">
            <w:pPr>
              <w:pStyle w:val="western"/>
              <w:rPr>
                <w:lang w:val="bg-BG"/>
              </w:rPr>
            </w:pPr>
            <w:r w:rsidRPr="00454B6B">
              <w:rPr>
                <w:rFonts w:cs="Times New Roman"/>
                <w:lang w:val="bg-BG"/>
              </w:rPr>
              <w:t>Дърва</w:t>
            </w:r>
          </w:p>
        </w:tc>
        <w:tc>
          <w:tcPr>
            <w:tcW w:w="2666" w:type="pct"/>
            <w:tcBorders>
              <w:top w:val="outset" w:sz="6" w:space="0" w:color="000000"/>
              <w:left w:val="outset" w:sz="6" w:space="0" w:color="000000"/>
              <w:bottom w:val="outset" w:sz="6" w:space="0" w:color="000000"/>
              <w:right w:val="outset" w:sz="6" w:space="0" w:color="000000"/>
            </w:tcBorders>
          </w:tcPr>
          <w:p w:rsidR="00ED0878" w:rsidRPr="00454B6B" w:rsidRDefault="00ED0878">
            <w:pPr>
              <w:pStyle w:val="western"/>
              <w:rPr>
                <w:lang w:val="bg-BG"/>
              </w:rPr>
            </w:pPr>
            <w:r w:rsidRPr="00454B6B">
              <w:rPr>
                <w:rFonts w:cs="Times New Roman"/>
                <w:lang w:val="bg-BG"/>
              </w:rPr>
              <w:t>0.2</w:t>
            </w:r>
          </w:p>
        </w:tc>
      </w:tr>
      <w:tr w:rsidR="00ED0878" w:rsidRPr="00454B6B" w:rsidTr="00851E95">
        <w:trPr>
          <w:trHeight w:val="458"/>
          <w:tblCellSpacing w:w="0" w:type="dxa"/>
        </w:trPr>
        <w:tc>
          <w:tcPr>
            <w:tcW w:w="2334" w:type="pct"/>
            <w:tcBorders>
              <w:top w:val="outset" w:sz="6" w:space="0" w:color="000000"/>
              <w:left w:val="outset" w:sz="6" w:space="0" w:color="000000"/>
              <w:bottom w:val="outset" w:sz="6" w:space="0" w:color="000000"/>
              <w:right w:val="outset" w:sz="6" w:space="0" w:color="000000"/>
            </w:tcBorders>
          </w:tcPr>
          <w:p w:rsidR="00ED0878" w:rsidRPr="00454B6B" w:rsidRDefault="00851E95">
            <w:pPr>
              <w:pStyle w:val="western"/>
              <w:rPr>
                <w:lang w:val="bg-BG"/>
              </w:rPr>
            </w:pPr>
            <w:r w:rsidRPr="00454B6B">
              <w:rPr>
                <w:rFonts w:cs="Times New Roman"/>
                <w:lang w:val="bg-BG"/>
              </w:rPr>
              <w:t>Местно от</w:t>
            </w:r>
            <w:r w:rsidR="00B01AE7" w:rsidRPr="00454B6B">
              <w:rPr>
                <w:rFonts w:cs="Times New Roman"/>
                <w:lang w:val="bg-BG"/>
              </w:rPr>
              <w:t>о</w:t>
            </w:r>
            <w:r w:rsidRPr="00454B6B">
              <w:rPr>
                <w:rFonts w:cs="Times New Roman"/>
                <w:lang w:val="bg-BG"/>
              </w:rPr>
              <w:t xml:space="preserve">пление при захранвано </w:t>
            </w:r>
            <w:r w:rsidR="00ED0878" w:rsidRPr="00454B6B">
              <w:rPr>
                <w:rFonts w:cs="Times New Roman"/>
                <w:lang w:val="bg-BG"/>
              </w:rPr>
              <w:t xml:space="preserve">70 % </w:t>
            </w:r>
            <w:r w:rsidRPr="00454B6B">
              <w:rPr>
                <w:rFonts w:cs="Times New Roman"/>
                <w:lang w:val="bg-BG"/>
              </w:rPr>
              <w:t xml:space="preserve">с природен газ </w:t>
            </w:r>
            <w:r w:rsidR="00ED0878" w:rsidRPr="00454B6B">
              <w:rPr>
                <w:rFonts w:cs="Times New Roman"/>
                <w:lang w:val="bg-BG"/>
              </w:rPr>
              <w:t>CHP</w:t>
            </w:r>
          </w:p>
        </w:tc>
        <w:tc>
          <w:tcPr>
            <w:tcW w:w="2666" w:type="pct"/>
            <w:tcBorders>
              <w:top w:val="outset" w:sz="6" w:space="0" w:color="000000"/>
              <w:left w:val="outset" w:sz="6" w:space="0" w:color="000000"/>
              <w:bottom w:val="outset" w:sz="6" w:space="0" w:color="000000"/>
              <w:right w:val="outset" w:sz="6" w:space="0" w:color="000000"/>
            </w:tcBorders>
          </w:tcPr>
          <w:p w:rsidR="00ED0878" w:rsidRPr="00454B6B" w:rsidRDefault="00ED0878">
            <w:pPr>
              <w:pStyle w:val="western"/>
              <w:rPr>
                <w:lang w:val="bg-BG"/>
              </w:rPr>
            </w:pPr>
            <w:r w:rsidRPr="00454B6B">
              <w:rPr>
                <w:rFonts w:cs="Times New Roman"/>
                <w:lang w:val="bg-BG"/>
              </w:rPr>
              <w:t>0.6</w:t>
            </w:r>
          </w:p>
        </w:tc>
      </w:tr>
      <w:tr w:rsidR="00ED0878" w:rsidRPr="00454B6B" w:rsidTr="00851E95">
        <w:trPr>
          <w:trHeight w:val="472"/>
          <w:tblCellSpacing w:w="0" w:type="dxa"/>
        </w:trPr>
        <w:tc>
          <w:tcPr>
            <w:tcW w:w="2334" w:type="pct"/>
            <w:tcBorders>
              <w:top w:val="outset" w:sz="6" w:space="0" w:color="000000"/>
              <w:left w:val="outset" w:sz="6" w:space="0" w:color="000000"/>
              <w:bottom w:val="outset" w:sz="6" w:space="0" w:color="000000"/>
              <w:right w:val="outset" w:sz="6" w:space="0" w:color="000000"/>
            </w:tcBorders>
          </w:tcPr>
          <w:p w:rsidR="00ED0878" w:rsidRPr="00454B6B" w:rsidRDefault="00851E95">
            <w:pPr>
              <w:pStyle w:val="western"/>
              <w:rPr>
                <w:lang w:val="bg-BG"/>
              </w:rPr>
            </w:pPr>
            <w:r w:rsidRPr="00454B6B">
              <w:rPr>
                <w:rFonts w:cs="Times New Roman"/>
                <w:lang w:val="bg-BG"/>
              </w:rPr>
              <w:t>Природен газ</w:t>
            </w:r>
          </w:p>
        </w:tc>
        <w:tc>
          <w:tcPr>
            <w:tcW w:w="2666" w:type="pct"/>
            <w:tcBorders>
              <w:top w:val="outset" w:sz="6" w:space="0" w:color="000000"/>
              <w:left w:val="outset" w:sz="6" w:space="0" w:color="000000"/>
              <w:bottom w:val="outset" w:sz="6" w:space="0" w:color="000000"/>
              <w:right w:val="outset" w:sz="6" w:space="0" w:color="000000"/>
            </w:tcBorders>
          </w:tcPr>
          <w:p w:rsidR="00ED0878" w:rsidRPr="00454B6B" w:rsidRDefault="00ED0878">
            <w:pPr>
              <w:pStyle w:val="western"/>
              <w:rPr>
                <w:lang w:val="bg-BG"/>
              </w:rPr>
            </w:pPr>
            <w:r w:rsidRPr="00454B6B">
              <w:rPr>
                <w:rFonts w:cs="Times New Roman"/>
                <w:lang w:val="bg-BG"/>
              </w:rPr>
              <w:t>1.1</w:t>
            </w:r>
          </w:p>
        </w:tc>
      </w:tr>
      <w:tr w:rsidR="00ED0878" w:rsidRPr="00454B6B" w:rsidTr="00851E95">
        <w:trPr>
          <w:trHeight w:val="458"/>
          <w:tblCellSpacing w:w="0" w:type="dxa"/>
        </w:trPr>
        <w:tc>
          <w:tcPr>
            <w:tcW w:w="2334" w:type="pct"/>
            <w:tcBorders>
              <w:top w:val="outset" w:sz="6" w:space="0" w:color="000000"/>
              <w:left w:val="outset" w:sz="6" w:space="0" w:color="000000"/>
              <w:bottom w:val="outset" w:sz="6" w:space="0" w:color="000000"/>
              <w:right w:val="outset" w:sz="6" w:space="0" w:color="000000"/>
            </w:tcBorders>
          </w:tcPr>
          <w:p w:rsidR="00ED0878" w:rsidRPr="00454B6B" w:rsidRDefault="00851E95">
            <w:pPr>
              <w:pStyle w:val="western"/>
              <w:rPr>
                <w:lang w:val="bg-BG"/>
              </w:rPr>
            </w:pPr>
            <w:r w:rsidRPr="00454B6B">
              <w:rPr>
                <w:rFonts w:cs="Times New Roman"/>
                <w:lang w:val="bg-BG"/>
              </w:rPr>
              <w:t>Горивно масло</w:t>
            </w:r>
          </w:p>
        </w:tc>
        <w:tc>
          <w:tcPr>
            <w:tcW w:w="2666" w:type="pct"/>
            <w:tcBorders>
              <w:top w:val="outset" w:sz="6" w:space="0" w:color="000000"/>
              <w:left w:val="outset" w:sz="6" w:space="0" w:color="000000"/>
              <w:bottom w:val="outset" w:sz="6" w:space="0" w:color="000000"/>
              <w:right w:val="outset" w:sz="6" w:space="0" w:color="000000"/>
            </w:tcBorders>
          </w:tcPr>
          <w:p w:rsidR="00ED0878" w:rsidRPr="00454B6B" w:rsidRDefault="00ED0878">
            <w:pPr>
              <w:pStyle w:val="western"/>
              <w:rPr>
                <w:lang w:val="bg-BG"/>
              </w:rPr>
            </w:pPr>
            <w:r w:rsidRPr="00454B6B">
              <w:rPr>
                <w:rFonts w:cs="Times New Roman"/>
                <w:lang w:val="bg-BG"/>
              </w:rPr>
              <w:t>1.1</w:t>
            </w:r>
          </w:p>
        </w:tc>
      </w:tr>
      <w:tr w:rsidR="00ED0878" w:rsidRPr="00454B6B" w:rsidTr="00851E95">
        <w:trPr>
          <w:trHeight w:val="43"/>
          <w:tblCellSpacing w:w="0" w:type="dxa"/>
        </w:trPr>
        <w:tc>
          <w:tcPr>
            <w:tcW w:w="2334" w:type="pct"/>
            <w:tcBorders>
              <w:top w:val="outset" w:sz="6" w:space="0" w:color="000000"/>
              <w:left w:val="outset" w:sz="6" w:space="0" w:color="000000"/>
              <w:bottom w:val="outset" w:sz="6" w:space="0" w:color="000000"/>
              <w:right w:val="outset" w:sz="6" w:space="0" w:color="000000"/>
            </w:tcBorders>
          </w:tcPr>
          <w:p w:rsidR="00ED0878" w:rsidRPr="00454B6B" w:rsidRDefault="00851E95">
            <w:pPr>
              <w:pStyle w:val="western"/>
              <w:rPr>
                <w:lang w:val="bg-BG"/>
              </w:rPr>
            </w:pPr>
            <w:r w:rsidRPr="00454B6B">
              <w:rPr>
                <w:rFonts w:cs="Times New Roman"/>
                <w:lang w:val="bg-BG"/>
              </w:rPr>
              <w:t>Електричество</w:t>
            </w:r>
          </w:p>
        </w:tc>
        <w:tc>
          <w:tcPr>
            <w:tcW w:w="2666" w:type="pct"/>
            <w:tcBorders>
              <w:top w:val="outset" w:sz="6" w:space="0" w:color="000000"/>
              <w:left w:val="outset" w:sz="6" w:space="0" w:color="000000"/>
              <w:bottom w:val="outset" w:sz="6" w:space="0" w:color="000000"/>
              <w:right w:val="outset" w:sz="6" w:space="0" w:color="000000"/>
            </w:tcBorders>
          </w:tcPr>
          <w:p w:rsidR="00ED0878" w:rsidRPr="00454B6B" w:rsidRDefault="00ED0878">
            <w:pPr>
              <w:pStyle w:val="western"/>
              <w:rPr>
                <w:lang w:val="bg-BG"/>
              </w:rPr>
            </w:pPr>
            <w:r w:rsidRPr="00454B6B">
              <w:rPr>
                <w:rFonts w:cs="Times New Roman"/>
                <w:lang w:val="bg-BG"/>
              </w:rPr>
              <w:t>3.0</w:t>
            </w:r>
          </w:p>
        </w:tc>
      </w:tr>
    </w:tbl>
    <w:p w:rsidR="00ED0878" w:rsidRPr="00454B6B" w:rsidRDefault="00ED0878" w:rsidP="00ED0878">
      <w:pPr>
        <w:pStyle w:val="western"/>
        <w:rPr>
          <w:lang w:val="bg-BG"/>
        </w:rPr>
      </w:pPr>
    </w:p>
    <w:p w:rsidR="00EF75E0" w:rsidRPr="00454B6B" w:rsidRDefault="00EF75E0" w:rsidP="00ED0878">
      <w:pPr>
        <w:pStyle w:val="western"/>
        <w:rPr>
          <w:lang w:val="bg-BG"/>
        </w:rPr>
      </w:pPr>
    </w:p>
    <w:p w:rsidR="00EF75E0" w:rsidRPr="00454B6B" w:rsidRDefault="00EF75E0" w:rsidP="00ED0878">
      <w:pPr>
        <w:pStyle w:val="western"/>
        <w:rPr>
          <w:lang w:val="bg-BG"/>
        </w:rPr>
      </w:pPr>
    </w:p>
    <w:p w:rsidR="00EF75E0" w:rsidRPr="00454B6B" w:rsidRDefault="00EF75E0" w:rsidP="00ED0878">
      <w:pPr>
        <w:pStyle w:val="western"/>
        <w:rPr>
          <w:lang w:val="bg-BG"/>
        </w:rPr>
      </w:pPr>
    </w:p>
    <w:p w:rsidR="00EF75E0" w:rsidRPr="00454B6B" w:rsidRDefault="00EF75E0" w:rsidP="00ED0878">
      <w:pPr>
        <w:pStyle w:val="western"/>
        <w:rPr>
          <w:lang w:val="bg-BG"/>
        </w:rPr>
      </w:pPr>
    </w:p>
    <w:p w:rsidR="00EF75E0" w:rsidRPr="00454B6B" w:rsidRDefault="00EF75E0" w:rsidP="00ED0878">
      <w:pPr>
        <w:pStyle w:val="western"/>
        <w:rPr>
          <w:lang w:val="bg-BG"/>
        </w:rPr>
      </w:pPr>
    </w:p>
    <w:bookmarkStart w:id="16" w:name="sdfootnote1sym"/>
    <w:p w:rsidR="00EF75E0" w:rsidRPr="00454B6B" w:rsidRDefault="00ED0878" w:rsidP="00EF75E0">
      <w:pPr>
        <w:pStyle w:val="sdfootnote"/>
        <w:rPr>
          <w:lang w:val="bg-BG"/>
        </w:rPr>
      </w:pPr>
      <w:r w:rsidRPr="000A659F">
        <w:rPr>
          <w:lang w:val="bg-BG"/>
        </w:rPr>
        <w:lastRenderedPageBreak/>
        <w:fldChar w:fldCharType="begin"/>
      </w:r>
      <w:r w:rsidRPr="000A659F">
        <w:rPr>
          <w:lang w:val="bg-BG"/>
        </w:rPr>
        <w:instrText xml:space="preserve"> HYPERLINK "" \l "sdfootnote1anc#sdfootnote1anc" </w:instrText>
      </w:r>
      <w:r w:rsidRPr="000A659F">
        <w:rPr>
          <w:lang w:val="bg-BG"/>
        </w:rPr>
        <w:fldChar w:fldCharType="separate"/>
      </w:r>
      <w:r w:rsidRPr="000A659F">
        <w:rPr>
          <w:rStyle w:val="Hyperlink"/>
          <w:lang w:val="bg-BG"/>
        </w:rPr>
        <w:t>1</w:t>
      </w:r>
      <w:r w:rsidRPr="000A659F">
        <w:rPr>
          <w:lang w:val="bg-BG"/>
        </w:rPr>
        <w:fldChar w:fldCharType="end"/>
      </w:r>
      <w:bookmarkEnd w:id="16"/>
      <w:r w:rsidRPr="000A659F">
        <w:rPr>
          <w:lang w:val="bg-BG"/>
        </w:rPr>
        <w:t xml:space="preserve"> Schramek E.-R. (editor), Recknagel, Sprenger, Schramek – Taschenbuch für Heizung- und Klimatechnik 07-08, Oldenburg editions, 2007</w:t>
      </w:r>
    </w:p>
    <w:p w:rsidR="00F7228D" w:rsidRPr="00454B6B" w:rsidRDefault="003C4AFC">
      <w:pPr>
        <w:pStyle w:val="BodyText"/>
        <w:spacing w:after="283"/>
        <w:rPr>
          <w:lang w:val="bg-BG"/>
        </w:rPr>
      </w:pPr>
      <w:r w:rsidRPr="00454B6B">
        <w:rPr>
          <w:lang w:val="bg-BG"/>
        </w:rPr>
        <w:t xml:space="preserve">Енергията се консумира за топлинни </w:t>
      </w:r>
      <w:r w:rsidR="00F7228D" w:rsidRPr="00454B6B">
        <w:rPr>
          <w:lang w:val="bg-BG"/>
        </w:rPr>
        <w:t>(</w:t>
      </w:r>
      <w:r w:rsidRPr="00454B6B">
        <w:rPr>
          <w:lang w:val="bg-BG"/>
        </w:rPr>
        <w:t>отопление и охлаждане</w:t>
      </w:r>
      <w:r w:rsidR="00F7228D" w:rsidRPr="00454B6B">
        <w:rPr>
          <w:lang w:val="bg-BG"/>
        </w:rPr>
        <w:t xml:space="preserve">) </w:t>
      </w:r>
      <w:r w:rsidRPr="00454B6B">
        <w:rPr>
          <w:lang w:val="bg-BG"/>
        </w:rPr>
        <w:t>и не-топлинни нужди</w:t>
      </w:r>
      <w:r w:rsidR="00F7228D" w:rsidRPr="00454B6B">
        <w:rPr>
          <w:lang w:val="bg-BG"/>
        </w:rPr>
        <w:t xml:space="preserve"> (</w:t>
      </w:r>
      <w:r w:rsidRPr="00454B6B">
        <w:rPr>
          <w:lang w:val="bg-BG"/>
        </w:rPr>
        <w:t>осветление, моторни задвижвания и др</w:t>
      </w:r>
      <w:r w:rsidR="00F7228D" w:rsidRPr="00454B6B">
        <w:rPr>
          <w:lang w:val="bg-BG"/>
        </w:rPr>
        <w:t xml:space="preserve">.). </w:t>
      </w:r>
      <w:r w:rsidRPr="00454B6B">
        <w:rPr>
          <w:lang w:val="bg-BG"/>
        </w:rPr>
        <w:t xml:space="preserve">Електричеството се ползва в охладителни системи за </w:t>
      </w:r>
      <w:r w:rsidR="00655870" w:rsidRPr="00454B6B">
        <w:rPr>
          <w:lang w:val="bg-BG"/>
        </w:rPr>
        <w:t>климатични</w:t>
      </w:r>
      <w:r w:rsidRPr="00454B6B">
        <w:rPr>
          <w:lang w:val="bg-BG"/>
        </w:rPr>
        <w:t xml:space="preserve"> инсталации и охлаждане, също и в отоплителните системи се отчита като </w:t>
      </w:r>
      <w:r w:rsidR="00655870" w:rsidRPr="00454B6B">
        <w:rPr>
          <w:lang w:val="bg-BG"/>
        </w:rPr>
        <w:t>енергия за топлинни нужди.</w:t>
      </w:r>
    </w:p>
    <w:p w:rsidR="00F7228D" w:rsidRPr="00454B6B" w:rsidRDefault="006C519C">
      <w:pPr>
        <w:pStyle w:val="BodyText"/>
        <w:spacing w:after="283"/>
        <w:rPr>
          <w:lang w:val="bg-BG"/>
        </w:rPr>
      </w:pPr>
      <w:r w:rsidRPr="00454B6B">
        <w:rPr>
          <w:lang w:val="bg-BG"/>
        </w:rPr>
        <w:t>Съответните количества енергия са определени като:</w:t>
      </w:r>
    </w:p>
    <w:p w:rsidR="00F7228D" w:rsidRPr="00454B6B" w:rsidRDefault="00F7228D" w:rsidP="005F2E56">
      <w:pPr>
        <w:pStyle w:val="BodyText"/>
        <w:numPr>
          <w:ilvl w:val="0"/>
          <w:numId w:val="19"/>
        </w:numPr>
        <w:tabs>
          <w:tab w:val="left" w:pos="720"/>
        </w:tabs>
        <w:rPr>
          <w:lang w:val="bg-BG"/>
        </w:rPr>
      </w:pPr>
      <w:r w:rsidRPr="00454B6B">
        <w:rPr>
          <w:lang w:val="bg-BG"/>
        </w:rPr>
        <w:t xml:space="preserve">PET/FET: </w:t>
      </w:r>
      <w:r w:rsidR="00655870" w:rsidRPr="00454B6B">
        <w:rPr>
          <w:lang w:val="bg-BG"/>
        </w:rPr>
        <w:t>Първична</w:t>
      </w:r>
      <w:r w:rsidRPr="00454B6B">
        <w:rPr>
          <w:lang w:val="bg-BG"/>
        </w:rPr>
        <w:t>/</w:t>
      </w:r>
      <w:r w:rsidR="00655870" w:rsidRPr="00454B6B">
        <w:rPr>
          <w:lang w:val="bg-BG"/>
        </w:rPr>
        <w:t>Крайна</w:t>
      </w:r>
      <w:r w:rsidRPr="00454B6B">
        <w:rPr>
          <w:lang w:val="bg-BG"/>
        </w:rPr>
        <w:t xml:space="preserve"> </w:t>
      </w:r>
      <w:r w:rsidR="00655870" w:rsidRPr="00454B6B">
        <w:rPr>
          <w:lang w:val="bg-BG"/>
        </w:rPr>
        <w:t>енергия за топлинни нужди</w:t>
      </w:r>
    </w:p>
    <w:p w:rsidR="00F7228D" w:rsidRPr="00454B6B" w:rsidRDefault="00F7228D">
      <w:pPr>
        <w:pStyle w:val="BodyText"/>
        <w:ind w:left="720"/>
        <w:rPr>
          <w:lang w:val="bg-BG"/>
        </w:rPr>
      </w:pPr>
    </w:p>
    <w:p w:rsidR="00F7228D" w:rsidRPr="00454B6B" w:rsidRDefault="00F7228D" w:rsidP="005F2E56">
      <w:pPr>
        <w:pStyle w:val="BodyText"/>
        <w:numPr>
          <w:ilvl w:val="0"/>
          <w:numId w:val="19"/>
        </w:numPr>
        <w:tabs>
          <w:tab w:val="left" w:pos="720"/>
        </w:tabs>
        <w:rPr>
          <w:lang w:val="bg-BG"/>
        </w:rPr>
      </w:pPr>
      <w:r w:rsidRPr="00454B6B">
        <w:rPr>
          <w:lang w:val="bg-BG"/>
        </w:rPr>
        <w:t xml:space="preserve">PEO/FEO: </w:t>
      </w:r>
      <w:r w:rsidR="00655870" w:rsidRPr="00454B6B">
        <w:rPr>
          <w:lang w:val="bg-BG"/>
        </w:rPr>
        <w:t xml:space="preserve">Първична/Крайна енергия за други (не-топлинни) нужди </w:t>
      </w:r>
    </w:p>
    <w:p w:rsidR="00F7228D" w:rsidRPr="00454B6B" w:rsidRDefault="00F7228D">
      <w:pPr>
        <w:pStyle w:val="BodyText"/>
        <w:rPr>
          <w:lang w:val="bg-BG"/>
        </w:rPr>
      </w:pPr>
    </w:p>
    <w:p w:rsidR="00F7228D" w:rsidRPr="00454B6B" w:rsidRDefault="00655870">
      <w:pPr>
        <w:pStyle w:val="BodyText"/>
        <w:rPr>
          <w:lang w:val="bg-BG"/>
        </w:rPr>
      </w:pPr>
      <w:r w:rsidRPr="00454B6B">
        <w:rPr>
          <w:lang w:val="bg-BG"/>
        </w:rPr>
        <w:t>По следното уравнение се изчислява цялостната крайна консумация на енергия(аналогично и за първичната енергия):</w:t>
      </w:r>
    </w:p>
    <w:p w:rsidR="00F7228D" w:rsidRPr="00454B6B" w:rsidRDefault="00F7228D">
      <w:pPr>
        <w:pStyle w:val="BodyText"/>
        <w:rPr>
          <w:lang w:val="bg-BG"/>
        </w:rPr>
      </w:pPr>
    </w:p>
    <w:p w:rsidR="00F7228D" w:rsidRPr="00454B6B" w:rsidRDefault="00987B82" w:rsidP="00B41108">
      <w:pPr>
        <w:pStyle w:val="BodyText"/>
        <w:tabs>
          <w:tab w:val="left" w:pos="8820"/>
        </w:tabs>
        <w:spacing w:after="283"/>
        <w:jc w:val="left"/>
        <w:rPr>
          <w:lang w:val="bg-BG"/>
        </w:rPr>
      </w:pPr>
      <w:r>
        <w:rPr>
          <w:noProof/>
          <w:lang w:val="bg-BG" w:eastAsia="bg-BG" w:bidi="ar-SA"/>
        </w:rPr>
        <w:drawing>
          <wp:inline distT="0" distB="0" distL="0" distR="0">
            <wp:extent cx="1219200" cy="1905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cstate="print"/>
                    <a:srcRect/>
                    <a:stretch>
                      <a:fillRect/>
                    </a:stretch>
                  </pic:blipFill>
                  <pic:spPr bwMode="auto">
                    <a:xfrm>
                      <a:off x="0" y="0"/>
                      <a:ext cx="1219200" cy="190500"/>
                    </a:xfrm>
                    <a:prstGeom prst="rect">
                      <a:avLst/>
                    </a:prstGeom>
                    <a:noFill/>
                    <a:ln w="9525">
                      <a:noFill/>
                      <a:miter lim="800000"/>
                      <a:headEnd/>
                      <a:tailEnd/>
                    </a:ln>
                  </pic:spPr>
                </pic:pic>
              </a:graphicData>
            </a:graphic>
          </wp:inline>
        </w:drawing>
      </w:r>
      <w:r w:rsidR="00F7228D" w:rsidRPr="00454B6B">
        <w:rPr>
          <w:lang w:val="bg-BG"/>
        </w:rPr>
        <w:tab/>
      </w:r>
      <w:r w:rsidR="00B41108" w:rsidRPr="00454B6B">
        <w:rPr>
          <w:lang w:val="bg-BG"/>
        </w:rPr>
        <w:t xml:space="preserve"> </w:t>
      </w:r>
      <w:r w:rsidR="00B41108">
        <w:rPr>
          <w:lang w:val="en-US"/>
        </w:rPr>
        <w:tab/>
      </w:r>
      <w:r w:rsidR="00F7228D" w:rsidRPr="00454B6B">
        <w:rPr>
          <w:lang w:val="bg-BG"/>
        </w:rPr>
        <w:t>(2.3)</w:t>
      </w:r>
    </w:p>
    <w:p w:rsidR="00F7228D" w:rsidRPr="00454B6B" w:rsidRDefault="00655870">
      <w:pPr>
        <w:pStyle w:val="BodyText"/>
        <w:rPr>
          <w:lang w:val="bg-BG"/>
        </w:rPr>
      </w:pPr>
      <w:r w:rsidRPr="00454B6B">
        <w:rPr>
          <w:lang w:val="bg-BG"/>
        </w:rPr>
        <w:t>Цялостната крайна консумация на енергия за топлинни нужди е сума от енергията</w:t>
      </w:r>
      <w:r w:rsidR="00507ACA" w:rsidRPr="00454B6B">
        <w:rPr>
          <w:lang w:val="bg-BG"/>
        </w:rPr>
        <w:t>,</w:t>
      </w:r>
      <w:r w:rsidRPr="00454B6B">
        <w:rPr>
          <w:lang w:val="bg-BG"/>
        </w:rPr>
        <w:t xml:space="preserve"> консумирана за отопление и охлаждане от предприятието:</w:t>
      </w:r>
    </w:p>
    <w:p w:rsidR="00F7228D" w:rsidRPr="00454B6B" w:rsidRDefault="00F7228D">
      <w:pPr>
        <w:pStyle w:val="BodyText"/>
        <w:rPr>
          <w:lang w:val="bg-BG"/>
        </w:rPr>
      </w:pPr>
    </w:p>
    <w:p w:rsidR="00F7228D" w:rsidRPr="00454B6B" w:rsidRDefault="00987B82" w:rsidP="00B41108">
      <w:pPr>
        <w:pStyle w:val="BodyText"/>
        <w:tabs>
          <w:tab w:val="left" w:pos="8820"/>
        </w:tabs>
        <w:spacing w:after="283"/>
        <w:jc w:val="left"/>
        <w:rPr>
          <w:lang w:val="bg-BG"/>
        </w:rPr>
      </w:pPr>
      <w:r>
        <w:rPr>
          <w:noProof/>
          <w:lang w:val="bg-BG" w:eastAsia="bg-BG" w:bidi="ar-SA"/>
        </w:rPr>
        <w:drawing>
          <wp:inline distT="0" distB="0" distL="0" distR="0">
            <wp:extent cx="1085850" cy="4191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a:stretch>
                      <a:fillRect/>
                    </a:stretch>
                  </pic:blipFill>
                  <pic:spPr bwMode="auto">
                    <a:xfrm>
                      <a:off x="0" y="0"/>
                      <a:ext cx="1085850" cy="419100"/>
                    </a:xfrm>
                    <a:prstGeom prst="rect">
                      <a:avLst/>
                    </a:prstGeom>
                    <a:noFill/>
                    <a:ln w="9525">
                      <a:noFill/>
                      <a:miter lim="800000"/>
                      <a:headEnd/>
                      <a:tailEnd/>
                    </a:ln>
                  </pic:spPr>
                </pic:pic>
              </a:graphicData>
            </a:graphic>
          </wp:inline>
        </w:drawing>
      </w:r>
      <w:r w:rsidR="00B41108">
        <w:rPr>
          <w:lang w:val="bg-BG"/>
        </w:rPr>
        <w:tab/>
      </w:r>
      <w:r w:rsidR="00B41108" w:rsidRPr="00454B6B">
        <w:rPr>
          <w:lang w:val="bg-BG"/>
        </w:rPr>
        <w:t xml:space="preserve"> </w:t>
      </w:r>
      <w:r w:rsidR="00B41108">
        <w:rPr>
          <w:lang w:val="en-US"/>
        </w:rPr>
        <w:tab/>
      </w:r>
      <w:r w:rsidR="00F7228D" w:rsidRPr="00454B6B">
        <w:rPr>
          <w:lang w:val="bg-BG"/>
        </w:rPr>
        <w:t>(2.4)</w:t>
      </w:r>
    </w:p>
    <w:p w:rsidR="00F7228D" w:rsidRPr="00454B6B" w:rsidRDefault="00F7228D">
      <w:pPr>
        <w:pStyle w:val="BodyText"/>
        <w:spacing w:after="283"/>
        <w:jc w:val="left"/>
        <w:rPr>
          <w:lang w:val="bg-BG"/>
        </w:rPr>
      </w:pPr>
    </w:p>
    <w:p w:rsidR="00F7228D" w:rsidRPr="00454B6B" w:rsidRDefault="005E3AFB">
      <w:pPr>
        <w:pStyle w:val="BodyText"/>
        <w:spacing w:after="283"/>
        <w:jc w:val="left"/>
        <w:rPr>
          <w:lang w:val="bg-BG"/>
        </w:rPr>
      </w:pPr>
      <w:r w:rsidRPr="00454B6B">
        <w:rPr>
          <w:lang w:val="bg-BG"/>
        </w:rPr>
        <w:t>където</w:t>
      </w:r>
      <w:r w:rsidR="00F7228D" w:rsidRPr="00454B6B">
        <w:rPr>
          <w:lang w:val="bg-BG"/>
        </w:rPr>
        <w:t xml:space="preserve"> </w:t>
      </w:r>
      <w:r w:rsidR="00F7228D" w:rsidRPr="00454B6B">
        <w:rPr>
          <w:rFonts w:ascii="Times New Roman" w:hAnsi="Times New Roman"/>
          <w:i/>
          <w:iCs/>
          <w:lang w:val="bg-BG"/>
        </w:rPr>
        <w:t>N</w:t>
      </w:r>
      <w:r w:rsidR="00F7228D" w:rsidRPr="00454B6B">
        <w:rPr>
          <w:vertAlign w:val="subscript"/>
          <w:lang w:val="bg-BG"/>
        </w:rPr>
        <w:t>eq</w:t>
      </w:r>
      <w:r w:rsidR="00F7228D" w:rsidRPr="00454B6B">
        <w:rPr>
          <w:lang w:val="bg-BG"/>
        </w:rPr>
        <w:t xml:space="preserve"> </w:t>
      </w:r>
      <w:r w:rsidRPr="00454B6B">
        <w:rPr>
          <w:lang w:val="bg-BG"/>
        </w:rPr>
        <w:t>е броя на единиците топлинно оборудване във фабриката (</w:t>
      </w:r>
      <w:r w:rsidR="00DC13F7">
        <w:rPr>
          <w:lang w:val="bg-BG"/>
        </w:rPr>
        <w:t>котли</w:t>
      </w:r>
      <w:r w:rsidR="00823B0B" w:rsidRPr="00454B6B">
        <w:rPr>
          <w:lang w:val="bg-BG"/>
        </w:rPr>
        <w:t>, охладители,</w:t>
      </w:r>
      <w:r w:rsidR="00F7228D" w:rsidRPr="00454B6B">
        <w:rPr>
          <w:lang w:val="bg-BG"/>
        </w:rPr>
        <w:t xml:space="preserve"> CHP </w:t>
      </w:r>
      <w:r w:rsidR="00823B0B" w:rsidRPr="00454B6B">
        <w:rPr>
          <w:lang w:val="bg-BG"/>
        </w:rPr>
        <w:t>мотори и др.</w:t>
      </w:r>
      <w:r w:rsidR="00F7228D" w:rsidRPr="00454B6B">
        <w:rPr>
          <w:lang w:val="bg-BG"/>
        </w:rPr>
        <w:t>)</w:t>
      </w:r>
    </w:p>
    <w:p w:rsidR="00F7228D" w:rsidRPr="00454B6B" w:rsidRDefault="00823B0B">
      <w:pPr>
        <w:pStyle w:val="BodyText"/>
        <w:rPr>
          <w:i/>
          <w:iCs/>
          <w:lang w:val="bg-BG"/>
        </w:rPr>
      </w:pPr>
      <w:r w:rsidRPr="00454B6B">
        <w:rPr>
          <w:i/>
          <w:iCs/>
          <w:lang w:val="bg-BG"/>
        </w:rPr>
        <w:t>Специален случай</w:t>
      </w:r>
      <w:r w:rsidR="00F7228D" w:rsidRPr="00454B6B">
        <w:rPr>
          <w:i/>
          <w:iCs/>
          <w:lang w:val="bg-BG"/>
        </w:rPr>
        <w:t xml:space="preserve"> CHP: </w:t>
      </w:r>
    </w:p>
    <w:p w:rsidR="00F7228D" w:rsidRPr="00454B6B" w:rsidRDefault="00F7228D">
      <w:pPr>
        <w:pStyle w:val="BodyText"/>
        <w:rPr>
          <w:i/>
          <w:iCs/>
          <w:lang w:val="bg-BG"/>
        </w:rPr>
      </w:pPr>
    </w:p>
    <w:p w:rsidR="00F7228D" w:rsidRPr="00454B6B" w:rsidRDefault="00823B0B">
      <w:pPr>
        <w:pStyle w:val="BodyText"/>
        <w:rPr>
          <w:lang w:val="bg-BG"/>
        </w:rPr>
      </w:pPr>
      <w:r w:rsidRPr="00454B6B">
        <w:rPr>
          <w:lang w:val="bg-BG"/>
        </w:rPr>
        <w:t xml:space="preserve">От гледна точка на </w:t>
      </w:r>
      <w:r w:rsidR="00F7228D" w:rsidRPr="00454B6B">
        <w:rPr>
          <w:lang w:val="bg-BG"/>
        </w:rPr>
        <w:t xml:space="preserve">EINSTEIN, CHP </w:t>
      </w:r>
      <w:r w:rsidR="007E4A4C" w:rsidRPr="00454B6B">
        <w:rPr>
          <w:lang w:val="bg-BG"/>
        </w:rPr>
        <w:t xml:space="preserve">се разглежда като топло-снабдително оборудване (за повече детайли виж част 3.7). Крайната енергийна консумация на </w:t>
      </w:r>
      <w:r w:rsidR="00F7228D" w:rsidRPr="00454B6B">
        <w:rPr>
          <w:lang w:val="bg-BG"/>
        </w:rPr>
        <w:t xml:space="preserve">CHP </w:t>
      </w:r>
      <w:r w:rsidR="007E4A4C" w:rsidRPr="00454B6B">
        <w:rPr>
          <w:lang w:val="bg-BG"/>
        </w:rPr>
        <w:t>оборудването се счита като свързаната консумация</w:t>
      </w:r>
      <w:r w:rsidR="00507ACA" w:rsidRPr="00454B6B">
        <w:rPr>
          <w:lang w:val="bg-BG"/>
        </w:rPr>
        <w:t>,</w:t>
      </w:r>
      <w:r w:rsidR="007E4A4C" w:rsidRPr="00454B6B">
        <w:rPr>
          <w:lang w:val="bg-BG"/>
        </w:rPr>
        <w:t xml:space="preserve"> съставена от консумацията на гориво и </w:t>
      </w:r>
      <w:r w:rsidR="007E4A4C" w:rsidRPr="00454B6B">
        <w:rPr>
          <w:i/>
          <w:lang w:val="bg-BG"/>
        </w:rPr>
        <w:t>отрицателната</w:t>
      </w:r>
      <w:r w:rsidR="007E4A4C" w:rsidRPr="00454B6B">
        <w:rPr>
          <w:lang w:val="bg-BG"/>
        </w:rPr>
        <w:t xml:space="preserve"> консумация под формата на само-генерирано електричество:</w:t>
      </w:r>
    </w:p>
    <w:p w:rsidR="00F7228D" w:rsidRPr="00454B6B" w:rsidRDefault="00F7228D">
      <w:pPr>
        <w:pStyle w:val="BodyText"/>
        <w:rPr>
          <w:lang w:val="bg-BG"/>
        </w:rPr>
      </w:pPr>
    </w:p>
    <w:p w:rsidR="00F7228D" w:rsidRPr="00454B6B" w:rsidRDefault="00987B82" w:rsidP="00B41108">
      <w:pPr>
        <w:pStyle w:val="BodyText"/>
        <w:tabs>
          <w:tab w:val="left" w:pos="8820"/>
        </w:tabs>
        <w:rPr>
          <w:lang w:val="bg-BG"/>
        </w:rPr>
      </w:pPr>
      <w:r>
        <w:rPr>
          <w:noProof/>
          <w:lang w:val="bg-BG" w:eastAsia="bg-BG" w:bidi="ar-SA"/>
        </w:rPr>
        <w:drawing>
          <wp:inline distT="0" distB="0" distL="0" distR="0">
            <wp:extent cx="1981200" cy="1905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 cstate="print"/>
                    <a:srcRect/>
                    <a:stretch>
                      <a:fillRect/>
                    </a:stretch>
                  </pic:blipFill>
                  <pic:spPr bwMode="auto">
                    <a:xfrm>
                      <a:off x="0" y="0"/>
                      <a:ext cx="1981200" cy="190500"/>
                    </a:xfrm>
                    <a:prstGeom prst="rect">
                      <a:avLst/>
                    </a:prstGeom>
                    <a:noFill/>
                    <a:ln w="9525">
                      <a:noFill/>
                      <a:miter lim="800000"/>
                      <a:headEnd/>
                      <a:tailEnd/>
                    </a:ln>
                  </pic:spPr>
                </pic:pic>
              </a:graphicData>
            </a:graphic>
          </wp:inline>
        </w:drawing>
      </w:r>
      <w:r w:rsidR="00F7228D" w:rsidRPr="00454B6B">
        <w:rPr>
          <w:lang w:val="bg-BG"/>
        </w:rPr>
        <w:tab/>
        <w:t>(2.5)</w:t>
      </w:r>
    </w:p>
    <w:p w:rsidR="00F7228D" w:rsidRPr="00454B6B" w:rsidRDefault="00F7228D">
      <w:pPr>
        <w:pStyle w:val="BodyText"/>
        <w:rPr>
          <w:lang w:val="bg-BG"/>
        </w:rPr>
      </w:pPr>
    </w:p>
    <w:p w:rsidR="00F7228D" w:rsidRPr="00454B6B" w:rsidRDefault="007E4A4C">
      <w:pPr>
        <w:pStyle w:val="BodyText"/>
        <w:spacing w:after="283"/>
        <w:rPr>
          <w:lang w:val="bg-BG"/>
        </w:rPr>
      </w:pPr>
      <w:r w:rsidRPr="00454B6B">
        <w:rPr>
          <w:lang w:val="bg-BG"/>
        </w:rPr>
        <w:t>Забележка</w:t>
      </w:r>
      <w:r w:rsidR="00F7228D" w:rsidRPr="00454B6B">
        <w:rPr>
          <w:lang w:val="bg-BG"/>
        </w:rPr>
        <w:t xml:space="preserve">: </w:t>
      </w:r>
      <w:r w:rsidR="00507ACA" w:rsidRPr="00454B6B">
        <w:rPr>
          <w:lang w:val="bg-BG"/>
        </w:rPr>
        <w:t>А</w:t>
      </w:r>
      <w:r w:rsidRPr="00454B6B">
        <w:rPr>
          <w:lang w:val="bg-BG"/>
        </w:rPr>
        <w:t>ко ефективността на електрическото преобразуване на</w:t>
      </w:r>
      <w:r w:rsidR="000A659F">
        <w:rPr>
          <w:lang w:val="bg-BG"/>
        </w:rPr>
        <w:t xml:space="preserve"> </w:t>
      </w:r>
      <w:r w:rsidR="00F7228D" w:rsidRPr="00454B6B">
        <w:rPr>
          <w:lang w:val="bg-BG"/>
        </w:rPr>
        <w:t xml:space="preserve">CHP </w:t>
      </w:r>
      <w:r w:rsidRPr="00454B6B">
        <w:rPr>
          <w:lang w:val="bg-BG"/>
        </w:rPr>
        <w:t xml:space="preserve">оборудване е по-висока от референтната стойност от електрическата мрежа, консумацията на енергия в това оборудване по отношение на първичната енергия може да е </w:t>
      </w:r>
      <w:r w:rsidRPr="00454B6B">
        <w:rPr>
          <w:i/>
          <w:lang w:val="bg-BG"/>
        </w:rPr>
        <w:t>отрицателна</w:t>
      </w:r>
      <w:r w:rsidRPr="00454B6B">
        <w:rPr>
          <w:lang w:val="bg-BG"/>
        </w:rPr>
        <w:t xml:space="preserve"> !!!</w:t>
      </w:r>
    </w:p>
    <w:p w:rsidR="00F7228D" w:rsidRPr="00454B6B" w:rsidRDefault="007E4A4C">
      <w:pPr>
        <w:pStyle w:val="Heading3"/>
        <w:pageBreakBefore/>
        <w:tabs>
          <w:tab w:val="left" w:pos="709"/>
        </w:tabs>
        <w:rPr>
          <w:lang w:val="bg-BG"/>
        </w:rPr>
      </w:pPr>
      <w:r w:rsidRPr="00454B6B">
        <w:rPr>
          <w:lang w:val="bg-BG"/>
        </w:rPr>
        <w:lastRenderedPageBreak/>
        <w:t xml:space="preserve">Полезна доставена топлина и </w:t>
      </w:r>
      <w:r w:rsidR="00851E95" w:rsidRPr="00454B6B">
        <w:rPr>
          <w:lang w:val="bg-BG"/>
        </w:rPr>
        <w:t>охладителна енергия</w:t>
      </w:r>
      <w:r w:rsidR="00F7228D" w:rsidRPr="00454B6B">
        <w:rPr>
          <w:lang w:val="bg-BG"/>
        </w:rPr>
        <w:t xml:space="preserve"> (USH/C)</w:t>
      </w:r>
    </w:p>
    <w:p w:rsidR="00F7228D" w:rsidRPr="00454B6B" w:rsidRDefault="007E4A4C">
      <w:pPr>
        <w:pStyle w:val="BodyText"/>
        <w:spacing w:after="283"/>
        <w:rPr>
          <w:lang w:val="bg-BG"/>
        </w:rPr>
      </w:pPr>
      <w:r w:rsidRPr="00454B6B">
        <w:rPr>
          <w:lang w:val="bg-BG"/>
        </w:rPr>
        <w:t>Полезната доставена топлина</w:t>
      </w:r>
      <w:r w:rsidR="00F7228D" w:rsidRPr="00454B6B">
        <w:rPr>
          <w:lang w:val="bg-BG"/>
        </w:rPr>
        <w:t xml:space="preserve"> (USH)</w:t>
      </w:r>
      <w:r w:rsidR="00851E95" w:rsidRPr="00454B6B">
        <w:rPr>
          <w:lang w:val="bg-BG"/>
        </w:rPr>
        <w:t xml:space="preserve"> или охладителна енергия (USC)</w:t>
      </w:r>
      <w:r w:rsidR="00F7228D" w:rsidRPr="00454B6B">
        <w:rPr>
          <w:lang w:val="bg-BG"/>
        </w:rPr>
        <w:t xml:space="preserve"> </w:t>
      </w:r>
      <w:r w:rsidRPr="00454B6B">
        <w:rPr>
          <w:lang w:val="bg-BG"/>
        </w:rPr>
        <w:t xml:space="preserve">е </w:t>
      </w:r>
      <w:r w:rsidR="00851E95" w:rsidRPr="00454B6B">
        <w:rPr>
          <w:lang w:val="bg-BG"/>
        </w:rPr>
        <w:t>енергията</w:t>
      </w:r>
      <w:r w:rsidRPr="00454B6B">
        <w:rPr>
          <w:lang w:val="bg-BG"/>
        </w:rPr>
        <w:t xml:space="preserve"> доставена от преобразователното оборудване (</w:t>
      </w:r>
      <w:r w:rsidR="00DC13F7">
        <w:rPr>
          <w:lang w:val="bg-BG"/>
        </w:rPr>
        <w:t>котли</w:t>
      </w:r>
      <w:r w:rsidRPr="00454B6B">
        <w:rPr>
          <w:lang w:val="bg-BG"/>
        </w:rPr>
        <w:t xml:space="preserve">, горелки и др.) измервано на изхода </w:t>
      </w:r>
      <w:r w:rsidR="00E542D7" w:rsidRPr="00454B6B">
        <w:rPr>
          <w:lang w:val="bg-BG"/>
        </w:rPr>
        <w:t>на оборудването (машинен цех). Енергийният баланс се получава така:</w:t>
      </w:r>
    </w:p>
    <w:p w:rsidR="00F7228D" w:rsidRPr="00454B6B" w:rsidRDefault="00987B82" w:rsidP="00B41108">
      <w:pPr>
        <w:pStyle w:val="BodyText"/>
        <w:tabs>
          <w:tab w:val="left" w:pos="8820"/>
        </w:tabs>
        <w:spacing w:after="283"/>
        <w:rPr>
          <w:lang w:val="bg-BG"/>
        </w:rPr>
      </w:pPr>
      <w:r>
        <w:rPr>
          <w:noProof/>
          <w:lang w:val="bg-BG" w:eastAsia="bg-BG" w:bidi="ar-SA"/>
        </w:rPr>
        <w:drawing>
          <wp:inline distT="0" distB="0" distL="0" distR="0">
            <wp:extent cx="1689100" cy="203200"/>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9" cstate="print"/>
                    <a:srcRect/>
                    <a:stretch>
                      <a:fillRect/>
                    </a:stretch>
                  </pic:blipFill>
                  <pic:spPr bwMode="auto">
                    <a:xfrm>
                      <a:off x="0" y="0"/>
                      <a:ext cx="1689100" cy="203200"/>
                    </a:xfrm>
                    <a:prstGeom prst="rect">
                      <a:avLst/>
                    </a:prstGeom>
                    <a:noFill/>
                    <a:ln w="9525">
                      <a:noFill/>
                      <a:miter lim="800000"/>
                      <a:headEnd/>
                      <a:tailEnd/>
                    </a:ln>
                  </pic:spPr>
                </pic:pic>
              </a:graphicData>
            </a:graphic>
          </wp:inline>
        </w:drawing>
      </w:r>
      <w:r w:rsidR="00F7228D" w:rsidRPr="00454B6B">
        <w:rPr>
          <w:lang w:val="bg-BG"/>
        </w:rPr>
        <w:tab/>
        <w:t>(2.6)</w:t>
      </w:r>
    </w:p>
    <w:p w:rsidR="00F7228D" w:rsidRPr="00454B6B" w:rsidRDefault="00E542D7">
      <w:pPr>
        <w:pStyle w:val="BodyText"/>
        <w:spacing w:after="283"/>
        <w:rPr>
          <w:lang w:val="bg-BG"/>
        </w:rPr>
      </w:pPr>
      <w:r w:rsidRPr="00454B6B">
        <w:rPr>
          <w:lang w:val="bg-BG"/>
        </w:rPr>
        <w:t>като</w:t>
      </w:r>
      <w:r w:rsidR="00F7228D" w:rsidRPr="00454B6B">
        <w:rPr>
          <w:lang w:val="bg-BG"/>
        </w:rPr>
        <w:t xml:space="preserve"> </w:t>
      </w:r>
      <w:r w:rsidR="00F7228D" w:rsidRPr="00454B6B">
        <w:rPr>
          <w:position w:val="-5"/>
          <w:lang w:val="bg-BG"/>
        </w:rPr>
        <w:object w:dxaOrig="765" w:dyaOrig="310">
          <v:shape id="_x0000_i1026" type="#_x0000_t75" style="width:38.5pt;height:15.5pt" o:ole="" filled="t">
            <v:fill color2="black"/>
            <v:imagedata r:id="rId40" o:title=""/>
          </v:shape>
          <o:OLEObject Type="Embed" ProgID="opendocument.MathDocument.1" ShapeID="_x0000_i1026" DrawAspect="Content" ObjectID="_1403610205" r:id="rId41"/>
        </w:object>
      </w:r>
      <w:r w:rsidRPr="00454B6B">
        <w:rPr>
          <w:lang w:val="bg-BG"/>
        </w:rPr>
        <w:t xml:space="preserve">е възстановената изразходена вода, употребена в оборудването(например претопляне от изгорен въздух или </w:t>
      </w:r>
      <w:r w:rsidR="000A659F">
        <w:rPr>
          <w:lang w:val="bg-BG"/>
        </w:rPr>
        <w:t>захранваща</w:t>
      </w:r>
      <w:r w:rsidR="00F7228D" w:rsidRPr="00454B6B">
        <w:rPr>
          <w:lang w:val="bg-BG"/>
        </w:rPr>
        <w:t xml:space="preserve"> </w:t>
      </w:r>
      <w:r w:rsidRPr="00454B6B">
        <w:rPr>
          <w:lang w:val="bg-BG"/>
        </w:rPr>
        <w:t>вода</w:t>
      </w:r>
      <w:r w:rsidR="00F7228D" w:rsidRPr="00454B6B">
        <w:rPr>
          <w:lang w:val="bg-BG"/>
        </w:rPr>
        <w:t xml:space="preserve">) </w:t>
      </w:r>
      <w:r w:rsidRPr="00454B6B">
        <w:rPr>
          <w:lang w:val="bg-BG"/>
        </w:rPr>
        <w:t>и</w:t>
      </w:r>
      <w:r w:rsidR="00F7228D" w:rsidRPr="00454B6B">
        <w:rPr>
          <w:lang w:val="bg-BG"/>
        </w:rPr>
        <w:t xml:space="preserve"> </w:t>
      </w:r>
      <w:r w:rsidR="00F7228D" w:rsidRPr="00454B6B">
        <w:rPr>
          <w:position w:val="-5"/>
          <w:lang w:val="bg-BG"/>
        </w:rPr>
        <w:object w:dxaOrig="988" w:dyaOrig="310">
          <v:shape id="_x0000_i1027" type="#_x0000_t75" style="width:49.5pt;height:15.5pt" o:ole="" filled="t">
            <v:fill color2="black"/>
            <v:imagedata r:id="rId42" o:title=""/>
          </v:shape>
          <o:OLEObject Type="Embed" ProgID="opendocument.MathDocument.1" ShapeID="_x0000_i1027" DrawAspect="Content" ObjectID="_1403610206" r:id="rId43"/>
        </w:object>
      </w:r>
      <w:r w:rsidR="002733B3" w:rsidRPr="00454B6B">
        <w:rPr>
          <w:lang w:val="bg-BG"/>
        </w:rPr>
        <w:t xml:space="preserve"> е допълнителната топлина генерирана в това оборудване чрез преобразуване от крайна енергия.</w:t>
      </w:r>
    </w:p>
    <w:p w:rsidR="00F7228D" w:rsidRPr="00454B6B" w:rsidRDefault="002733B3">
      <w:pPr>
        <w:pStyle w:val="BodyText"/>
        <w:spacing w:after="283"/>
        <w:rPr>
          <w:lang w:val="bg-BG"/>
        </w:rPr>
      </w:pPr>
      <w:r w:rsidRPr="00454B6B">
        <w:rPr>
          <w:lang w:val="bg-BG"/>
        </w:rPr>
        <w:t>Ефективността на така свърза</w:t>
      </w:r>
      <w:r w:rsidR="00507ACA" w:rsidRPr="00454B6B">
        <w:rPr>
          <w:lang w:val="bg-BG"/>
        </w:rPr>
        <w:t xml:space="preserve">ното оборудване се определя </w:t>
      </w:r>
      <w:r w:rsidRPr="00454B6B">
        <w:rPr>
          <w:lang w:val="bg-BG"/>
        </w:rPr>
        <w:t>:</w:t>
      </w:r>
    </w:p>
    <w:p w:rsidR="00F7228D" w:rsidRPr="00454B6B" w:rsidRDefault="005E3389" w:rsidP="00B41108">
      <w:pPr>
        <w:pStyle w:val="BodyText"/>
        <w:tabs>
          <w:tab w:val="left" w:pos="8820"/>
        </w:tabs>
        <w:spacing w:after="283"/>
        <w:rPr>
          <w:lang w:val="bg-BG"/>
        </w:rPr>
      </w:pPr>
      <w:r>
        <w:rPr>
          <w:noProof/>
          <w:lang w:val="bg-BG" w:eastAsia="bg-BG" w:bidi="ar-SA"/>
        </w:rPr>
        <mc:AlternateContent>
          <mc:Choice Requires="wpc">
            <w:drawing>
              <wp:inline distT="0" distB="0" distL="0" distR="0">
                <wp:extent cx="1130935" cy="548005"/>
                <wp:effectExtent l="0" t="1905" r="0" b="2540"/>
                <wp:docPr id="341" name="Canvas 3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3" name="Freeform 342"/>
                        <wps:cNvSpPr>
                          <a:spLocks/>
                        </wps:cNvSpPr>
                        <wps:spPr bwMode="auto">
                          <a:xfrm>
                            <a:off x="47625" y="179705"/>
                            <a:ext cx="66675" cy="94615"/>
                          </a:xfrm>
                          <a:custGeom>
                            <a:avLst/>
                            <a:gdLst>
                              <a:gd name="T0" fmla="*/ 0 w 105"/>
                              <a:gd name="T1" fmla="*/ 105 h 149"/>
                              <a:gd name="T2" fmla="*/ 15 w 105"/>
                              <a:gd name="T3" fmla="*/ 60 h 149"/>
                              <a:gd name="T4" fmla="*/ 15 w 105"/>
                              <a:gd name="T5" fmla="*/ 45 h 149"/>
                              <a:gd name="T6" fmla="*/ 15 w 105"/>
                              <a:gd name="T7" fmla="*/ 45 h 149"/>
                              <a:gd name="T8" fmla="*/ 15 w 105"/>
                              <a:gd name="T9" fmla="*/ 30 h 149"/>
                              <a:gd name="T10" fmla="*/ 15 w 105"/>
                              <a:gd name="T11" fmla="*/ 15 h 149"/>
                              <a:gd name="T12" fmla="*/ 15 w 105"/>
                              <a:gd name="T13" fmla="*/ 15 h 149"/>
                              <a:gd name="T14" fmla="*/ 15 w 105"/>
                              <a:gd name="T15" fmla="*/ 15 h 149"/>
                              <a:gd name="T16" fmla="*/ 15 w 105"/>
                              <a:gd name="T17" fmla="*/ 0 h 149"/>
                              <a:gd name="T18" fmla="*/ 0 w 105"/>
                              <a:gd name="T19" fmla="*/ 0 h 149"/>
                              <a:gd name="T20" fmla="*/ 30 w 105"/>
                              <a:gd name="T21" fmla="*/ 0 h 149"/>
                              <a:gd name="T22" fmla="*/ 30 w 105"/>
                              <a:gd name="T23" fmla="*/ 0 h 149"/>
                              <a:gd name="T24" fmla="*/ 30 w 105"/>
                              <a:gd name="T25" fmla="*/ 0 h 149"/>
                              <a:gd name="T26" fmla="*/ 30 w 105"/>
                              <a:gd name="T27" fmla="*/ 15 h 149"/>
                              <a:gd name="T28" fmla="*/ 45 w 105"/>
                              <a:gd name="T29" fmla="*/ 15 h 149"/>
                              <a:gd name="T30" fmla="*/ 45 w 105"/>
                              <a:gd name="T31" fmla="*/ 15 h 149"/>
                              <a:gd name="T32" fmla="*/ 60 w 105"/>
                              <a:gd name="T33" fmla="*/ 0 h 149"/>
                              <a:gd name="T34" fmla="*/ 75 w 105"/>
                              <a:gd name="T35" fmla="*/ 0 h 149"/>
                              <a:gd name="T36" fmla="*/ 75 w 105"/>
                              <a:gd name="T37" fmla="*/ 0 h 149"/>
                              <a:gd name="T38" fmla="*/ 90 w 105"/>
                              <a:gd name="T39" fmla="*/ 0 h 149"/>
                              <a:gd name="T40" fmla="*/ 90 w 105"/>
                              <a:gd name="T41" fmla="*/ 0 h 149"/>
                              <a:gd name="T42" fmla="*/ 90 w 105"/>
                              <a:gd name="T43" fmla="*/ 0 h 149"/>
                              <a:gd name="T44" fmla="*/ 90 w 105"/>
                              <a:gd name="T45" fmla="*/ 0 h 149"/>
                              <a:gd name="T46" fmla="*/ 105 w 105"/>
                              <a:gd name="T47" fmla="*/ 0 h 149"/>
                              <a:gd name="T48" fmla="*/ 105 w 105"/>
                              <a:gd name="T49" fmla="*/ 15 h 149"/>
                              <a:gd name="T50" fmla="*/ 105 w 105"/>
                              <a:gd name="T51" fmla="*/ 15 h 149"/>
                              <a:gd name="T52" fmla="*/ 105 w 105"/>
                              <a:gd name="T53" fmla="*/ 15 h 149"/>
                              <a:gd name="T54" fmla="*/ 105 w 105"/>
                              <a:gd name="T55" fmla="*/ 30 h 149"/>
                              <a:gd name="T56" fmla="*/ 105 w 105"/>
                              <a:gd name="T57" fmla="*/ 30 h 149"/>
                              <a:gd name="T58" fmla="*/ 75 w 105"/>
                              <a:gd name="T59" fmla="*/ 149 h 149"/>
                              <a:gd name="T60" fmla="*/ 60 w 105"/>
                              <a:gd name="T61" fmla="*/ 149 h 149"/>
                              <a:gd name="T62" fmla="*/ 90 w 105"/>
                              <a:gd name="T63" fmla="*/ 30 h 149"/>
                              <a:gd name="T64" fmla="*/ 90 w 105"/>
                              <a:gd name="T65" fmla="*/ 30 h 149"/>
                              <a:gd name="T66" fmla="*/ 90 w 105"/>
                              <a:gd name="T67" fmla="*/ 15 h 149"/>
                              <a:gd name="T68" fmla="*/ 75 w 105"/>
                              <a:gd name="T69" fmla="*/ 15 h 149"/>
                              <a:gd name="T70" fmla="*/ 75 w 105"/>
                              <a:gd name="T71" fmla="*/ 15 h 149"/>
                              <a:gd name="T72" fmla="*/ 75 w 105"/>
                              <a:gd name="T73" fmla="*/ 15 h 149"/>
                              <a:gd name="T74" fmla="*/ 60 w 105"/>
                              <a:gd name="T75" fmla="*/ 15 h 149"/>
                              <a:gd name="T76" fmla="*/ 60 w 105"/>
                              <a:gd name="T77" fmla="*/ 15 h 149"/>
                              <a:gd name="T78" fmla="*/ 45 w 105"/>
                              <a:gd name="T79" fmla="*/ 15 h 149"/>
                              <a:gd name="T80" fmla="*/ 30 w 105"/>
                              <a:gd name="T81" fmla="*/ 30 h 149"/>
                              <a:gd name="T82" fmla="*/ 15 w 105"/>
                              <a:gd name="T83" fmla="*/ 105 h 149"/>
                              <a:gd name="T84" fmla="*/ 0 w 105"/>
                              <a:gd name="T85" fmla="*/ 10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49">
                                <a:moveTo>
                                  <a:pt x="0" y="105"/>
                                </a:moveTo>
                                <a:lnTo>
                                  <a:pt x="15" y="60"/>
                                </a:lnTo>
                                <a:lnTo>
                                  <a:pt x="15" y="45"/>
                                </a:lnTo>
                                <a:lnTo>
                                  <a:pt x="15" y="30"/>
                                </a:lnTo>
                                <a:lnTo>
                                  <a:pt x="15" y="15"/>
                                </a:lnTo>
                                <a:lnTo>
                                  <a:pt x="15" y="0"/>
                                </a:lnTo>
                                <a:lnTo>
                                  <a:pt x="0" y="0"/>
                                </a:lnTo>
                                <a:lnTo>
                                  <a:pt x="30" y="0"/>
                                </a:lnTo>
                                <a:lnTo>
                                  <a:pt x="30" y="15"/>
                                </a:lnTo>
                                <a:lnTo>
                                  <a:pt x="45" y="15"/>
                                </a:lnTo>
                                <a:lnTo>
                                  <a:pt x="60" y="0"/>
                                </a:lnTo>
                                <a:lnTo>
                                  <a:pt x="75" y="0"/>
                                </a:lnTo>
                                <a:lnTo>
                                  <a:pt x="90" y="0"/>
                                </a:lnTo>
                                <a:lnTo>
                                  <a:pt x="105" y="0"/>
                                </a:lnTo>
                                <a:lnTo>
                                  <a:pt x="105" y="15"/>
                                </a:lnTo>
                                <a:lnTo>
                                  <a:pt x="105" y="30"/>
                                </a:lnTo>
                                <a:lnTo>
                                  <a:pt x="75" y="149"/>
                                </a:lnTo>
                                <a:lnTo>
                                  <a:pt x="60" y="149"/>
                                </a:lnTo>
                                <a:lnTo>
                                  <a:pt x="90" y="30"/>
                                </a:lnTo>
                                <a:lnTo>
                                  <a:pt x="90" y="15"/>
                                </a:lnTo>
                                <a:lnTo>
                                  <a:pt x="75" y="15"/>
                                </a:lnTo>
                                <a:lnTo>
                                  <a:pt x="60" y="15"/>
                                </a:lnTo>
                                <a:lnTo>
                                  <a:pt x="45" y="15"/>
                                </a:lnTo>
                                <a:lnTo>
                                  <a:pt x="30" y="30"/>
                                </a:lnTo>
                                <a:lnTo>
                                  <a:pt x="15" y="105"/>
                                </a:lnTo>
                                <a:lnTo>
                                  <a:pt x="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Rectangle 343"/>
                        <wps:cNvSpPr>
                          <a:spLocks noChangeArrowheads="1"/>
                        </wps:cNvSpPr>
                        <wps:spPr bwMode="auto">
                          <a:xfrm>
                            <a:off x="123825" y="189230"/>
                            <a:ext cx="16827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4"/>
                                  <w:szCs w:val="14"/>
                                </w:rPr>
                                <w:t>conv</w:t>
                              </w:r>
                            </w:p>
                          </w:txbxContent>
                        </wps:txbx>
                        <wps:bodyPr rot="0" vert="horz" wrap="none" lIns="0" tIns="0" rIns="0" bIns="0" anchor="t" anchorCtr="0" upright="1">
                          <a:spAutoFit/>
                        </wps:bodyPr>
                      </wps:wsp>
                      <wps:wsp>
                        <wps:cNvPr id="375" name="Rectangle 344"/>
                        <wps:cNvSpPr>
                          <a:spLocks noChangeArrowheads="1"/>
                        </wps:cNvSpPr>
                        <wps:spPr bwMode="auto">
                          <a:xfrm>
                            <a:off x="313690" y="189230"/>
                            <a:ext cx="2286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4"/>
                                  <w:szCs w:val="14"/>
                                </w:rPr>
                                <w:t>,</w:t>
                              </w:r>
                            </w:p>
                          </w:txbxContent>
                        </wps:txbx>
                        <wps:bodyPr rot="0" vert="horz" wrap="none" lIns="0" tIns="0" rIns="0" bIns="0" anchor="t" anchorCtr="0" upright="1">
                          <a:spAutoFit/>
                        </wps:bodyPr>
                      </wps:wsp>
                      <wps:wsp>
                        <wps:cNvPr id="376" name="Rectangle 345"/>
                        <wps:cNvSpPr>
                          <a:spLocks noChangeArrowheads="1"/>
                        </wps:cNvSpPr>
                        <wps:spPr bwMode="auto">
                          <a:xfrm>
                            <a:off x="370840" y="189230"/>
                            <a:ext cx="2476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4"/>
                                  <w:szCs w:val="14"/>
                                </w:rPr>
                                <w:t>j</w:t>
                              </w:r>
                            </w:p>
                          </w:txbxContent>
                        </wps:txbx>
                        <wps:bodyPr rot="0" vert="horz" wrap="none" lIns="0" tIns="0" rIns="0" bIns="0" anchor="t" anchorCtr="0" upright="1">
                          <a:spAutoFit/>
                        </wps:bodyPr>
                      </wps:wsp>
                      <wps:wsp>
                        <wps:cNvPr id="377" name="Freeform 346"/>
                        <wps:cNvSpPr>
                          <a:spLocks noEditPoints="1"/>
                        </wps:cNvSpPr>
                        <wps:spPr bwMode="auto">
                          <a:xfrm>
                            <a:off x="418465" y="179705"/>
                            <a:ext cx="85090" cy="47625"/>
                          </a:xfrm>
                          <a:custGeom>
                            <a:avLst/>
                            <a:gdLst>
                              <a:gd name="T0" fmla="*/ 0 w 134"/>
                              <a:gd name="T1" fmla="*/ 75 h 75"/>
                              <a:gd name="T2" fmla="*/ 0 w 134"/>
                              <a:gd name="T3" fmla="*/ 60 h 75"/>
                              <a:gd name="T4" fmla="*/ 134 w 134"/>
                              <a:gd name="T5" fmla="*/ 60 h 75"/>
                              <a:gd name="T6" fmla="*/ 134 w 134"/>
                              <a:gd name="T7" fmla="*/ 75 h 75"/>
                              <a:gd name="T8" fmla="*/ 0 w 134"/>
                              <a:gd name="T9" fmla="*/ 75 h 75"/>
                              <a:gd name="T10" fmla="*/ 0 w 134"/>
                              <a:gd name="T11" fmla="*/ 15 h 75"/>
                              <a:gd name="T12" fmla="*/ 0 w 134"/>
                              <a:gd name="T13" fmla="*/ 0 h 75"/>
                              <a:gd name="T14" fmla="*/ 134 w 134"/>
                              <a:gd name="T15" fmla="*/ 0 h 75"/>
                              <a:gd name="T16" fmla="*/ 134 w 134"/>
                              <a:gd name="T17" fmla="*/ 15 h 75"/>
                              <a:gd name="T18" fmla="*/ 0 w 134"/>
                              <a:gd name="T19" fmla="*/ 1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75">
                                <a:moveTo>
                                  <a:pt x="0" y="75"/>
                                </a:moveTo>
                                <a:lnTo>
                                  <a:pt x="0" y="60"/>
                                </a:lnTo>
                                <a:lnTo>
                                  <a:pt x="134" y="60"/>
                                </a:lnTo>
                                <a:lnTo>
                                  <a:pt x="134" y="75"/>
                                </a:lnTo>
                                <a:lnTo>
                                  <a:pt x="0" y="75"/>
                                </a:lnTo>
                                <a:close/>
                                <a:moveTo>
                                  <a:pt x="0" y="15"/>
                                </a:moveTo>
                                <a:lnTo>
                                  <a:pt x="0" y="0"/>
                                </a:lnTo>
                                <a:lnTo>
                                  <a:pt x="134" y="0"/>
                                </a:lnTo>
                                <a:lnTo>
                                  <a:pt x="134"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47"/>
                        <wps:cNvSpPr>
                          <a:spLocks/>
                        </wps:cNvSpPr>
                        <wps:spPr bwMode="auto">
                          <a:xfrm>
                            <a:off x="589280" y="9525"/>
                            <a:ext cx="19050" cy="9525"/>
                          </a:xfrm>
                          <a:custGeom>
                            <a:avLst/>
                            <a:gdLst>
                              <a:gd name="T0" fmla="*/ 15 w 30"/>
                              <a:gd name="T1" fmla="*/ 15 h 15"/>
                              <a:gd name="T2" fmla="*/ 0 w 30"/>
                              <a:gd name="T3" fmla="*/ 15 h 15"/>
                              <a:gd name="T4" fmla="*/ 0 w 30"/>
                              <a:gd name="T5" fmla="*/ 0 h 15"/>
                              <a:gd name="T6" fmla="*/ 0 w 30"/>
                              <a:gd name="T7" fmla="*/ 0 h 15"/>
                              <a:gd name="T8" fmla="*/ 15 w 30"/>
                              <a:gd name="T9" fmla="*/ 0 h 15"/>
                              <a:gd name="T10" fmla="*/ 15 w 30"/>
                              <a:gd name="T11" fmla="*/ 0 h 15"/>
                              <a:gd name="T12" fmla="*/ 15 w 30"/>
                              <a:gd name="T13" fmla="*/ 0 h 15"/>
                              <a:gd name="T14" fmla="*/ 15 w 30"/>
                              <a:gd name="T15" fmla="*/ 0 h 15"/>
                              <a:gd name="T16" fmla="*/ 30 w 30"/>
                              <a:gd name="T17" fmla="*/ 0 h 15"/>
                              <a:gd name="T18" fmla="*/ 30 w 30"/>
                              <a:gd name="T19" fmla="*/ 0 h 15"/>
                              <a:gd name="T20" fmla="*/ 30 w 30"/>
                              <a:gd name="T21" fmla="*/ 0 h 15"/>
                              <a:gd name="T22" fmla="*/ 30 w 30"/>
                              <a:gd name="T23" fmla="*/ 15 h 15"/>
                              <a:gd name="T24" fmla="*/ 30 w 30"/>
                              <a:gd name="T25" fmla="*/ 15 h 15"/>
                              <a:gd name="T26" fmla="*/ 15 w 30"/>
                              <a:gd name="T27" fmla="*/ 15 h 15"/>
                              <a:gd name="T28" fmla="*/ 15 w 30"/>
                              <a:gd name="T29" fmla="*/ 15 h 15"/>
                              <a:gd name="T30" fmla="*/ 15 w 30"/>
                              <a:gd name="T31" fmla="*/ 15 h 15"/>
                              <a:gd name="T32" fmla="*/ 15 w 30"/>
                              <a:gd name="T33"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15">
                                <a:moveTo>
                                  <a:pt x="15" y="15"/>
                                </a:moveTo>
                                <a:lnTo>
                                  <a:pt x="0" y="15"/>
                                </a:lnTo>
                                <a:lnTo>
                                  <a:pt x="0" y="0"/>
                                </a:lnTo>
                                <a:lnTo>
                                  <a:pt x="15" y="0"/>
                                </a:lnTo>
                                <a:lnTo>
                                  <a:pt x="30" y="0"/>
                                </a:lnTo>
                                <a:lnTo>
                                  <a:pt x="30" y="15"/>
                                </a:lnTo>
                                <a:lnTo>
                                  <a:pt x="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Rectangle 348"/>
                        <wps:cNvSpPr>
                          <a:spLocks noChangeArrowheads="1"/>
                        </wps:cNvSpPr>
                        <wps:spPr bwMode="auto">
                          <a:xfrm>
                            <a:off x="541655" y="0"/>
                            <a:ext cx="11049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Q</w:t>
                              </w:r>
                            </w:p>
                          </w:txbxContent>
                        </wps:txbx>
                        <wps:bodyPr rot="0" vert="horz" wrap="none" lIns="0" tIns="0" rIns="0" bIns="0" anchor="t" anchorCtr="0" upright="1">
                          <a:spAutoFit/>
                        </wps:bodyPr>
                      </wps:wsp>
                      <wps:wsp>
                        <wps:cNvPr id="380" name="Rectangle 349"/>
                        <wps:cNvSpPr>
                          <a:spLocks noChangeArrowheads="1"/>
                        </wps:cNvSpPr>
                        <wps:spPr bwMode="auto">
                          <a:xfrm>
                            <a:off x="655955" y="85090"/>
                            <a:ext cx="18097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4"/>
                                  <w:szCs w:val="14"/>
                                </w:rPr>
                                <w:t>USH</w:t>
                              </w:r>
                            </w:p>
                          </w:txbxContent>
                        </wps:txbx>
                        <wps:bodyPr rot="0" vert="horz" wrap="none" lIns="0" tIns="0" rIns="0" bIns="0" anchor="t" anchorCtr="0" upright="1">
                          <a:spAutoFit/>
                        </wps:bodyPr>
                      </wps:wsp>
                      <wps:wsp>
                        <wps:cNvPr id="381" name="Rectangle 350"/>
                        <wps:cNvSpPr>
                          <a:spLocks noChangeArrowheads="1"/>
                        </wps:cNvSpPr>
                        <wps:spPr bwMode="auto">
                          <a:xfrm>
                            <a:off x="855345" y="85090"/>
                            <a:ext cx="2286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4"/>
                                  <w:szCs w:val="14"/>
                                </w:rPr>
                                <w:t>,</w:t>
                              </w:r>
                            </w:p>
                          </w:txbxContent>
                        </wps:txbx>
                        <wps:bodyPr rot="0" vert="horz" wrap="none" lIns="0" tIns="0" rIns="0" bIns="0" anchor="t" anchorCtr="0" upright="1">
                          <a:spAutoFit/>
                        </wps:bodyPr>
                      </wps:wsp>
                      <wps:wsp>
                        <wps:cNvPr id="383" name="Rectangle 351"/>
                        <wps:cNvSpPr>
                          <a:spLocks noChangeArrowheads="1"/>
                        </wps:cNvSpPr>
                        <wps:spPr bwMode="auto">
                          <a:xfrm>
                            <a:off x="893445" y="85090"/>
                            <a:ext cx="8445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4"/>
                                  <w:szCs w:val="14"/>
                                </w:rPr>
                                <w:t>eq</w:t>
                              </w:r>
                            </w:p>
                          </w:txbxContent>
                        </wps:txbx>
                        <wps:bodyPr rot="0" vert="horz" wrap="none" lIns="0" tIns="0" rIns="0" bIns="0" anchor="t" anchorCtr="0" upright="1">
                          <a:spAutoFit/>
                        </wps:bodyPr>
                      </wps:wsp>
                      <wps:wsp>
                        <wps:cNvPr id="384" name="Rectangle 352"/>
                        <wps:cNvSpPr>
                          <a:spLocks noChangeArrowheads="1"/>
                        </wps:cNvSpPr>
                        <wps:spPr bwMode="auto">
                          <a:xfrm>
                            <a:off x="997585" y="85090"/>
                            <a:ext cx="2286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4"/>
                                  <w:szCs w:val="14"/>
                                </w:rPr>
                                <w:t>,</w:t>
                              </w:r>
                            </w:p>
                          </w:txbxContent>
                        </wps:txbx>
                        <wps:bodyPr rot="0" vert="horz" wrap="none" lIns="0" tIns="0" rIns="0" bIns="0" anchor="t" anchorCtr="0" upright="1">
                          <a:spAutoFit/>
                        </wps:bodyPr>
                      </wps:wsp>
                      <wps:wsp>
                        <wps:cNvPr id="385" name="Rectangle 353"/>
                        <wps:cNvSpPr>
                          <a:spLocks noChangeArrowheads="1"/>
                        </wps:cNvSpPr>
                        <wps:spPr bwMode="auto">
                          <a:xfrm>
                            <a:off x="1045210" y="85090"/>
                            <a:ext cx="2476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4"/>
                                  <w:szCs w:val="14"/>
                                </w:rPr>
                                <w:t>j</w:t>
                              </w:r>
                            </w:p>
                          </w:txbxContent>
                        </wps:txbx>
                        <wps:bodyPr rot="0" vert="horz" wrap="none" lIns="0" tIns="0" rIns="0" bIns="0" anchor="t" anchorCtr="0" upright="1">
                          <a:spAutoFit/>
                        </wps:bodyPr>
                      </wps:wsp>
                      <wps:wsp>
                        <wps:cNvPr id="386" name="Rectangle 354"/>
                        <wps:cNvSpPr>
                          <a:spLocks noChangeArrowheads="1"/>
                        </wps:cNvSpPr>
                        <wps:spPr bwMode="auto">
                          <a:xfrm>
                            <a:off x="532130" y="198755"/>
                            <a:ext cx="55118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Freeform 355"/>
                        <wps:cNvSpPr>
                          <a:spLocks/>
                        </wps:cNvSpPr>
                        <wps:spPr bwMode="auto">
                          <a:xfrm>
                            <a:off x="655955" y="227330"/>
                            <a:ext cx="19050" cy="9525"/>
                          </a:xfrm>
                          <a:custGeom>
                            <a:avLst/>
                            <a:gdLst>
                              <a:gd name="T0" fmla="*/ 15 w 30"/>
                              <a:gd name="T1" fmla="*/ 15 h 15"/>
                              <a:gd name="T2" fmla="*/ 0 w 30"/>
                              <a:gd name="T3" fmla="*/ 15 h 15"/>
                              <a:gd name="T4" fmla="*/ 0 w 30"/>
                              <a:gd name="T5" fmla="*/ 0 h 15"/>
                              <a:gd name="T6" fmla="*/ 0 w 30"/>
                              <a:gd name="T7" fmla="*/ 0 h 15"/>
                              <a:gd name="T8" fmla="*/ 15 w 30"/>
                              <a:gd name="T9" fmla="*/ 0 h 15"/>
                              <a:gd name="T10" fmla="*/ 15 w 30"/>
                              <a:gd name="T11" fmla="*/ 0 h 15"/>
                              <a:gd name="T12" fmla="*/ 15 w 30"/>
                              <a:gd name="T13" fmla="*/ 0 h 15"/>
                              <a:gd name="T14" fmla="*/ 15 w 30"/>
                              <a:gd name="T15" fmla="*/ 0 h 15"/>
                              <a:gd name="T16" fmla="*/ 30 w 30"/>
                              <a:gd name="T17" fmla="*/ 0 h 15"/>
                              <a:gd name="T18" fmla="*/ 30 w 30"/>
                              <a:gd name="T19" fmla="*/ 0 h 15"/>
                              <a:gd name="T20" fmla="*/ 30 w 30"/>
                              <a:gd name="T21" fmla="*/ 0 h 15"/>
                              <a:gd name="T22" fmla="*/ 30 w 30"/>
                              <a:gd name="T23" fmla="*/ 15 h 15"/>
                              <a:gd name="T24" fmla="*/ 30 w 30"/>
                              <a:gd name="T25" fmla="*/ 15 h 15"/>
                              <a:gd name="T26" fmla="*/ 15 w 30"/>
                              <a:gd name="T27" fmla="*/ 15 h 15"/>
                              <a:gd name="T28" fmla="*/ 15 w 30"/>
                              <a:gd name="T29" fmla="*/ 15 h 15"/>
                              <a:gd name="T30" fmla="*/ 15 w 30"/>
                              <a:gd name="T31" fmla="*/ 15 h 15"/>
                              <a:gd name="T32" fmla="*/ 15 w 30"/>
                              <a:gd name="T33"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15">
                                <a:moveTo>
                                  <a:pt x="15" y="15"/>
                                </a:moveTo>
                                <a:lnTo>
                                  <a:pt x="0" y="15"/>
                                </a:lnTo>
                                <a:lnTo>
                                  <a:pt x="0" y="0"/>
                                </a:lnTo>
                                <a:lnTo>
                                  <a:pt x="15" y="0"/>
                                </a:lnTo>
                                <a:lnTo>
                                  <a:pt x="30" y="0"/>
                                </a:lnTo>
                                <a:lnTo>
                                  <a:pt x="30" y="15"/>
                                </a:lnTo>
                                <a:lnTo>
                                  <a:pt x="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Rectangle 356"/>
                        <wps:cNvSpPr>
                          <a:spLocks noChangeArrowheads="1"/>
                        </wps:cNvSpPr>
                        <wps:spPr bwMode="auto">
                          <a:xfrm>
                            <a:off x="627380" y="217170"/>
                            <a:ext cx="965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E</w:t>
                              </w:r>
                            </w:p>
                          </w:txbxContent>
                        </wps:txbx>
                        <wps:bodyPr rot="0" vert="horz" wrap="none" lIns="0" tIns="0" rIns="0" bIns="0" anchor="t" anchorCtr="0" upright="1">
                          <a:spAutoFit/>
                        </wps:bodyPr>
                      </wps:wsp>
                      <wps:wsp>
                        <wps:cNvPr id="389" name="Rectangle 357"/>
                        <wps:cNvSpPr>
                          <a:spLocks noChangeArrowheads="1"/>
                        </wps:cNvSpPr>
                        <wps:spPr bwMode="auto">
                          <a:xfrm>
                            <a:off x="731520" y="293370"/>
                            <a:ext cx="16637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4"/>
                                  <w:szCs w:val="14"/>
                                </w:rPr>
                                <w:t>FET</w:t>
                              </w:r>
                            </w:p>
                          </w:txbxContent>
                        </wps:txbx>
                        <wps:bodyPr rot="0" vert="horz" wrap="none" lIns="0" tIns="0" rIns="0" bIns="0" anchor="t" anchorCtr="0" upright="1">
                          <a:spAutoFit/>
                        </wps:bodyPr>
                      </wps:wsp>
                      <wps:wsp>
                        <wps:cNvPr id="390" name="Rectangle 358"/>
                        <wps:cNvSpPr>
                          <a:spLocks noChangeArrowheads="1"/>
                        </wps:cNvSpPr>
                        <wps:spPr bwMode="auto">
                          <a:xfrm>
                            <a:off x="922020" y="293370"/>
                            <a:ext cx="2286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4"/>
                                  <w:szCs w:val="14"/>
                                </w:rPr>
                                <w:t>,</w:t>
                              </w:r>
                            </w:p>
                          </w:txbxContent>
                        </wps:txbx>
                        <wps:bodyPr rot="0" vert="horz" wrap="none" lIns="0" tIns="0" rIns="0" bIns="0" anchor="t" anchorCtr="0" upright="1">
                          <a:spAutoFit/>
                        </wps:bodyPr>
                      </wps:wsp>
                      <wps:wsp>
                        <wps:cNvPr id="391" name="Rectangle 359"/>
                        <wps:cNvSpPr>
                          <a:spLocks noChangeArrowheads="1"/>
                        </wps:cNvSpPr>
                        <wps:spPr bwMode="auto">
                          <a:xfrm>
                            <a:off x="979170" y="293370"/>
                            <a:ext cx="2476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4"/>
                                  <w:szCs w:val="14"/>
                                </w:rPr>
                                <w:t>j</w:t>
                              </w:r>
                            </w:p>
                          </w:txbxContent>
                        </wps:txbx>
                        <wps:bodyPr rot="0" vert="horz" wrap="none" lIns="0" tIns="0" rIns="0" bIns="0" anchor="t" anchorCtr="0" upright="1">
                          <a:spAutoFit/>
                        </wps:bodyPr>
                      </wps:wsp>
                    </wpc:wpc>
                  </a:graphicData>
                </a:graphic>
              </wp:inline>
            </w:drawing>
          </mc:Choice>
          <mc:Fallback>
            <w:pict>
              <v:group id="Canvas 341" o:spid="_x0000_s1026" editas="canvas" style="width:89.05pt;height:43.15pt;mso-position-horizontal-relative:char;mso-position-vertical-relative:line" coordsize="11309,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">
                <v:shape id="_x0000_s1027" type="#_x0000_t75" style="position:absolute;width:11309;height:5480;visibility:visible;mso-wrap-style:square">
                  <v:fill o:detectmouseclick="t"/>
                  <v:path o:connecttype="none"/>
                </v:shape>
                <v:shape id="Freeform 342" o:spid="_x0000_s1028" style="position:absolute;left:476;top:1797;width:667;height:946;visibility:visible;mso-wrap-style:square;v-text-anchor:top" coordsize="10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a9MUA&#10;AADcAAAADwAAAGRycy9kb3ducmV2LnhtbESPX2vCMBTF34V9h3AHexFNnTJdZxSnCNveVu37XXNt&#10;y5qbLolav/0iCD4ezp8fZ77sTCNO5HxtWcFomIAgLqyuuVSw320HMxA+IGtsLJOCC3lYLh56c0y1&#10;PfM3nbJQijjCPkUFVQhtKqUvKjLoh7Yljt7BOoMhSldK7fAcx00jn5PkRRqsORIqbGldUfGbHU2E&#10;/BQjN9n4wyrv7/P38Pl1zF//lHp67FZvIAJ14R6+tT+0gvF0DN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Vr0xQAAANwAAAAPAAAAAAAAAAAAAAAAAJgCAABkcnMv&#10;ZG93bnJldi54bWxQSwUGAAAAAAQABAD1AAAAigMAAAAA&#10;" path="m,105l15,60r,-15l15,30r,-15l15,,,,30,r,15l45,15,60,,75,,90,r15,l105,15r,15l75,149r-15,l90,30r,-15l75,15r-15,l45,15,30,30,15,105,,105xe" fillcolor="black" stroked="f">
                  <v:path arrowok="t" o:connecttype="custom" o:connectlocs="0,66675;9525,38100;9525,28575;9525,28575;9525,19050;9525,9525;9525,9525;9525,9525;9525,0;0,0;19050,0;19050,0;19050,0;19050,9525;28575,9525;28575,9525;38100,0;47625,0;47625,0;57150,0;57150,0;57150,0;57150,0;66675,0;66675,9525;66675,9525;66675,9525;66675,19050;66675,19050;47625,94615;38100,94615;57150,19050;57150,19050;57150,9525;47625,9525;47625,9525;47625,9525;38100,9525;38100,9525;28575,9525;19050,19050;9525,66675;0,66675" o:connectangles="0,0,0,0,0,0,0,0,0,0,0,0,0,0,0,0,0,0,0,0,0,0,0,0,0,0,0,0,0,0,0,0,0,0,0,0,0,0,0,0,0,0,0"/>
                </v:shape>
                <v:rect id="Rectangle 343" o:spid="_x0000_s1029" style="position:absolute;left:1238;top:1892;width:1683;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62047E" w:rsidRDefault="0062047E">
                        <w:r>
                          <w:rPr>
                            <w:rFonts w:cs="Times New Roman"/>
                            <w:i/>
                            <w:iCs/>
                            <w:color w:val="000000"/>
                            <w:sz w:val="14"/>
                            <w:szCs w:val="14"/>
                          </w:rPr>
                          <w:t>conv</w:t>
                        </w:r>
                      </w:p>
                    </w:txbxContent>
                  </v:textbox>
                </v:rect>
                <v:rect id="Rectangle 344" o:spid="_x0000_s1030" style="position:absolute;left:3136;top:1892;width:229;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62047E" w:rsidRDefault="0062047E">
                        <w:r>
                          <w:rPr>
                            <w:rFonts w:cs="Times New Roman"/>
                            <w:i/>
                            <w:iCs/>
                            <w:color w:val="000000"/>
                            <w:sz w:val="14"/>
                            <w:szCs w:val="14"/>
                          </w:rPr>
                          <w:t>,</w:t>
                        </w:r>
                      </w:p>
                    </w:txbxContent>
                  </v:textbox>
                </v:rect>
                <v:rect id="Rectangle 345" o:spid="_x0000_s1031" style="position:absolute;left:3708;top:1892;width:248;height:2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62047E" w:rsidRDefault="0062047E">
                        <w:r>
                          <w:rPr>
                            <w:rFonts w:cs="Times New Roman"/>
                            <w:i/>
                            <w:iCs/>
                            <w:color w:val="000000"/>
                            <w:sz w:val="14"/>
                            <w:szCs w:val="14"/>
                          </w:rPr>
                          <w:t>j</w:t>
                        </w:r>
                      </w:p>
                    </w:txbxContent>
                  </v:textbox>
                </v:rect>
                <v:shape id="Freeform 346" o:spid="_x0000_s1032" style="position:absolute;left:4184;top:1797;width:851;height:476;visibility:visible;mso-wrap-style:square;v-text-anchor:top" coordsize="13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MYcQA&#10;AADcAAAADwAAAGRycy9kb3ducmV2LnhtbESPT4vCMBTE78J+h/AWvGlaxT9Uo+yuCHuoB93F87N5&#10;2xabl5JErd9+Iwgeh5n5DbNcd6YRV3K+tqwgHSYgiAuray4V/P5sB3MQPiBrbCyTgjt5WK/eekvM&#10;tL3xnq6HUIoIYZ+hgiqENpPSFxUZ9EPbEkfvzzqDIUpXSu3wFuGmkaMkmUqDNceFClv6qqg4Hy5G&#10;gTzl+wkdR5Nd6rvcfaZnvckTpfrv3ccCRKAuvMLP9rdWMJ7N4H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7TGHEAAAA3AAAAA8AAAAAAAAAAAAAAAAAmAIAAGRycy9k&#10;b3ducmV2LnhtbFBLBQYAAAAABAAEAPUAAACJAwAAAAA=&#10;" path="m,75l,60r134,l134,75,,75xm,15l,,134,r,15l,15xe" fillcolor="black" stroked="f">
                  <v:path arrowok="t" o:connecttype="custom" o:connectlocs="0,47625;0,38100;85090,38100;85090,47625;0,47625;0,9525;0,0;85090,0;85090,9525;0,9525" o:connectangles="0,0,0,0,0,0,0,0,0,0"/>
                  <o:lock v:ext="edit" verticies="t"/>
                </v:shape>
                <v:shape id="Freeform 347" o:spid="_x0000_s1033" style="position:absolute;left:5892;top:95;width:191;height:9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9Db8A&#10;AADcAAAADwAAAGRycy9kb3ducmV2LnhtbERPTYvCMBC9C/6HMII3m66iLl2j6MqCV6veh2ZsujaT&#10;2mS17q83B8Hj430vVp2txY1aXzlW8JGkIIgLpysuFRwPP6NPED4ga6wdk4IHeVgt+70FZtrdeU+3&#10;PJQihrDPUIEJocmk9IUhiz5xDXHkzq61GCJsS6lbvMdwW8txms6kxYpjg8GGvg0Vl/zPKlhvT8ST&#10;CxrKH5vp//VXb6ZnrdRw0K2/QATqwlv8cu+0gsk8ro1n4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yb0NvwAAANwAAAAPAAAAAAAAAAAAAAAAAJgCAABkcnMvZG93bnJl&#10;di54bWxQSwUGAAAAAAQABAD1AAAAhAMAAAAA&#10;" path="m15,15l,15,,,15,,30,r,15l15,15xe" fillcolor="black" stroked="f">
                  <v:path arrowok="t" o:connecttype="custom" o:connectlocs="9525,9525;0,9525;0,0;0,0;9525,0;9525,0;9525,0;9525,0;19050,0;19050,0;19050,0;19050,9525;19050,9525;9525,9525;9525,9525;9525,9525;9525,9525" o:connectangles="0,0,0,0,0,0,0,0,0,0,0,0,0,0,0,0,0"/>
                </v:shape>
                <v:rect id="Rectangle 348" o:spid="_x0000_s1034" style="position:absolute;left:5416;width:1105;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62047E" w:rsidRDefault="0062047E">
                        <w:r>
                          <w:rPr>
                            <w:rFonts w:cs="Times New Roman"/>
                            <w:i/>
                            <w:iCs/>
                            <w:color w:val="000000"/>
                          </w:rPr>
                          <w:t>Q</w:t>
                        </w:r>
                      </w:p>
                    </w:txbxContent>
                  </v:textbox>
                </v:rect>
                <v:rect id="Rectangle 349" o:spid="_x0000_s1035" style="position:absolute;left:6559;top:850;width:1810;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62047E" w:rsidRDefault="0062047E">
                        <w:r>
                          <w:rPr>
                            <w:rFonts w:cs="Times New Roman"/>
                            <w:i/>
                            <w:iCs/>
                            <w:color w:val="000000"/>
                            <w:sz w:val="14"/>
                            <w:szCs w:val="14"/>
                          </w:rPr>
                          <w:t>USH</w:t>
                        </w:r>
                      </w:p>
                    </w:txbxContent>
                  </v:textbox>
                </v:rect>
                <v:rect id="Rectangle 350" o:spid="_x0000_s1036" style="position:absolute;left:8553;top:850;width:229;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62047E" w:rsidRDefault="0062047E">
                        <w:r>
                          <w:rPr>
                            <w:rFonts w:cs="Times New Roman"/>
                            <w:i/>
                            <w:iCs/>
                            <w:color w:val="000000"/>
                            <w:sz w:val="14"/>
                            <w:szCs w:val="14"/>
                          </w:rPr>
                          <w:t>,</w:t>
                        </w:r>
                      </w:p>
                    </w:txbxContent>
                  </v:textbox>
                </v:rect>
                <v:rect id="Rectangle 351" o:spid="_x0000_s1037" style="position:absolute;left:8934;top:850;width:845;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62047E" w:rsidRDefault="0062047E">
                        <w:r>
                          <w:rPr>
                            <w:rFonts w:cs="Times New Roman"/>
                            <w:i/>
                            <w:iCs/>
                            <w:color w:val="000000"/>
                            <w:sz w:val="14"/>
                            <w:szCs w:val="14"/>
                          </w:rPr>
                          <w:t>eq</w:t>
                        </w:r>
                      </w:p>
                    </w:txbxContent>
                  </v:textbox>
                </v:rect>
                <v:rect id="Rectangle 352" o:spid="_x0000_s1038" style="position:absolute;left:9975;top:850;width:229;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62047E" w:rsidRDefault="0062047E">
                        <w:r>
                          <w:rPr>
                            <w:rFonts w:cs="Times New Roman"/>
                            <w:i/>
                            <w:iCs/>
                            <w:color w:val="000000"/>
                            <w:sz w:val="14"/>
                            <w:szCs w:val="14"/>
                          </w:rPr>
                          <w:t>,</w:t>
                        </w:r>
                      </w:p>
                    </w:txbxContent>
                  </v:textbox>
                </v:rect>
                <v:rect id="Rectangle 353" o:spid="_x0000_s1039" style="position:absolute;left:10452;top:850;width:247;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62047E" w:rsidRDefault="0062047E">
                        <w:r>
                          <w:rPr>
                            <w:rFonts w:cs="Times New Roman"/>
                            <w:i/>
                            <w:iCs/>
                            <w:color w:val="000000"/>
                            <w:sz w:val="14"/>
                            <w:szCs w:val="14"/>
                          </w:rPr>
                          <w:t>j</w:t>
                        </w:r>
                      </w:p>
                    </w:txbxContent>
                  </v:textbox>
                </v:rect>
                <v:rect id="Rectangle 354" o:spid="_x0000_s1040" style="position:absolute;left:5321;top:1987;width:551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DeccA&#10;AADcAAAADwAAAGRycy9kb3ducmV2LnhtbESPT2sCMRTE7wW/Q3iF3mq21sq6GkWFgpdC/XPQ23Pz&#10;3F3cvKxJqls/vREKPQ4z8xtmPG1NLS7kfGVZwVs3AUGcW11xoWC7+XxNQfiArLG2TAp+ycN00nka&#10;Y6btlVd0WYdCRAj7DBWUITSZlD4vyaDv2oY4ekfrDIYoXSG1w2uEm1r2kmQgDVYcF0psaFFSflr/&#10;GAXzYTo/f/f567Y67Gm/O5w+ei5R6uW5nY1ABGrDf/ivvdQK3t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A3nHAAAA3AAAAA8AAAAAAAAAAAAAAAAAmAIAAGRy&#10;cy9kb3ducmV2LnhtbFBLBQYAAAAABAAEAPUAAACMAwAAAAA=&#10;" fillcolor="black" stroked="f"/>
                <v:shape id="Freeform 355" o:spid="_x0000_s1041" style="position:absolute;left:6559;top:2273;width:191;height:9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ZWMEA&#10;AADcAAAADwAAAGRycy9kb3ducmV2LnhtbESPQYvCMBSE7wv+h/AEb2vqiqtUo+iKsFer3h/Ns6k2&#10;L7WJWvfXG0HY4zAz3zCzRWsrcaPGl44VDPoJCOLc6ZILBfvd5nMCwgdkjZVjUvAgD4t552OGqXZ3&#10;3tItC4WIEPYpKjAh1KmUPjdk0fddTRy9o2sshiibQuoG7xFuK/mVJN/SYslxwWBNP4byc3a1Cpbr&#10;A/HwjIayx2r0dznp1eiolep12+UURKA2/Iff7V+tYDgZw+t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DWVjBAAAA3AAAAA8AAAAAAAAAAAAAAAAAmAIAAGRycy9kb3du&#10;cmV2LnhtbFBLBQYAAAAABAAEAPUAAACGAwAAAAA=&#10;" path="m15,15l,15,,,15,,30,r,15l15,15xe" fillcolor="black" stroked="f">
                  <v:path arrowok="t" o:connecttype="custom" o:connectlocs="9525,9525;0,9525;0,0;0,0;9525,0;9525,0;9525,0;9525,0;19050,0;19050,0;19050,0;19050,9525;19050,9525;9525,9525;9525,9525;9525,9525;9525,9525" o:connectangles="0,0,0,0,0,0,0,0,0,0,0,0,0,0,0,0,0"/>
                </v:shape>
                <v:rect id="Rectangle 356" o:spid="_x0000_s1042" style="position:absolute;left:6273;top:2171;width:966;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62047E" w:rsidRDefault="0062047E">
                        <w:r>
                          <w:rPr>
                            <w:rFonts w:cs="Times New Roman"/>
                            <w:i/>
                            <w:iCs/>
                            <w:color w:val="000000"/>
                          </w:rPr>
                          <w:t>E</w:t>
                        </w:r>
                      </w:p>
                    </w:txbxContent>
                  </v:textbox>
                </v:rect>
                <v:rect id="Rectangle 357" o:spid="_x0000_s1043" style="position:absolute;left:7315;top:2933;width:1663;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62047E" w:rsidRDefault="0062047E">
                        <w:r>
                          <w:rPr>
                            <w:rFonts w:cs="Times New Roman"/>
                            <w:i/>
                            <w:iCs/>
                            <w:color w:val="000000"/>
                            <w:sz w:val="14"/>
                            <w:szCs w:val="14"/>
                          </w:rPr>
                          <w:t>FET</w:t>
                        </w:r>
                      </w:p>
                    </w:txbxContent>
                  </v:textbox>
                </v:rect>
                <v:rect id="Rectangle 358" o:spid="_x0000_s1044" style="position:absolute;left:9220;top:2933;width:228;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62047E" w:rsidRDefault="0062047E">
                        <w:r>
                          <w:rPr>
                            <w:rFonts w:cs="Times New Roman"/>
                            <w:i/>
                            <w:iCs/>
                            <w:color w:val="000000"/>
                            <w:sz w:val="14"/>
                            <w:szCs w:val="14"/>
                          </w:rPr>
                          <w:t>,</w:t>
                        </w:r>
                      </w:p>
                    </w:txbxContent>
                  </v:textbox>
                </v:rect>
                <v:rect id="Rectangle 359" o:spid="_x0000_s1045" style="position:absolute;left:9791;top:2933;width:248;height:2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62047E" w:rsidRDefault="0062047E">
                        <w:r>
                          <w:rPr>
                            <w:rFonts w:cs="Times New Roman"/>
                            <w:i/>
                            <w:iCs/>
                            <w:color w:val="000000"/>
                            <w:sz w:val="14"/>
                            <w:szCs w:val="14"/>
                          </w:rPr>
                          <w:t>j</w:t>
                        </w:r>
                      </w:p>
                    </w:txbxContent>
                  </v:textbox>
                </v:rect>
                <w10:anchorlock/>
              </v:group>
            </w:pict>
          </mc:Fallback>
        </mc:AlternateContent>
      </w:r>
      <w:r w:rsidR="00F7228D" w:rsidRPr="00454B6B">
        <w:rPr>
          <w:lang w:val="bg-BG"/>
        </w:rPr>
        <w:tab/>
      </w:r>
      <w:r w:rsidR="00B41108" w:rsidRPr="00454B6B">
        <w:rPr>
          <w:lang w:val="bg-BG"/>
        </w:rPr>
        <w:t xml:space="preserve"> </w:t>
      </w:r>
      <w:r w:rsidR="00B41108">
        <w:rPr>
          <w:lang w:val="en-US"/>
        </w:rPr>
        <w:tab/>
      </w:r>
      <w:r w:rsidR="00F7228D" w:rsidRPr="00454B6B">
        <w:rPr>
          <w:lang w:val="bg-BG"/>
        </w:rPr>
        <w:t>(2.7)</w:t>
      </w:r>
    </w:p>
    <w:p w:rsidR="00F7228D" w:rsidRPr="00454B6B" w:rsidRDefault="002733B3">
      <w:pPr>
        <w:pStyle w:val="BodyText"/>
        <w:rPr>
          <w:lang w:val="bg-BG"/>
        </w:rPr>
      </w:pPr>
      <w:r w:rsidRPr="00454B6B">
        <w:rPr>
          <w:lang w:val="bg-BG"/>
        </w:rPr>
        <w:t>Тоталната топлина</w:t>
      </w:r>
      <w:r w:rsidR="00507ACA" w:rsidRPr="00454B6B">
        <w:rPr>
          <w:lang w:val="bg-BG"/>
        </w:rPr>
        <w:t>,</w:t>
      </w:r>
      <w:r w:rsidRPr="00454B6B">
        <w:rPr>
          <w:lang w:val="bg-BG"/>
        </w:rPr>
        <w:t xml:space="preserve"> влизаща в различните разпред</w:t>
      </w:r>
      <w:r w:rsidR="00851E95" w:rsidRPr="00454B6B">
        <w:rPr>
          <w:lang w:val="bg-BG"/>
        </w:rPr>
        <w:t>елителни линии</w:t>
      </w:r>
      <w:r w:rsidR="00F7228D" w:rsidRPr="00454B6B">
        <w:rPr>
          <w:lang w:val="bg-BG"/>
        </w:rPr>
        <w:t xml:space="preserve">, </w:t>
      </w:r>
      <w:r w:rsidRPr="00454B6B">
        <w:rPr>
          <w:lang w:val="bg-BG"/>
        </w:rPr>
        <w:t>се дава чрез:</w:t>
      </w:r>
      <w:r w:rsidR="00F7228D" w:rsidRPr="00454B6B">
        <w:rPr>
          <w:lang w:val="bg-BG"/>
        </w:rPr>
        <w:t xml:space="preserve"> </w:t>
      </w:r>
    </w:p>
    <w:p w:rsidR="00F7228D" w:rsidRPr="00454B6B" w:rsidRDefault="00F7228D">
      <w:pPr>
        <w:pStyle w:val="BodyText"/>
        <w:rPr>
          <w:lang w:val="bg-BG"/>
        </w:rPr>
      </w:pPr>
    </w:p>
    <w:p w:rsidR="00F7228D" w:rsidRPr="00454B6B" w:rsidRDefault="00987B82" w:rsidP="0070753E">
      <w:pPr>
        <w:pStyle w:val="BodyText"/>
        <w:tabs>
          <w:tab w:val="left" w:pos="8820"/>
        </w:tabs>
        <w:spacing w:after="283"/>
        <w:rPr>
          <w:lang w:val="bg-BG"/>
        </w:rPr>
      </w:pPr>
      <w:r>
        <w:rPr>
          <w:noProof/>
          <w:lang w:val="bg-BG" w:eastAsia="bg-BG" w:bidi="ar-SA"/>
        </w:rPr>
        <w:drawing>
          <wp:inline distT="0" distB="0" distL="0" distR="0">
            <wp:extent cx="1828800" cy="2032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4" cstate="print"/>
                    <a:srcRect/>
                    <a:stretch>
                      <a:fillRect/>
                    </a:stretch>
                  </pic:blipFill>
                  <pic:spPr bwMode="auto">
                    <a:xfrm>
                      <a:off x="0" y="0"/>
                      <a:ext cx="1828800" cy="203200"/>
                    </a:xfrm>
                    <a:prstGeom prst="rect">
                      <a:avLst/>
                    </a:prstGeom>
                    <a:noFill/>
                    <a:ln w="9525">
                      <a:noFill/>
                      <a:miter lim="800000"/>
                      <a:headEnd/>
                      <a:tailEnd/>
                    </a:ln>
                  </pic:spPr>
                </pic:pic>
              </a:graphicData>
            </a:graphic>
          </wp:inline>
        </w:drawing>
      </w:r>
      <w:r w:rsidR="00F7228D" w:rsidRPr="00454B6B">
        <w:rPr>
          <w:lang w:val="bg-BG"/>
        </w:rPr>
        <w:tab/>
        <w:t>(2.8)</w:t>
      </w:r>
    </w:p>
    <w:p w:rsidR="00F7228D" w:rsidRPr="00454B6B" w:rsidRDefault="002733B3">
      <w:pPr>
        <w:pStyle w:val="BodyText"/>
        <w:spacing w:after="283"/>
        <w:rPr>
          <w:lang w:val="bg-BG"/>
        </w:rPr>
      </w:pPr>
      <w:r w:rsidRPr="00454B6B">
        <w:rPr>
          <w:lang w:val="bg-BG"/>
        </w:rPr>
        <w:t>където</w:t>
      </w:r>
      <w:r w:rsidR="00F7228D" w:rsidRPr="00454B6B">
        <w:rPr>
          <w:lang w:val="bg-BG"/>
        </w:rPr>
        <w:t xml:space="preserve"> </w:t>
      </w:r>
      <w:r w:rsidR="00F7228D" w:rsidRPr="00454B6B">
        <w:rPr>
          <w:position w:val="-5"/>
          <w:lang w:val="bg-BG"/>
        </w:rPr>
        <w:object w:dxaOrig="780" w:dyaOrig="310">
          <v:shape id="_x0000_i1028" type="#_x0000_t75" style="width:39pt;height:15.5pt" o:ole="" filled="t">
            <v:fill color2="black"/>
            <v:imagedata r:id="rId45" o:title=""/>
          </v:shape>
          <o:OLEObject Type="Embed" ProgID="opendocument.MathDocument.1" ShapeID="_x0000_i1028" DrawAspect="Content" ObjectID="_1403610207" r:id="rId46"/>
        </w:object>
      </w:r>
      <w:r w:rsidR="00F7228D" w:rsidRPr="00454B6B">
        <w:rPr>
          <w:lang w:val="bg-BG"/>
        </w:rPr>
        <w:t xml:space="preserve"> </w:t>
      </w:r>
      <w:r w:rsidRPr="00454B6B">
        <w:rPr>
          <w:lang w:val="bg-BG"/>
        </w:rPr>
        <w:t>е полезната доставена топлина от преобразователния процес към тръбата</w:t>
      </w:r>
      <w:r w:rsidR="00F7228D" w:rsidRPr="00454B6B">
        <w:rPr>
          <w:lang w:val="bg-BG"/>
        </w:rPr>
        <w:t xml:space="preserve"> </w:t>
      </w:r>
      <w:r w:rsidR="00F7228D" w:rsidRPr="00454B6B">
        <w:rPr>
          <w:i/>
          <w:iCs/>
          <w:lang w:val="bg-BG"/>
        </w:rPr>
        <w:t>m</w:t>
      </w:r>
      <w:r w:rsidR="00F7228D" w:rsidRPr="00454B6B">
        <w:rPr>
          <w:lang w:val="bg-BG"/>
        </w:rPr>
        <w:t xml:space="preserve"> </w:t>
      </w:r>
      <w:r w:rsidRPr="00454B6B">
        <w:rPr>
          <w:lang w:val="bg-BG"/>
        </w:rPr>
        <w:t>и</w:t>
      </w:r>
      <w:r w:rsidR="00F7228D" w:rsidRPr="00454B6B">
        <w:rPr>
          <w:position w:val="-5"/>
          <w:lang w:val="bg-BG"/>
        </w:rPr>
        <w:object w:dxaOrig="802" w:dyaOrig="310">
          <v:shape id="_x0000_i1029" type="#_x0000_t75" style="width:40pt;height:15.5pt" o:ole="" filled="t">
            <v:fill color2="black"/>
            <v:imagedata r:id="rId47" o:title=""/>
          </v:shape>
          <o:OLEObject Type="Embed" ProgID="opendocument.MathDocument.1" ShapeID="_x0000_i1029" DrawAspect="Content" ObjectID="_1403610208" r:id="rId48"/>
        </w:object>
      </w:r>
      <w:r w:rsidRPr="00454B6B">
        <w:rPr>
          <w:lang w:val="bg-BG"/>
        </w:rPr>
        <w:t>е възстановената отпадъчна топлина</w:t>
      </w:r>
      <w:r w:rsidR="00507ACA" w:rsidRPr="00454B6B">
        <w:rPr>
          <w:lang w:val="bg-BG"/>
        </w:rPr>
        <w:t>, захранвана директно къ</w:t>
      </w:r>
      <w:r w:rsidRPr="00454B6B">
        <w:rPr>
          <w:lang w:val="bg-BG"/>
        </w:rPr>
        <w:t>м тръбата (напри</w:t>
      </w:r>
      <w:r w:rsidR="00851E95" w:rsidRPr="00454B6B">
        <w:rPr>
          <w:lang w:val="bg-BG"/>
        </w:rPr>
        <w:t>мер загряване на върнатата вода</w:t>
      </w:r>
      <w:r w:rsidRPr="00454B6B">
        <w:rPr>
          <w:lang w:val="bg-BG"/>
        </w:rPr>
        <w:t>).</w:t>
      </w:r>
    </w:p>
    <w:p w:rsidR="00F7228D" w:rsidRPr="00454B6B" w:rsidRDefault="00D85E27">
      <w:pPr>
        <w:pStyle w:val="BodyText"/>
        <w:spacing w:after="283"/>
        <w:rPr>
          <w:lang w:val="bg-BG"/>
        </w:rPr>
      </w:pPr>
      <w:r w:rsidRPr="00454B6B">
        <w:rPr>
          <w:lang w:val="bg-BG"/>
        </w:rPr>
        <w:t>Количеството топлина в топлинните запаси, които не са затворени вериги (например</w:t>
      </w:r>
      <w:r w:rsidR="000A659F">
        <w:rPr>
          <w:lang w:val="bg-BG"/>
        </w:rPr>
        <w:t xml:space="preserve"> </w:t>
      </w:r>
      <w:r w:rsidR="00507ACA" w:rsidRPr="00454B6B">
        <w:rPr>
          <w:lang w:val="bg-BG"/>
        </w:rPr>
        <w:t>директно подготвяне на топла</w:t>
      </w:r>
      <w:r w:rsidRPr="00454B6B">
        <w:rPr>
          <w:lang w:val="bg-BG"/>
        </w:rPr>
        <w:t xml:space="preserve"> вода и разпределението и</w:t>
      </w:r>
      <w:r w:rsidR="00F7228D" w:rsidRPr="00454B6B">
        <w:rPr>
          <w:lang w:val="bg-BG"/>
        </w:rPr>
        <w:t xml:space="preserve">) </w:t>
      </w:r>
      <w:r w:rsidRPr="00454B6B">
        <w:rPr>
          <w:lang w:val="bg-BG"/>
        </w:rPr>
        <w:t xml:space="preserve">се дефинира на базата на външна референтна температура </w:t>
      </w:r>
      <w:r w:rsidR="00F7228D" w:rsidRPr="00454B6B">
        <w:rPr>
          <w:lang w:val="bg-BG"/>
        </w:rPr>
        <w:t>(</w:t>
      </w:r>
      <w:r w:rsidRPr="00454B6B">
        <w:rPr>
          <w:lang w:val="bg-BG"/>
        </w:rPr>
        <w:t>вход за студена вода, въздушен отвор</w:t>
      </w:r>
      <w:r w:rsidR="00F7228D" w:rsidRPr="00454B6B">
        <w:rPr>
          <w:lang w:val="bg-BG"/>
        </w:rPr>
        <w:t>):</w:t>
      </w:r>
    </w:p>
    <w:p w:rsidR="00F7228D" w:rsidRPr="00454B6B" w:rsidRDefault="00F7228D" w:rsidP="0070753E">
      <w:pPr>
        <w:pStyle w:val="BodyText"/>
        <w:tabs>
          <w:tab w:val="left" w:pos="8820"/>
        </w:tabs>
        <w:spacing w:after="283"/>
        <w:rPr>
          <w:lang w:val="bg-BG"/>
        </w:rPr>
      </w:pPr>
      <w:r w:rsidRPr="00454B6B">
        <w:rPr>
          <w:position w:val="-5"/>
          <w:lang w:val="bg-BG"/>
        </w:rPr>
        <w:object w:dxaOrig="3722" w:dyaOrig="310">
          <v:shape id="_x0000_i1030" type="#_x0000_t75" style="width:185.9pt;height:15.5pt" o:ole="" filled="t">
            <v:fill color2="black"/>
            <v:imagedata r:id="rId49" o:title=""/>
          </v:shape>
          <o:OLEObject Type="Embed" ProgID="opendocument.MathDocument.1" ShapeID="_x0000_i1030" DrawAspect="Content" ObjectID="_1403610209" r:id="rId50"/>
        </w:object>
      </w:r>
      <w:r w:rsidRPr="00454B6B">
        <w:rPr>
          <w:lang w:val="bg-BG"/>
        </w:rPr>
        <w:tab/>
        <w:t>(2.9)</w:t>
      </w:r>
    </w:p>
    <w:p w:rsidR="00F7228D" w:rsidRPr="00454B6B" w:rsidRDefault="00D85E27">
      <w:pPr>
        <w:pStyle w:val="BodyText"/>
        <w:spacing w:after="283"/>
        <w:rPr>
          <w:lang w:val="bg-BG"/>
        </w:rPr>
      </w:pPr>
      <w:r w:rsidRPr="00454B6B">
        <w:rPr>
          <w:lang w:val="bg-BG"/>
        </w:rPr>
        <w:t>Където п</w:t>
      </w:r>
      <w:r w:rsidR="00507ACA" w:rsidRPr="00454B6B">
        <w:rPr>
          <w:lang w:val="bg-BG"/>
        </w:rPr>
        <w:t>од</w:t>
      </w:r>
      <w:r w:rsidRPr="00454B6B">
        <w:rPr>
          <w:lang w:val="bg-BG"/>
        </w:rPr>
        <w:t>индексите се отнасят към  изход</w:t>
      </w:r>
      <w:r w:rsidR="00F7228D" w:rsidRPr="00454B6B">
        <w:rPr>
          <w:lang w:val="bg-BG"/>
        </w:rPr>
        <w:t xml:space="preserve"> (o), </w:t>
      </w:r>
      <w:r w:rsidRPr="00454B6B">
        <w:rPr>
          <w:lang w:val="bg-BG"/>
        </w:rPr>
        <w:t>върнат ресурс</w:t>
      </w:r>
      <w:r w:rsidR="00F7228D" w:rsidRPr="00454B6B">
        <w:rPr>
          <w:lang w:val="bg-BG"/>
        </w:rPr>
        <w:t xml:space="preserve"> (ret) </w:t>
      </w:r>
      <w:r w:rsidRPr="00454B6B">
        <w:rPr>
          <w:lang w:val="bg-BG"/>
        </w:rPr>
        <w:t>и вход</w:t>
      </w:r>
      <w:r w:rsidR="00F7228D" w:rsidRPr="00454B6B">
        <w:rPr>
          <w:lang w:val="bg-BG"/>
        </w:rPr>
        <w:t xml:space="preserve"> (i), </w:t>
      </w:r>
      <w:r w:rsidRPr="00454B6B">
        <w:rPr>
          <w:lang w:val="bg-BG"/>
        </w:rPr>
        <w:t>като последния е външна референция за отворени кръгове. За затворени кръгове с</w:t>
      </w:r>
      <w:r w:rsidR="00F7228D" w:rsidRPr="00454B6B">
        <w:rPr>
          <w:lang w:val="bg-BG"/>
        </w:rPr>
        <w:t xml:space="preserve"> </w:t>
      </w:r>
      <w:r w:rsidR="00F7228D" w:rsidRPr="00454B6B">
        <w:rPr>
          <w:i/>
          <w:iCs/>
          <w:lang w:val="bg-BG"/>
        </w:rPr>
        <w:t>q</w:t>
      </w:r>
      <w:r w:rsidR="00F7228D" w:rsidRPr="00454B6B">
        <w:rPr>
          <w:i/>
          <w:iCs/>
          <w:vertAlign w:val="subscript"/>
          <w:lang w:val="bg-BG"/>
        </w:rPr>
        <w:t>m</w:t>
      </w:r>
      <w:r w:rsidR="00F7228D" w:rsidRPr="00454B6B">
        <w:rPr>
          <w:i/>
          <w:iCs/>
          <w:lang w:val="bg-BG"/>
        </w:rPr>
        <w:t xml:space="preserve"> = q</w:t>
      </w:r>
      <w:r w:rsidR="00F7228D" w:rsidRPr="00454B6B">
        <w:rPr>
          <w:i/>
          <w:iCs/>
          <w:vertAlign w:val="subscript"/>
          <w:lang w:val="bg-BG"/>
        </w:rPr>
        <w:t>m,o</w:t>
      </w:r>
      <w:r w:rsidR="00F7228D" w:rsidRPr="00454B6B">
        <w:rPr>
          <w:i/>
          <w:iCs/>
          <w:lang w:val="bg-BG"/>
        </w:rPr>
        <w:t xml:space="preserve"> = q</w:t>
      </w:r>
      <w:r w:rsidR="00F7228D" w:rsidRPr="00454B6B">
        <w:rPr>
          <w:i/>
          <w:iCs/>
          <w:vertAlign w:val="subscript"/>
          <w:lang w:val="bg-BG"/>
        </w:rPr>
        <w:t xml:space="preserve">m,ret </w:t>
      </w:r>
      <w:r w:rsidR="00F7228D" w:rsidRPr="00454B6B">
        <w:rPr>
          <w:lang w:val="bg-BG"/>
        </w:rPr>
        <w:t xml:space="preserve"> </w:t>
      </w:r>
      <w:r w:rsidR="006C519C" w:rsidRPr="00454B6B">
        <w:rPr>
          <w:lang w:val="bg-BG"/>
        </w:rPr>
        <w:t>уравнение</w:t>
      </w:r>
      <w:r w:rsidR="00F7228D" w:rsidRPr="00454B6B">
        <w:rPr>
          <w:lang w:val="bg-BG"/>
        </w:rPr>
        <w:t xml:space="preserve"> (2.9) </w:t>
      </w:r>
      <w:r w:rsidRPr="00454B6B">
        <w:rPr>
          <w:lang w:val="bg-BG"/>
        </w:rPr>
        <w:t>се опростява така</w:t>
      </w:r>
      <w:r w:rsidR="00F7228D" w:rsidRPr="00454B6B">
        <w:rPr>
          <w:lang w:val="bg-BG"/>
        </w:rPr>
        <w:t>:</w:t>
      </w:r>
    </w:p>
    <w:p w:rsidR="00F7228D" w:rsidRPr="00454B6B" w:rsidRDefault="00987B82" w:rsidP="0070753E">
      <w:pPr>
        <w:pStyle w:val="BodyText"/>
        <w:tabs>
          <w:tab w:val="left" w:pos="8820"/>
        </w:tabs>
        <w:spacing w:after="283"/>
        <w:rPr>
          <w:lang w:val="bg-BG"/>
        </w:rPr>
      </w:pPr>
      <w:r>
        <w:rPr>
          <w:noProof/>
          <w:lang w:val="bg-BG" w:eastAsia="bg-BG" w:bidi="ar-SA"/>
        </w:rPr>
        <w:drawing>
          <wp:inline distT="0" distB="0" distL="0" distR="0">
            <wp:extent cx="1574800" cy="2032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1" cstate="print"/>
                    <a:srcRect/>
                    <a:stretch>
                      <a:fillRect/>
                    </a:stretch>
                  </pic:blipFill>
                  <pic:spPr bwMode="auto">
                    <a:xfrm>
                      <a:off x="0" y="0"/>
                      <a:ext cx="1574800" cy="203200"/>
                    </a:xfrm>
                    <a:prstGeom prst="rect">
                      <a:avLst/>
                    </a:prstGeom>
                    <a:noFill/>
                    <a:ln w="9525">
                      <a:noFill/>
                      <a:miter lim="800000"/>
                      <a:headEnd/>
                      <a:tailEnd/>
                    </a:ln>
                  </pic:spPr>
                </pic:pic>
              </a:graphicData>
            </a:graphic>
          </wp:inline>
        </w:drawing>
      </w:r>
      <w:r w:rsidR="00F7228D" w:rsidRPr="00454B6B">
        <w:rPr>
          <w:lang w:val="bg-BG"/>
        </w:rPr>
        <w:tab/>
        <w:t>(2.9a)</w:t>
      </w:r>
    </w:p>
    <w:p w:rsidR="00F7228D" w:rsidRPr="00454B6B" w:rsidRDefault="00D85E27">
      <w:pPr>
        <w:pStyle w:val="BodyText"/>
        <w:rPr>
          <w:lang w:val="bg-BG"/>
        </w:rPr>
      </w:pPr>
      <w:r w:rsidRPr="00454B6B">
        <w:rPr>
          <w:lang w:val="bg-BG"/>
        </w:rPr>
        <w:t>Аналогични уравнения се прилагат за полезно доставено охлаждане.</w:t>
      </w:r>
      <w:r w:rsidR="00F7228D" w:rsidRPr="00454B6B">
        <w:rPr>
          <w:lang w:val="bg-BG"/>
        </w:rPr>
        <w:t xml:space="preserve"> (USC)</w:t>
      </w:r>
    </w:p>
    <w:p w:rsidR="00F7228D" w:rsidRPr="00454B6B" w:rsidRDefault="00F7228D">
      <w:pPr>
        <w:pStyle w:val="BodyText"/>
        <w:rPr>
          <w:lang w:val="bg-BG"/>
        </w:rPr>
      </w:pPr>
    </w:p>
    <w:p w:rsidR="00F7228D" w:rsidRPr="00454B6B" w:rsidRDefault="00D85E27">
      <w:pPr>
        <w:pStyle w:val="Heading3"/>
        <w:tabs>
          <w:tab w:val="left" w:pos="709"/>
        </w:tabs>
        <w:rPr>
          <w:lang w:val="bg-BG"/>
        </w:rPr>
      </w:pPr>
      <w:r w:rsidRPr="00454B6B">
        <w:rPr>
          <w:lang w:val="bg-BG"/>
        </w:rPr>
        <w:t>Полезна работна топлина и охлаждане</w:t>
      </w:r>
      <w:r w:rsidR="00F7228D" w:rsidRPr="00454B6B">
        <w:rPr>
          <w:lang w:val="bg-BG"/>
        </w:rPr>
        <w:t xml:space="preserve"> (UPH/C)</w:t>
      </w:r>
    </w:p>
    <w:p w:rsidR="00F7228D" w:rsidRPr="00454B6B" w:rsidRDefault="00F7228D">
      <w:pPr>
        <w:keepNext/>
        <w:keepLines/>
        <w:widowControl w:val="0"/>
        <w:rPr>
          <w:lang w:val="bg-BG"/>
        </w:rPr>
      </w:pPr>
    </w:p>
    <w:p w:rsidR="00F7228D" w:rsidRPr="00454B6B" w:rsidRDefault="00470469">
      <w:pPr>
        <w:pStyle w:val="BodyText"/>
        <w:rPr>
          <w:lang w:val="bg-BG"/>
        </w:rPr>
      </w:pPr>
      <w:r w:rsidRPr="00454B6B">
        <w:rPr>
          <w:color w:val="000000"/>
          <w:lang w:val="bg-BG"/>
        </w:rPr>
        <w:t xml:space="preserve">Мрежовото изискване за полезна работна топлина </w:t>
      </w:r>
      <w:r w:rsidR="00F7228D" w:rsidRPr="00454B6B">
        <w:rPr>
          <w:lang w:val="bg-BG"/>
        </w:rPr>
        <w:t>(</w:t>
      </w:r>
      <w:r w:rsidR="00F7228D" w:rsidRPr="00454B6B">
        <w:rPr>
          <w:i/>
          <w:iCs/>
          <w:lang w:val="bg-BG"/>
        </w:rPr>
        <w:t>UPH</w:t>
      </w:r>
      <w:r w:rsidR="00F7228D" w:rsidRPr="00454B6B">
        <w:rPr>
          <w:lang w:val="bg-BG"/>
        </w:rPr>
        <w:t xml:space="preserve">) </w:t>
      </w:r>
      <w:r w:rsidRPr="00454B6B">
        <w:rPr>
          <w:lang w:val="bg-BG"/>
        </w:rPr>
        <w:t xml:space="preserve">е дефинирано като разликата между тоталната нужда от топлина и тази за определения процес </w:t>
      </w:r>
      <w:r w:rsidR="00F7228D" w:rsidRPr="00454B6B">
        <w:rPr>
          <w:lang w:val="bg-BG"/>
        </w:rPr>
        <w:t>(</w:t>
      </w:r>
      <w:r w:rsidR="00F7228D" w:rsidRPr="00454B6B">
        <w:rPr>
          <w:i/>
          <w:iCs/>
          <w:lang w:val="bg-BG"/>
        </w:rPr>
        <w:t>UPH</w:t>
      </w:r>
      <w:r w:rsidR="00F7228D" w:rsidRPr="00454B6B">
        <w:rPr>
          <w:i/>
          <w:iCs/>
          <w:vertAlign w:val="subscript"/>
          <w:lang w:val="bg-BG"/>
        </w:rPr>
        <w:t>gross</w:t>
      </w:r>
      <w:r w:rsidR="00F7228D" w:rsidRPr="00454B6B">
        <w:rPr>
          <w:lang w:val="bg-BG"/>
        </w:rPr>
        <w:t xml:space="preserve">, </w:t>
      </w:r>
      <w:r w:rsidRPr="00454B6B">
        <w:rPr>
          <w:lang w:val="bg-BG"/>
        </w:rPr>
        <w:t>виж част 2.4</w:t>
      </w:r>
      <w:r w:rsidR="00F7228D" w:rsidRPr="00454B6B">
        <w:rPr>
          <w:lang w:val="bg-BG"/>
        </w:rPr>
        <w:t>)</w:t>
      </w:r>
      <w:r w:rsidRPr="00454B6B">
        <w:rPr>
          <w:lang w:val="bg-BG"/>
        </w:rPr>
        <w:t xml:space="preserve"> и вътрешно</w:t>
      </w:r>
      <w:r w:rsidRPr="00454B6B">
        <w:rPr>
          <w:rStyle w:val="FootnoteReference"/>
          <w:color w:val="000000"/>
          <w:lang w:val="bg-BG"/>
        </w:rPr>
        <w:footnoteReference w:id="1"/>
      </w:r>
      <w:r w:rsidRPr="00454B6B">
        <w:rPr>
          <w:lang w:val="bg-BG"/>
        </w:rPr>
        <w:t xml:space="preserve"> възстановената отпадна топлина</w:t>
      </w:r>
      <w:r w:rsidRPr="00454B6B">
        <w:rPr>
          <w:color w:val="000000"/>
          <w:lang w:val="bg-BG"/>
        </w:rPr>
        <w:t>.</w:t>
      </w:r>
    </w:p>
    <w:p w:rsidR="00F7228D" w:rsidRPr="00454B6B" w:rsidRDefault="00F7228D">
      <w:pPr>
        <w:pStyle w:val="BodyText"/>
        <w:rPr>
          <w:lang w:val="bg-BG"/>
        </w:rPr>
      </w:pPr>
    </w:p>
    <w:p w:rsidR="00F7228D" w:rsidRPr="00454B6B" w:rsidRDefault="00F7228D" w:rsidP="0070753E">
      <w:pPr>
        <w:pStyle w:val="BodyText"/>
        <w:tabs>
          <w:tab w:val="left" w:pos="8820"/>
        </w:tabs>
        <w:spacing w:after="283"/>
        <w:rPr>
          <w:lang w:val="bg-BG"/>
        </w:rPr>
      </w:pPr>
      <w:r w:rsidRPr="00454B6B">
        <w:rPr>
          <w:position w:val="-5"/>
          <w:lang w:val="bg-BG"/>
        </w:rPr>
        <w:object w:dxaOrig="2852" w:dyaOrig="301">
          <v:shape id="_x0000_i1031" type="#_x0000_t75" style="width:142.45pt;height:15pt" o:ole="" filled="t">
            <v:fill color2="black"/>
            <v:imagedata r:id="rId52" o:title=""/>
          </v:shape>
          <o:OLEObject Type="Embed" ProgID="opendocument.MathDocument.1" ShapeID="_x0000_i1031" DrawAspect="Content" ObjectID="_1403610210" r:id="rId53"/>
        </w:object>
      </w:r>
      <w:r w:rsidRPr="00454B6B">
        <w:rPr>
          <w:lang w:val="bg-BG"/>
        </w:rPr>
        <w:tab/>
        <w:t>(2.10)</w:t>
      </w:r>
    </w:p>
    <w:p w:rsidR="00F7228D" w:rsidRPr="00454B6B" w:rsidRDefault="00D775E2">
      <w:pPr>
        <w:pStyle w:val="BodyText"/>
        <w:rPr>
          <w:lang w:val="bg-BG"/>
        </w:rPr>
      </w:pPr>
      <w:r w:rsidRPr="00454B6B">
        <w:rPr>
          <w:lang w:val="bg-BG"/>
        </w:rPr>
        <w:t>От друга страна полезната работна топлина също се получава и като тоталната външна топлина</w:t>
      </w:r>
      <w:r w:rsidR="00507ACA" w:rsidRPr="00454B6B">
        <w:rPr>
          <w:lang w:val="bg-BG"/>
        </w:rPr>
        <w:t>,</w:t>
      </w:r>
      <w:r w:rsidRPr="00454B6B">
        <w:rPr>
          <w:lang w:val="bg-BG"/>
        </w:rPr>
        <w:t xml:space="preserve"> влязла доставена на процеса, или от</w:t>
      </w:r>
      <w:r w:rsidR="00507ACA" w:rsidRPr="00454B6B">
        <w:rPr>
          <w:lang w:val="bg-BG"/>
        </w:rPr>
        <w:t xml:space="preserve"> топло-снабдителната система</w:t>
      </w:r>
      <w:r w:rsidRPr="00454B6B">
        <w:rPr>
          <w:lang w:val="bg-BG"/>
        </w:rPr>
        <w:t xml:space="preserve"> </w:t>
      </w:r>
      <w:r w:rsidR="00F7228D" w:rsidRPr="00454B6B">
        <w:rPr>
          <w:lang w:val="bg-BG"/>
        </w:rPr>
        <w:t>(</w:t>
      </w:r>
      <w:r w:rsidR="00F7228D" w:rsidRPr="00454B6B">
        <w:rPr>
          <w:position w:val="-5"/>
          <w:lang w:val="bg-BG"/>
        </w:rPr>
        <w:object w:dxaOrig="976" w:dyaOrig="301">
          <v:shape id="_x0000_i1032" type="#_x0000_t75" style="width:49pt;height:15pt" o:ole="" filled="t">
            <v:fill color2="black"/>
            <v:imagedata r:id="rId54" o:title=""/>
          </v:shape>
          <o:OLEObject Type="Embed" ProgID="opendocument.MathDocument.1" ShapeID="_x0000_i1032" DrawAspect="Content" ObjectID="_1403610211" r:id="rId55"/>
        </w:object>
      </w:r>
      <w:r w:rsidR="00F7228D" w:rsidRPr="00454B6B">
        <w:rPr>
          <w:lang w:val="bg-BG"/>
        </w:rPr>
        <w:t xml:space="preserve">), </w:t>
      </w:r>
      <w:r w:rsidRPr="00454B6B">
        <w:rPr>
          <w:lang w:val="bg-BG"/>
        </w:rPr>
        <w:t>или от външно възстановена отпадна топлина</w:t>
      </w:r>
      <w:r w:rsidR="00507ACA" w:rsidRPr="00454B6B">
        <w:rPr>
          <w:lang w:val="bg-BG"/>
        </w:rPr>
        <w:t>,</w:t>
      </w:r>
      <w:r w:rsidRPr="00454B6B">
        <w:rPr>
          <w:lang w:val="bg-BG"/>
        </w:rPr>
        <w:t xml:space="preserve"> захранена директно в процеса</w:t>
      </w:r>
      <w:r w:rsidR="00F7228D" w:rsidRPr="00454B6B">
        <w:rPr>
          <w:lang w:val="bg-BG"/>
        </w:rPr>
        <w:t xml:space="preserve"> (</w:t>
      </w:r>
      <w:r w:rsidR="00F7228D" w:rsidRPr="00454B6B">
        <w:rPr>
          <w:position w:val="-5"/>
          <w:lang w:val="bg-BG"/>
        </w:rPr>
        <w:object w:dxaOrig="889" w:dyaOrig="301">
          <v:shape id="_x0000_i1033" type="#_x0000_t75" style="width:44.5pt;height:15pt" o:ole="" filled="t">
            <v:fill color2="black"/>
            <v:imagedata r:id="rId56" o:title=""/>
          </v:shape>
          <o:OLEObject Type="Embed" ProgID="opendocument.MathDocument.1" ShapeID="_x0000_i1033" DrawAspect="Content" ObjectID="_1403610212" r:id="rId57"/>
        </w:object>
      </w:r>
      <w:r w:rsidR="00F7228D" w:rsidRPr="00454B6B">
        <w:rPr>
          <w:lang w:val="bg-BG"/>
        </w:rPr>
        <w:t>):</w:t>
      </w:r>
    </w:p>
    <w:p w:rsidR="00F7228D" w:rsidRPr="00454B6B" w:rsidRDefault="00F7228D">
      <w:pPr>
        <w:pStyle w:val="BodyText"/>
        <w:rPr>
          <w:lang w:val="bg-BG"/>
        </w:rPr>
      </w:pPr>
    </w:p>
    <w:p w:rsidR="00F7228D" w:rsidRPr="00454B6B" w:rsidRDefault="00987B82" w:rsidP="0070753E">
      <w:pPr>
        <w:pStyle w:val="BodyText"/>
        <w:tabs>
          <w:tab w:val="left" w:pos="8820"/>
        </w:tabs>
        <w:spacing w:after="283"/>
        <w:rPr>
          <w:lang w:val="bg-BG"/>
        </w:rPr>
      </w:pPr>
      <w:r>
        <w:rPr>
          <w:noProof/>
          <w:lang w:val="bg-BG" w:eastAsia="bg-BG" w:bidi="ar-SA"/>
        </w:rPr>
        <w:drawing>
          <wp:inline distT="0" distB="0" distL="0" distR="0">
            <wp:extent cx="1676400" cy="1905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8" cstate="print"/>
                    <a:srcRect/>
                    <a:stretch>
                      <a:fillRect/>
                    </a:stretch>
                  </pic:blipFill>
                  <pic:spPr bwMode="auto">
                    <a:xfrm>
                      <a:off x="0" y="0"/>
                      <a:ext cx="1676400" cy="190500"/>
                    </a:xfrm>
                    <a:prstGeom prst="rect">
                      <a:avLst/>
                    </a:prstGeom>
                    <a:noFill/>
                    <a:ln w="9525">
                      <a:noFill/>
                      <a:miter lim="800000"/>
                      <a:headEnd/>
                      <a:tailEnd/>
                    </a:ln>
                  </pic:spPr>
                </pic:pic>
              </a:graphicData>
            </a:graphic>
          </wp:inline>
        </w:drawing>
      </w:r>
      <w:r w:rsidR="00F7228D" w:rsidRPr="00454B6B">
        <w:rPr>
          <w:lang w:val="bg-BG"/>
        </w:rPr>
        <w:tab/>
        <w:t>(2.11)</w:t>
      </w:r>
    </w:p>
    <w:p w:rsidR="00851E95" w:rsidRPr="00454B6B" w:rsidRDefault="00851E95">
      <w:pPr>
        <w:pStyle w:val="BodyText"/>
        <w:spacing w:after="283"/>
        <w:rPr>
          <w:lang w:val="bg-BG"/>
        </w:rPr>
      </w:pPr>
      <w:r w:rsidRPr="00454B6B">
        <w:rPr>
          <w:lang w:val="bg-BG" w:eastAsia="en-US"/>
        </w:rPr>
        <w:t xml:space="preserve">Тук отново, подобни уравнения се прилагат и за изчисляване на полезната работна охладителна енергия (UPC) и възобновената отпадна охладителна </w:t>
      </w:r>
      <w:r w:rsidR="00CC5236" w:rsidRPr="00454B6B">
        <w:rPr>
          <w:lang w:val="bg-BG" w:eastAsia="en-US"/>
        </w:rPr>
        <w:t xml:space="preserve">маса </w:t>
      </w:r>
      <w:r w:rsidRPr="00454B6B">
        <w:rPr>
          <w:lang w:val="bg-BG" w:eastAsia="en-US"/>
        </w:rPr>
        <w:t>(QCX).</w:t>
      </w:r>
    </w:p>
    <w:p w:rsidR="00F7228D" w:rsidRPr="00454B6B" w:rsidRDefault="002B7954">
      <w:pPr>
        <w:pStyle w:val="Heading3"/>
        <w:tabs>
          <w:tab w:val="left" w:pos="709"/>
        </w:tabs>
        <w:rPr>
          <w:lang w:val="bg-BG"/>
        </w:rPr>
      </w:pPr>
      <w:r w:rsidRPr="00454B6B">
        <w:rPr>
          <w:lang w:val="bg-BG"/>
        </w:rPr>
        <w:t>Възобновяема отпадна топлина</w:t>
      </w:r>
      <w:r w:rsidR="00CC5236" w:rsidRPr="00454B6B">
        <w:rPr>
          <w:lang w:val="bg-BG"/>
        </w:rPr>
        <w:t>/охладителна маса</w:t>
      </w:r>
      <w:r w:rsidR="00F7228D" w:rsidRPr="00454B6B">
        <w:rPr>
          <w:lang w:val="bg-BG"/>
        </w:rPr>
        <w:t xml:space="preserve"> (QWH</w:t>
      </w:r>
      <w:r w:rsidR="00CC5236" w:rsidRPr="00454B6B">
        <w:rPr>
          <w:lang w:val="bg-BG"/>
        </w:rPr>
        <w:t>/QWC</w:t>
      </w:r>
      <w:r w:rsidR="00F7228D" w:rsidRPr="00454B6B">
        <w:rPr>
          <w:lang w:val="bg-BG"/>
        </w:rPr>
        <w:t xml:space="preserve">) </w:t>
      </w:r>
      <w:r w:rsidRPr="00454B6B">
        <w:rPr>
          <w:lang w:val="bg-BG"/>
        </w:rPr>
        <w:t>и възобновена отпадна топлина</w:t>
      </w:r>
      <w:r w:rsidR="00CC5236" w:rsidRPr="00454B6B">
        <w:rPr>
          <w:lang w:val="bg-BG"/>
        </w:rPr>
        <w:t>/охладителна маса</w:t>
      </w:r>
      <w:r w:rsidR="00F7228D" w:rsidRPr="00454B6B">
        <w:rPr>
          <w:lang w:val="bg-BG"/>
        </w:rPr>
        <w:t xml:space="preserve"> (QHX</w:t>
      </w:r>
      <w:r w:rsidR="00CC5236" w:rsidRPr="00454B6B">
        <w:rPr>
          <w:lang w:val="bg-BG"/>
        </w:rPr>
        <w:t>/QCX</w:t>
      </w:r>
      <w:r w:rsidR="00F7228D" w:rsidRPr="00454B6B">
        <w:rPr>
          <w:lang w:val="bg-BG"/>
        </w:rPr>
        <w:t>)</w:t>
      </w:r>
    </w:p>
    <w:p w:rsidR="00F7228D" w:rsidRPr="00454B6B" w:rsidRDefault="00F7228D">
      <w:pPr>
        <w:keepNext/>
        <w:keepLines/>
        <w:widowControl w:val="0"/>
        <w:rPr>
          <w:lang w:val="bg-BG"/>
        </w:rPr>
      </w:pPr>
    </w:p>
    <w:p w:rsidR="00F7228D" w:rsidRPr="00454B6B" w:rsidRDefault="002B7954">
      <w:pPr>
        <w:pStyle w:val="BodyText"/>
        <w:rPr>
          <w:color w:val="000000"/>
          <w:lang w:val="bg-BG"/>
        </w:rPr>
      </w:pPr>
      <w:r w:rsidRPr="00454B6B">
        <w:rPr>
          <w:color w:val="000000"/>
          <w:lang w:val="bg-BG"/>
        </w:rPr>
        <w:t>За изчисляването на възобновяемия потенциал е</w:t>
      </w:r>
      <w:r w:rsidR="00507ACA" w:rsidRPr="00454B6B">
        <w:rPr>
          <w:color w:val="000000"/>
          <w:lang w:val="bg-BG"/>
        </w:rPr>
        <w:t xml:space="preserve"> важно за да се разграничи </w:t>
      </w:r>
      <w:r w:rsidRPr="00454B6B">
        <w:rPr>
          <w:color w:val="000000"/>
          <w:lang w:val="bg-BG"/>
        </w:rPr>
        <w:t xml:space="preserve"> цялостното количество отпадна топлина и потоците от такава, които имат потенциал да се използват.</w:t>
      </w:r>
      <w:r w:rsidR="00CC5236" w:rsidRPr="00454B6B">
        <w:rPr>
          <w:color w:val="000000"/>
          <w:lang w:val="bg-BG"/>
        </w:rPr>
        <w:t xml:space="preserve"> </w:t>
      </w:r>
      <w:r w:rsidRPr="00454B6B">
        <w:rPr>
          <w:color w:val="000000"/>
          <w:lang w:val="bg-BG"/>
        </w:rPr>
        <w:t xml:space="preserve">За потоци, които се използват за входни към друг процес, възобновяемата отпадна топлина е допълнително ограничена от крайната температура, до която може да се охлади потока, определяйки минималната  енталпия </w:t>
      </w:r>
      <w:r w:rsidR="00F7228D" w:rsidRPr="00454B6B">
        <w:rPr>
          <w:i/>
          <w:iCs/>
          <w:color w:val="000000"/>
          <w:lang w:val="bg-BG"/>
        </w:rPr>
        <w:t>h</w:t>
      </w:r>
      <w:r w:rsidR="00F7228D" w:rsidRPr="00454B6B">
        <w:rPr>
          <w:i/>
          <w:iCs/>
          <w:color w:val="000000"/>
          <w:vertAlign w:val="subscript"/>
          <w:lang w:val="bg-BG"/>
        </w:rPr>
        <w:t>min</w:t>
      </w:r>
      <w:r w:rsidR="00F7228D" w:rsidRPr="00454B6B">
        <w:rPr>
          <w:color w:val="000000"/>
          <w:lang w:val="bg-BG"/>
        </w:rPr>
        <w:t xml:space="preserve">. </w:t>
      </w:r>
      <w:r w:rsidRPr="00454B6B">
        <w:rPr>
          <w:color w:val="000000"/>
          <w:lang w:val="bg-BG"/>
        </w:rPr>
        <w:t xml:space="preserve">Възобновяемата отпадна топлина от определен процес </w:t>
      </w:r>
      <w:r w:rsidR="00F7228D" w:rsidRPr="00454B6B">
        <w:rPr>
          <w:color w:val="000000"/>
          <w:lang w:val="bg-BG"/>
        </w:rPr>
        <w:t>(</w:t>
      </w:r>
      <w:r w:rsidR="00F7228D" w:rsidRPr="00454B6B">
        <w:rPr>
          <w:i/>
          <w:iCs/>
          <w:color w:val="000000"/>
          <w:lang w:val="bg-BG"/>
        </w:rPr>
        <w:t>Q</w:t>
      </w:r>
      <w:r w:rsidR="00F7228D" w:rsidRPr="00454B6B">
        <w:rPr>
          <w:i/>
          <w:iCs/>
          <w:color w:val="000000"/>
          <w:vertAlign w:val="subscript"/>
          <w:lang w:val="bg-BG"/>
        </w:rPr>
        <w:t>QWH,Proc</w:t>
      </w:r>
      <w:r w:rsidR="00F7228D" w:rsidRPr="00454B6B">
        <w:rPr>
          <w:color w:val="000000"/>
          <w:lang w:val="bg-BG"/>
        </w:rPr>
        <w:t xml:space="preserve">) </w:t>
      </w:r>
      <w:r w:rsidRPr="00454B6B">
        <w:rPr>
          <w:color w:val="000000"/>
          <w:lang w:val="bg-BG"/>
        </w:rPr>
        <w:t>е дадена чрез</w:t>
      </w:r>
      <w:r w:rsidR="00F7228D" w:rsidRPr="00454B6B">
        <w:rPr>
          <w:color w:val="000000"/>
          <w:lang w:val="bg-BG"/>
        </w:rPr>
        <w:t>:</w:t>
      </w:r>
    </w:p>
    <w:p w:rsidR="00F7228D" w:rsidRPr="00454B6B" w:rsidRDefault="00F7228D">
      <w:pPr>
        <w:pStyle w:val="BodyText"/>
        <w:rPr>
          <w:color w:val="000000"/>
          <w:lang w:val="bg-BG"/>
        </w:rPr>
      </w:pPr>
    </w:p>
    <w:p w:rsidR="00F7228D" w:rsidRPr="00454B6B" w:rsidRDefault="00987B82" w:rsidP="0070753E">
      <w:pPr>
        <w:pStyle w:val="BodyText"/>
        <w:tabs>
          <w:tab w:val="left" w:pos="8820"/>
        </w:tabs>
        <w:rPr>
          <w:color w:val="000000"/>
          <w:lang w:val="bg-BG"/>
        </w:rPr>
      </w:pPr>
      <w:r>
        <w:rPr>
          <w:noProof/>
          <w:lang w:val="bg-BG" w:eastAsia="bg-BG" w:bidi="ar-SA"/>
        </w:rPr>
        <w:drawing>
          <wp:inline distT="0" distB="0" distL="0" distR="0">
            <wp:extent cx="1600200" cy="1905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9" cstate="print"/>
                    <a:srcRect/>
                    <a:stretch>
                      <a:fillRect/>
                    </a:stretch>
                  </pic:blipFill>
                  <pic:spPr bwMode="auto">
                    <a:xfrm>
                      <a:off x="0" y="0"/>
                      <a:ext cx="1600200" cy="190500"/>
                    </a:xfrm>
                    <a:prstGeom prst="rect">
                      <a:avLst/>
                    </a:prstGeom>
                    <a:noFill/>
                    <a:ln w="9525">
                      <a:noFill/>
                      <a:miter lim="800000"/>
                      <a:headEnd/>
                      <a:tailEnd/>
                    </a:ln>
                  </pic:spPr>
                </pic:pic>
              </a:graphicData>
            </a:graphic>
          </wp:inline>
        </w:drawing>
      </w:r>
      <w:r w:rsidR="00F7228D" w:rsidRPr="00454B6B">
        <w:rPr>
          <w:color w:val="000000"/>
          <w:lang w:val="bg-BG"/>
        </w:rPr>
        <w:tab/>
      </w:r>
      <w:r w:rsidR="0070753E">
        <w:rPr>
          <w:color w:val="000000"/>
          <w:lang w:val="en-US"/>
        </w:rPr>
        <w:t>(</w:t>
      </w:r>
      <w:r w:rsidR="00F7228D" w:rsidRPr="00454B6B">
        <w:rPr>
          <w:color w:val="000000"/>
          <w:lang w:val="bg-BG"/>
        </w:rPr>
        <w:t>2.12a)</w:t>
      </w:r>
    </w:p>
    <w:p w:rsidR="00F7228D" w:rsidRPr="00454B6B" w:rsidRDefault="00F7228D">
      <w:pPr>
        <w:pStyle w:val="BodyText"/>
        <w:rPr>
          <w:color w:val="000000"/>
          <w:lang w:val="bg-BG"/>
        </w:rPr>
      </w:pPr>
    </w:p>
    <w:p w:rsidR="00F7228D" w:rsidRPr="00454B6B" w:rsidRDefault="002B7954">
      <w:pPr>
        <w:pStyle w:val="BodyText"/>
        <w:rPr>
          <w:color w:val="000000"/>
          <w:lang w:val="bg-BG"/>
        </w:rPr>
      </w:pPr>
      <w:r w:rsidRPr="00454B6B">
        <w:rPr>
          <w:color w:val="000000"/>
          <w:lang w:val="bg-BG"/>
        </w:rPr>
        <w:t>Количеството налична топлина от оборудването</w:t>
      </w:r>
      <w:r w:rsidR="00F7228D" w:rsidRPr="00454B6B">
        <w:rPr>
          <w:color w:val="000000"/>
          <w:lang w:val="bg-BG"/>
        </w:rPr>
        <w:t xml:space="preserve"> (</w:t>
      </w:r>
      <w:r w:rsidR="00F7228D" w:rsidRPr="00454B6B">
        <w:rPr>
          <w:i/>
          <w:iCs/>
          <w:color w:val="000000"/>
          <w:lang w:val="bg-BG"/>
        </w:rPr>
        <w:t>Q</w:t>
      </w:r>
      <w:r w:rsidR="00F7228D" w:rsidRPr="00454B6B">
        <w:rPr>
          <w:i/>
          <w:iCs/>
          <w:color w:val="000000"/>
          <w:vertAlign w:val="subscript"/>
          <w:lang w:val="bg-BG"/>
        </w:rPr>
        <w:t>QWH,Eq</w:t>
      </w:r>
      <w:r w:rsidR="00F7228D" w:rsidRPr="00454B6B">
        <w:rPr>
          <w:color w:val="000000"/>
          <w:lang w:val="bg-BG"/>
        </w:rPr>
        <w:t xml:space="preserve">, </w:t>
      </w:r>
      <w:r w:rsidRPr="00454B6B">
        <w:rPr>
          <w:color w:val="000000"/>
          <w:lang w:val="bg-BG"/>
        </w:rPr>
        <w:t>например отходен газ</w:t>
      </w:r>
      <w:r w:rsidR="00F7228D" w:rsidRPr="00454B6B">
        <w:rPr>
          <w:color w:val="000000"/>
          <w:lang w:val="bg-BG"/>
        </w:rPr>
        <w:t xml:space="preserve">) </w:t>
      </w:r>
      <w:r w:rsidRPr="00454B6B">
        <w:rPr>
          <w:color w:val="000000"/>
          <w:lang w:val="bg-BG"/>
        </w:rPr>
        <w:t>или от тръбопроводите</w:t>
      </w:r>
      <w:r w:rsidR="00F7228D" w:rsidRPr="00454B6B">
        <w:rPr>
          <w:color w:val="000000"/>
          <w:lang w:val="bg-BG"/>
        </w:rPr>
        <w:t xml:space="preserve"> (</w:t>
      </w:r>
      <w:r w:rsidR="00F7228D" w:rsidRPr="00454B6B">
        <w:rPr>
          <w:i/>
          <w:iCs/>
          <w:color w:val="000000"/>
          <w:lang w:val="bg-BG"/>
        </w:rPr>
        <w:t>Q</w:t>
      </w:r>
      <w:r w:rsidR="00F7228D" w:rsidRPr="00454B6B">
        <w:rPr>
          <w:i/>
          <w:iCs/>
          <w:color w:val="000000"/>
          <w:vertAlign w:val="subscript"/>
          <w:lang w:val="bg-BG"/>
        </w:rPr>
        <w:t>QWH,pipe</w:t>
      </w:r>
      <w:r w:rsidR="00F7228D" w:rsidRPr="00454B6B">
        <w:rPr>
          <w:color w:val="000000"/>
          <w:lang w:val="bg-BG"/>
        </w:rPr>
        <w:t xml:space="preserve">, </w:t>
      </w:r>
      <w:r w:rsidRPr="00454B6B">
        <w:rPr>
          <w:color w:val="000000"/>
          <w:lang w:val="bg-BG"/>
        </w:rPr>
        <w:t>например кондензати</w:t>
      </w:r>
      <w:r w:rsidR="00F7228D" w:rsidRPr="00454B6B">
        <w:rPr>
          <w:color w:val="000000"/>
          <w:lang w:val="bg-BG"/>
        </w:rPr>
        <w:t xml:space="preserve">) </w:t>
      </w:r>
      <w:r w:rsidRPr="00454B6B">
        <w:rPr>
          <w:color w:val="000000"/>
          <w:lang w:val="bg-BG"/>
        </w:rPr>
        <w:t xml:space="preserve">се изчислява по аналогичен начин, базиран на </w:t>
      </w:r>
      <w:r w:rsidR="00CC5236" w:rsidRPr="00454B6B">
        <w:rPr>
          <w:color w:val="000000"/>
          <w:lang w:val="bg-BG"/>
        </w:rPr>
        <w:t xml:space="preserve">входната температура на </w:t>
      </w:r>
      <w:r w:rsidR="000A659F">
        <w:rPr>
          <w:color w:val="000000"/>
          <w:lang w:val="bg-BG"/>
        </w:rPr>
        <w:t>захранващите</w:t>
      </w:r>
      <w:r w:rsidRPr="00454B6B">
        <w:rPr>
          <w:color w:val="000000"/>
          <w:lang w:val="bg-BG"/>
        </w:rPr>
        <w:t xml:space="preserve"> </w:t>
      </w:r>
      <w:r w:rsidR="000A659F">
        <w:rPr>
          <w:color w:val="000000"/>
          <w:lang w:val="bg-BG"/>
        </w:rPr>
        <w:t>отворени</w:t>
      </w:r>
      <w:r w:rsidR="00CC5236" w:rsidRPr="00454B6B">
        <w:rPr>
          <w:color w:val="000000"/>
          <w:lang w:val="bg-BG"/>
        </w:rPr>
        <w:t xml:space="preserve"> кръгове </w:t>
      </w:r>
      <w:r w:rsidR="00454B6B" w:rsidRPr="00454B6B">
        <w:rPr>
          <w:color w:val="000000"/>
          <w:lang w:val="bg-BG"/>
        </w:rPr>
        <w:t>като</w:t>
      </w:r>
      <w:r w:rsidR="00CC5236" w:rsidRPr="00454B6B">
        <w:rPr>
          <w:color w:val="000000"/>
          <w:lang w:val="bg-BG"/>
        </w:rPr>
        <w:t xml:space="preserve"> </w:t>
      </w:r>
      <w:r w:rsidRPr="00454B6B">
        <w:rPr>
          <w:color w:val="000000"/>
          <w:lang w:val="bg-BG"/>
        </w:rPr>
        <w:t>референтна температура.</w:t>
      </w:r>
    </w:p>
    <w:p w:rsidR="00F7228D" w:rsidRPr="00454B6B" w:rsidRDefault="00F7228D">
      <w:pPr>
        <w:pStyle w:val="BodyText"/>
        <w:rPr>
          <w:color w:val="000000"/>
          <w:lang w:val="bg-BG"/>
        </w:rPr>
      </w:pPr>
    </w:p>
    <w:p w:rsidR="00F7228D" w:rsidRPr="00454B6B" w:rsidRDefault="002B7954">
      <w:pPr>
        <w:pStyle w:val="BodyText"/>
        <w:rPr>
          <w:lang w:val="bg-BG"/>
        </w:rPr>
      </w:pPr>
      <w:r w:rsidRPr="00454B6B">
        <w:rPr>
          <w:lang w:val="bg-BG"/>
        </w:rPr>
        <w:t xml:space="preserve">Извън </w:t>
      </w:r>
      <w:r w:rsidRPr="00454B6B">
        <w:rPr>
          <w:i/>
          <w:lang w:val="bg-BG"/>
        </w:rPr>
        <w:t>потоците</w:t>
      </w:r>
      <w:r w:rsidRPr="00454B6B">
        <w:rPr>
          <w:lang w:val="bg-BG"/>
        </w:rPr>
        <w:t xml:space="preserve"> от отпадна топлина, </w:t>
      </w:r>
      <w:r w:rsidR="00025245" w:rsidRPr="00454B6B">
        <w:rPr>
          <w:lang w:val="bg-BG"/>
        </w:rPr>
        <w:t>същата може да се съхранява в топлинна маса от работното оборудване или в работна сред</w:t>
      </w:r>
      <w:r w:rsidR="00507ACA" w:rsidRPr="00454B6B">
        <w:rPr>
          <w:lang w:val="bg-BG"/>
        </w:rPr>
        <w:t>а</w:t>
      </w:r>
      <w:r w:rsidR="00025245" w:rsidRPr="00454B6B">
        <w:rPr>
          <w:lang w:val="bg-BG"/>
        </w:rPr>
        <w:t xml:space="preserve">, която остава в рамките на процеса. Цялостното количество </w:t>
      </w:r>
      <w:r w:rsidR="006C519C" w:rsidRPr="00454B6B">
        <w:rPr>
          <w:lang w:val="bg-BG"/>
        </w:rPr>
        <w:t>отпадна</w:t>
      </w:r>
      <w:r w:rsidR="00025245" w:rsidRPr="00454B6B">
        <w:rPr>
          <w:lang w:val="bg-BG"/>
        </w:rPr>
        <w:t xml:space="preserve"> топлина може да се изчисли по следния начин, като </w:t>
      </w:r>
      <w:r w:rsidR="00F7228D" w:rsidRPr="00454B6B">
        <w:rPr>
          <w:lang w:val="bg-BG"/>
        </w:rPr>
        <w:t>N</w:t>
      </w:r>
      <w:r w:rsidR="00F7228D" w:rsidRPr="00454B6B">
        <w:rPr>
          <w:vertAlign w:val="subscript"/>
          <w:lang w:val="bg-BG"/>
        </w:rPr>
        <w:t>s</w:t>
      </w:r>
      <w:r w:rsidR="00F7228D" w:rsidRPr="00454B6B">
        <w:rPr>
          <w:lang w:val="bg-BG"/>
        </w:rPr>
        <w:t xml:space="preserve"> </w:t>
      </w:r>
      <w:r w:rsidR="00025245" w:rsidRPr="00454B6B">
        <w:rPr>
          <w:lang w:val="bg-BG"/>
        </w:rPr>
        <w:t>е тоталния брой на стартирания – и съответно на спирания на процеса:</w:t>
      </w:r>
    </w:p>
    <w:p w:rsidR="00F7228D" w:rsidRPr="00454B6B" w:rsidRDefault="00F7228D">
      <w:pPr>
        <w:pStyle w:val="BodyText"/>
        <w:rPr>
          <w:color w:val="000000"/>
          <w:lang w:val="bg-BG"/>
        </w:rPr>
      </w:pPr>
    </w:p>
    <w:p w:rsidR="00F7228D" w:rsidRPr="00454B6B" w:rsidRDefault="00987B82" w:rsidP="0070753E">
      <w:pPr>
        <w:pStyle w:val="BodyText"/>
        <w:tabs>
          <w:tab w:val="left" w:pos="8820"/>
        </w:tabs>
        <w:rPr>
          <w:color w:val="000000"/>
          <w:lang w:val="bg-BG"/>
        </w:rPr>
      </w:pPr>
      <w:r>
        <w:rPr>
          <w:noProof/>
          <w:lang w:val="bg-BG" w:eastAsia="bg-BG" w:bidi="ar-SA"/>
        </w:rPr>
        <w:drawing>
          <wp:inline distT="0" distB="0" distL="0" distR="0">
            <wp:extent cx="2851150" cy="1905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0" cstate="print"/>
                    <a:srcRect/>
                    <a:stretch>
                      <a:fillRect/>
                    </a:stretch>
                  </pic:blipFill>
                  <pic:spPr bwMode="auto">
                    <a:xfrm>
                      <a:off x="0" y="0"/>
                      <a:ext cx="2851150" cy="190500"/>
                    </a:xfrm>
                    <a:prstGeom prst="rect">
                      <a:avLst/>
                    </a:prstGeom>
                    <a:noFill/>
                    <a:ln w="9525">
                      <a:noFill/>
                      <a:miter lim="800000"/>
                      <a:headEnd/>
                      <a:tailEnd/>
                    </a:ln>
                  </pic:spPr>
                </pic:pic>
              </a:graphicData>
            </a:graphic>
          </wp:inline>
        </w:drawing>
      </w:r>
      <w:r w:rsidR="00F7228D" w:rsidRPr="00454B6B">
        <w:rPr>
          <w:color w:val="000000"/>
          <w:lang w:val="bg-BG"/>
        </w:rPr>
        <w:tab/>
        <w:t>(2.12b)</w:t>
      </w:r>
    </w:p>
    <w:p w:rsidR="00D43925" w:rsidRPr="00454B6B" w:rsidRDefault="00D43925">
      <w:pPr>
        <w:pStyle w:val="BodyText"/>
        <w:rPr>
          <w:color w:val="000000"/>
          <w:lang w:val="bg-BG"/>
        </w:rPr>
      </w:pPr>
    </w:p>
    <w:p w:rsidR="00D43925" w:rsidRPr="00454B6B" w:rsidRDefault="00D43925" w:rsidP="00D43925">
      <w:pPr>
        <w:autoSpaceDE w:val="0"/>
        <w:autoSpaceDN w:val="0"/>
        <w:adjustRightInd w:val="0"/>
        <w:rPr>
          <w:sz w:val="20"/>
          <w:szCs w:val="20"/>
          <w:lang w:val="bg-BG"/>
        </w:rPr>
      </w:pPr>
      <w:r w:rsidRPr="00454B6B">
        <w:rPr>
          <w:sz w:val="20"/>
          <w:szCs w:val="20"/>
          <w:lang w:val="bg-BG"/>
        </w:rPr>
        <w:t xml:space="preserve">Аналогични уравнения се прилагат и за отпадната охладителна маса. </w:t>
      </w:r>
    </w:p>
    <w:p w:rsidR="00D43925" w:rsidRPr="00454B6B" w:rsidRDefault="00D43925" w:rsidP="00D43925">
      <w:pPr>
        <w:autoSpaceDE w:val="0"/>
        <w:autoSpaceDN w:val="0"/>
        <w:adjustRightInd w:val="0"/>
        <w:rPr>
          <w:sz w:val="20"/>
          <w:szCs w:val="20"/>
          <w:lang w:val="bg-BG"/>
        </w:rPr>
      </w:pPr>
    </w:p>
    <w:p w:rsidR="00D43925" w:rsidRPr="00454B6B" w:rsidRDefault="00D43925" w:rsidP="00D43925">
      <w:pPr>
        <w:pStyle w:val="BodyText"/>
        <w:rPr>
          <w:lang w:val="bg-BG" w:eastAsia="en-US"/>
        </w:rPr>
      </w:pPr>
      <w:r w:rsidRPr="00454B6B">
        <w:rPr>
          <w:lang w:val="bg-BG" w:eastAsia="en-US"/>
        </w:rPr>
        <w:t>В една комплексна систем</w:t>
      </w:r>
      <w:r w:rsidR="007B0A62" w:rsidRPr="00454B6B">
        <w:rPr>
          <w:lang w:val="bg-BG" w:eastAsia="en-US"/>
        </w:rPr>
        <w:t xml:space="preserve">а за топлинно възстановяване с </w:t>
      </w:r>
      <w:r w:rsidRPr="00454B6B">
        <w:rPr>
          <w:lang w:val="bg-BG" w:eastAsia="en-US"/>
        </w:rPr>
        <w:t xml:space="preserve">нужди както от отопление така и от охлаждане може да има възможност за директен топлообмен между топлинните и охладителни потоци. Затова охладителните </w:t>
      </w:r>
      <w:r w:rsidR="00980C40" w:rsidRPr="00454B6B">
        <w:rPr>
          <w:lang w:val="bg-BG" w:eastAsia="en-US"/>
        </w:rPr>
        <w:t>нужди на вси</w:t>
      </w:r>
      <w:r w:rsidRPr="00454B6B">
        <w:rPr>
          <w:lang w:val="bg-BG" w:eastAsia="en-US"/>
        </w:rPr>
        <w:t xml:space="preserve">чки подсистеми </w:t>
      </w:r>
      <w:r w:rsidRPr="00454B6B">
        <w:rPr>
          <w:i/>
          <w:iCs/>
          <w:lang w:val="bg-BG" w:eastAsia="en-US"/>
        </w:rPr>
        <w:t>Q</w:t>
      </w:r>
      <w:r w:rsidRPr="00454B6B">
        <w:rPr>
          <w:i/>
          <w:iCs/>
          <w:sz w:val="12"/>
          <w:szCs w:val="12"/>
          <w:lang w:val="bg-BG" w:eastAsia="en-US"/>
        </w:rPr>
        <w:t>D,cooling</w:t>
      </w:r>
      <w:r w:rsidRPr="00454B6B">
        <w:rPr>
          <w:lang w:val="bg-BG" w:eastAsia="en-US"/>
        </w:rPr>
        <w:t xml:space="preserve">, трябва да са включени като потенциален източник за </w:t>
      </w:r>
      <w:r w:rsidR="00980C40" w:rsidRPr="00454B6B">
        <w:rPr>
          <w:lang w:val="bg-BG" w:eastAsia="en-US"/>
        </w:rPr>
        <w:t xml:space="preserve">отоплителен източник за възстановяване на отпадна топлина и обратно топлинните нужди на всички подсистеми </w:t>
      </w:r>
      <w:r w:rsidRPr="00454B6B">
        <w:rPr>
          <w:i/>
          <w:iCs/>
          <w:lang w:val="bg-BG" w:eastAsia="en-US"/>
        </w:rPr>
        <w:t>Q</w:t>
      </w:r>
      <w:r w:rsidRPr="00454B6B">
        <w:rPr>
          <w:i/>
          <w:iCs/>
          <w:sz w:val="12"/>
          <w:szCs w:val="12"/>
          <w:lang w:val="bg-BG" w:eastAsia="en-US"/>
        </w:rPr>
        <w:t>D,heating</w:t>
      </w:r>
      <w:r w:rsidRPr="00454B6B">
        <w:rPr>
          <w:lang w:val="bg-BG" w:eastAsia="en-US"/>
        </w:rPr>
        <w:t xml:space="preserve">, </w:t>
      </w:r>
      <w:r w:rsidR="00980C40" w:rsidRPr="00454B6B">
        <w:rPr>
          <w:lang w:val="bg-BG" w:eastAsia="en-US"/>
        </w:rPr>
        <w:t xml:space="preserve">да се добавят като потенциален охладителен източник. </w:t>
      </w:r>
    </w:p>
    <w:p w:rsidR="00980C40" w:rsidRPr="00454B6B" w:rsidRDefault="00980C40" w:rsidP="00D43925">
      <w:pPr>
        <w:pStyle w:val="BodyText"/>
        <w:rPr>
          <w:color w:val="000000"/>
          <w:lang w:val="bg-BG"/>
        </w:rPr>
      </w:pPr>
    </w:p>
    <w:p w:rsidR="00F7228D" w:rsidRPr="00454B6B" w:rsidRDefault="00025245">
      <w:pPr>
        <w:pStyle w:val="BodyText"/>
        <w:rPr>
          <w:color w:val="000000"/>
          <w:lang w:val="bg-BG"/>
        </w:rPr>
      </w:pPr>
      <w:r w:rsidRPr="00454B6B">
        <w:rPr>
          <w:color w:val="000000"/>
          <w:lang w:val="bg-BG"/>
        </w:rPr>
        <w:t>Реално възстановената отпадна топлина</w:t>
      </w:r>
      <w:r w:rsidR="00F7228D" w:rsidRPr="00454B6B">
        <w:rPr>
          <w:color w:val="000000"/>
          <w:lang w:val="bg-BG"/>
        </w:rPr>
        <w:t xml:space="preserve"> </w:t>
      </w:r>
      <w:r w:rsidR="00F7228D" w:rsidRPr="00454B6B">
        <w:rPr>
          <w:i/>
          <w:iCs/>
          <w:color w:val="000000"/>
          <w:lang w:val="bg-BG"/>
        </w:rPr>
        <w:t>Q</w:t>
      </w:r>
      <w:r w:rsidR="00F7228D" w:rsidRPr="00454B6B">
        <w:rPr>
          <w:i/>
          <w:iCs/>
          <w:color w:val="000000"/>
          <w:vertAlign w:val="subscript"/>
          <w:lang w:val="bg-BG"/>
        </w:rPr>
        <w:t>QHX</w:t>
      </w:r>
      <w:r w:rsidR="00F7228D" w:rsidRPr="00454B6B">
        <w:rPr>
          <w:color w:val="000000"/>
          <w:lang w:val="bg-BG"/>
        </w:rPr>
        <w:t xml:space="preserve"> </w:t>
      </w:r>
      <w:r w:rsidRPr="00454B6B">
        <w:rPr>
          <w:color w:val="000000"/>
          <w:lang w:val="bg-BG"/>
        </w:rPr>
        <w:t>зависи от конфигурацията на системата за възстановяване на топлина и винаги е по-малка от цялостната налична топлина</w:t>
      </w:r>
      <w:r w:rsidR="00980C40" w:rsidRPr="00454B6B">
        <w:rPr>
          <w:color w:val="000000"/>
          <w:lang w:val="bg-BG"/>
        </w:rPr>
        <w:t>, аналогично за охладителна енергия</w:t>
      </w:r>
      <w:r w:rsidRPr="00454B6B">
        <w:rPr>
          <w:color w:val="000000"/>
          <w:lang w:val="bg-BG"/>
        </w:rPr>
        <w:t>.</w:t>
      </w:r>
    </w:p>
    <w:p w:rsidR="00F7228D" w:rsidRPr="00454B6B" w:rsidRDefault="00F7228D">
      <w:pPr>
        <w:pStyle w:val="BodyText"/>
        <w:rPr>
          <w:color w:val="000000"/>
          <w:lang w:val="bg-BG"/>
        </w:rPr>
      </w:pPr>
    </w:p>
    <w:p w:rsidR="00F7228D" w:rsidRPr="00454B6B" w:rsidRDefault="00F7228D">
      <w:pPr>
        <w:pStyle w:val="BodyText"/>
        <w:rPr>
          <w:color w:val="000000"/>
          <w:lang w:val="bg-BG"/>
        </w:rPr>
      </w:pPr>
    </w:p>
    <w:p w:rsidR="00F7228D" w:rsidRPr="00454B6B" w:rsidRDefault="00987B82" w:rsidP="0070753E">
      <w:pPr>
        <w:pStyle w:val="BodyText"/>
        <w:tabs>
          <w:tab w:val="left" w:pos="8820"/>
        </w:tabs>
        <w:rPr>
          <w:color w:val="000000"/>
          <w:lang w:val="bg-BG"/>
        </w:rPr>
      </w:pPr>
      <w:r>
        <w:rPr>
          <w:noProof/>
          <w:lang w:val="bg-BG" w:eastAsia="bg-BG" w:bidi="ar-SA"/>
        </w:rPr>
        <w:drawing>
          <wp:inline distT="0" distB="0" distL="0" distR="0">
            <wp:extent cx="2584450" cy="41910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1" cstate="print"/>
                    <a:srcRect/>
                    <a:stretch>
                      <a:fillRect/>
                    </a:stretch>
                  </pic:blipFill>
                  <pic:spPr bwMode="auto">
                    <a:xfrm>
                      <a:off x="0" y="0"/>
                      <a:ext cx="2584450" cy="419100"/>
                    </a:xfrm>
                    <a:prstGeom prst="rect">
                      <a:avLst/>
                    </a:prstGeom>
                    <a:noFill/>
                    <a:ln w="9525">
                      <a:noFill/>
                      <a:miter lim="800000"/>
                      <a:headEnd/>
                      <a:tailEnd/>
                    </a:ln>
                  </pic:spPr>
                </pic:pic>
              </a:graphicData>
            </a:graphic>
          </wp:inline>
        </w:drawing>
      </w:r>
      <w:r w:rsidR="00F7228D" w:rsidRPr="00454B6B">
        <w:rPr>
          <w:color w:val="000000"/>
          <w:lang w:val="bg-BG"/>
        </w:rPr>
        <w:tab/>
        <w:t>(2.12c)</w:t>
      </w:r>
    </w:p>
    <w:p w:rsidR="00F7228D" w:rsidRPr="00454B6B" w:rsidRDefault="00F7228D">
      <w:pPr>
        <w:pStyle w:val="BodyText"/>
        <w:rPr>
          <w:color w:val="000000"/>
          <w:lang w:val="bg-BG"/>
        </w:rPr>
      </w:pPr>
    </w:p>
    <w:p w:rsidR="00980C40" w:rsidRPr="00454B6B" w:rsidRDefault="00980C40">
      <w:pPr>
        <w:pStyle w:val="BodyText"/>
        <w:rPr>
          <w:color w:val="000000"/>
          <w:lang w:val="bg-BG"/>
        </w:rPr>
      </w:pPr>
    </w:p>
    <w:p w:rsidR="00F7228D" w:rsidRPr="00454B6B" w:rsidRDefault="00980C40">
      <w:pPr>
        <w:pStyle w:val="BodyText"/>
        <w:rPr>
          <w:color w:val="000000"/>
          <w:lang w:val="bg-BG"/>
        </w:rPr>
      </w:pPr>
      <w:r w:rsidRPr="00454B6B">
        <w:rPr>
          <w:color w:val="000000"/>
          <w:lang w:val="bg-BG"/>
        </w:rPr>
        <w:t xml:space="preserve">И цялостният възможен топлинен отток. </w:t>
      </w:r>
    </w:p>
    <w:p w:rsidR="00F7228D" w:rsidRPr="00454B6B" w:rsidRDefault="00F7228D">
      <w:pPr>
        <w:pStyle w:val="BodyText"/>
        <w:rPr>
          <w:lang w:val="bg-BG"/>
        </w:rPr>
      </w:pPr>
    </w:p>
    <w:p w:rsidR="00980C40" w:rsidRPr="00454B6B" w:rsidRDefault="00987B82" w:rsidP="0070753E">
      <w:pPr>
        <w:pStyle w:val="BodyText"/>
        <w:tabs>
          <w:tab w:val="left" w:pos="8820"/>
        </w:tabs>
        <w:rPr>
          <w:color w:val="000000"/>
          <w:lang w:val="bg-BG"/>
        </w:rPr>
      </w:pPr>
      <w:r>
        <w:rPr>
          <w:noProof/>
          <w:lang w:val="bg-BG" w:eastAsia="bg-BG" w:bidi="ar-SA"/>
        </w:rPr>
        <w:drawing>
          <wp:inline distT="0" distB="0" distL="0" distR="0" wp14:anchorId="6F5A7BBD" wp14:editId="7D49ED7B">
            <wp:extent cx="2571750" cy="419100"/>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 cstate="print"/>
                    <a:srcRect/>
                    <a:stretch>
                      <a:fillRect/>
                    </a:stretch>
                  </pic:blipFill>
                  <pic:spPr bwMode="auto">
                    <a:xfrm>
                      <a:off x="0" y="0"/>
                      <a:ext cx="2571750" cy="419100"/>
                    </a:xfrm>
                    <a:prstGeom prst="rect">
                      <a:avLst/>
                    </a:prstGeom>
                    <a:noFill/>
                    <a:ln w="9525">
                      <a:noFill/>
                      <a:miter lim="800000"/>
                      <a:headEnd/>
                      <a:tailEnd/>
                    </a:ln>
                  </pic:spPr>
                </pic:pic>
              </a:graphicData>
            </a:graphic>
          </wp:inline>
        </w:drawing>
      </w:r>
      <w:r w:rsidR="00980C40" w:rsidRPr="00454B6B">
        <w:rPr>
          <w:color w:val="000000"/>
          <w:lang w:val="bg-BG"/>
        </w:rPr>
        <w:tab/>
        <w:t>(2.12</w:t>
      </w:r>
      <w:r w:rsidR="00EF75E0" w:rsidRPr="00454B6B">
        <w:rPr>
          <w:color w:val="000000"/>
          <w:lang w:val="bg-BG"/>
        </w:rPr>
        <w:t>d</w:t>
      </w:r>
      <w:r w:rsidR="00980C40" w:rsidRPr="00454B6B">
        <w:rPr>
          <w:color w:val="000000"/>
          <w:lang w:val="bg-BG"/>
        </w:rPr>
        <w:t>)</w:t>
      </w:r>
    </w:p>
    <w:p w:rsidR="00F7228D" w:rsidRPr="00454B6B" w:rsidRDefault="00DC1DB5">
      <w:pPr>
        <w:pStyle w:val="Heading2"/>
        <w:pageBreakBefore/>
        <w:tabs>
          <w:tab w:val="left" w:pos="567"/>
        </w:tabs>
        <w:rPr>
          <w:lang w:val="bg-BG"/>
        </w:rPr>
      </w:pPr>
      <w:bookmarkStart w:id="17" w:name="_toc997"/>
      <w:bookmarkStart w:id="18" w:name="_Toc329863321"/>
      <w:bookmarkEnd w:id="17"/>
      <w:r w:rsidRPr="00454B6B">
        <w:rPr>
          <w:lang w:val="bg-BG"/>
        </w:rPr>
        <w:lastRenderedPageBreak/>
        <w:t>Температурни нива в топло</w:t>
      </w:r>
      <w:r w:rsidR="006C576E" w:rsidRPr="00454B6B">
        <w:rPr>
          <w:lang w:val="bg-BG"/>
        </w:rPr>
        <w:t xml:space="preserve">снабдяването </w:t>
      </w:r>
      <w:r w:rsidR="00980C40" w:rsidRPr="00454B6B">
        <w:rPr>
          <w:lang w:val="bg-BG"/>
        </w:rPr>
        <w:t>и охлаждането</w:t>
      </w:r>
      <w:bookmarkEnd w:id="18"/>
    </w:p>
    <w:p w:rsidR="00F7228D" w:rsidRPr="00454B6B" w:rsidRDefault="00F7228D">
      <w:pPr>
        <w:rPr>
          <w:lang w:val="bg-BG"/>
        </w:rPr>
      </w:pPr>
    </w:p>
    <w:p w:rsidR="00F7228D" w:rsidRPr="00454B6B" w:rsidRDefault="00DC1DB5">
      <w:pPr>
        <w:pStyle w:val="BodyText"/>
        <w:rPr>
          <w:lang w:val="bg-BG"/>
        </w:rPr>
      </w:pPr>
      <w:r w:rsidRPr="00454B6B">
        <w:rPr>
          <w:lang w:val="bg-BG"/>
        </w:rPr>
        <w:t xml:space="preserve">При анализа в </w:t>
      </w:r>
      <w:r w:rsidR="007B0A62" w:rsidRPr="00454B6B">
        <w:rPr>
          <w:lang w:val="bg-BG"/>
        </w:rPr>
        <w:t>EINSTEIN</w:t>
      </w:r>
      <w:r w:rsidR="00F7228D" w:rsidRPr="00454B6B">
        <w:rPr>
          <w:lang w:val="bg-BG"/>
        </w:rPr>
        <w:t xml:space="preserve"> </w:t>
      </w:r>
      <w:r w:rsidRPr="00454B6B">
        <w:rPr>
          <w:lang w:val="bg-BG"/>
        </w:rPr>
        <w:t>се взема предвид не само количеството на енергията в отделните подсистеми, но и се отделя специално внимание на определянето на температурните нива ( качеството) на енергията (търсене и предлагане)</w:t>
      </w:r>
      <w:r w:rsidR="00F7228D" w:rsidRPr="00454B6B">
        <w:rPr>
          <w:lang w:val="bg-BG"/>
        </w:rPr>
        <w:t>.</w:t>
      </w:r>
    </w:p>
    <w:p w:rsidR="00F7228D" w:rsidRPr="00454B6B" w:rsidRDefault="00F7228D">
      <w:pPr>
        <w:pStyle w:val="BodyText"/>
        <w:rPr>
          <w:lang w:val="bg-BG"/>
        </w:rPr>
      </w:pPr>
    </w:p>
    <w:p w:rsidR="00F7228D" w:rsidRPr="00454B6B" w:rsidRDefault="007B0A62">
      <w:pPr>
        <w:pStyle w:val="BodyText"/>
        <w:rPr>
          <w:lang w:val="bg-BG"/>
        </w:rPr>
      </w:pPr>
      <w:r w:rsidRPr="00454B6B">
        <w:rPr>
          <w:lang w:val="bg-BG"/>
        </w:rPr>
        <w:t xml:space="preserve">Въпреки, </w:t>
      </w:r>
      <w:r w:rsidR="00DC1DB5" w:rsidRPr="00454B6B">
        <w:rPr>
          <w:lang w:val="bg-BG"/>
        </w:rPr>
        <w:t>че това прави анализа на топлинните нужди по-сложен, е абсолютно необходимо за дизайна на енергийно-ефективни решения:</w:t>
      </w:r>
    </w:p>
    <w:p w:rsidR="00F7228D" w:rsidRPr="00454B6B" w:rsidRDefault="00F7228D">
      <w:pPr>
        <w:pStyle w:val="BodyText"/>
        <w:rPr>
          <w:lang w:val="bg-BG"/>
        </w:rPr>
      </w:pPr>
    </w:p>
    <w:p w:rsidR="00F7228D" w:rsidRPr="00454B6B" w:rsidRDefault="00DC1DB5" w:rsidP="005F2E56">
      <w:pPr>
        <w:pStyle w:val="BodyText"/>
        <w:numPr>
          <w:ilvl w:val="0"/>
          <w:numId w:val="20"/>
        </w:numPr>
        <w:tabs>
          <w:tab w:val="left" w:pos="720"/>
        </w:tabs>
        <w:rPr>
          <w:lang w:val="bg-BG"/>
        </w:rPr>
      </w:pPr>
      <w:r w:rsidRPr="00454B6B">
        <w:rPr>
          <w:lang w:val="bg-BG"/>
        </w:rPr>
        <w:t>Потенциала на топлинно възстановяване и топлинна интеграция много зависи от температурните нива на търсене и предлагане</w:t>
      </w:r>
      <w:r w:rsidR="00980C40" w:rsidRPr="00454B6B">
        <w:rPr>
          <w:lang w:val="bg-BG"/>
        </w:rPr>
        <w:t xml:space="preserve"> </w:t>
      </w:r>
      <w:r w:rsidRPr="00454B6B">
        <w:rPr>
          <w:lang w:val="bg-BG"/>
        </w:rPr>
        <w:t>(наличната отпадна топлина</w:t>
      </w:r>
      <w:r w:rsidR="00980C40" w:rsidRPr="00454B6B">
        <w:rPr>
          <w:lang w:val="bg-BG"/>
        </w:rPr>
        <w:t xml:space="preserve"> или охладителна енергия</w:t>
      </w:r>
      <w:r w:rsidRPr="00454B6B">
        <w:rPr>
          <w:lang w:val="bg-BG"/>
        </w:rPr>
        <w:t>)</w:t>
      </w:r>
    </w:p>
    <w:p w:rsidR="00F7228D" w:rsidRPr="00454B6B" w:rsidRDefault="00F7228D">
      <w:pPr>
        <w:pStyle w:val="BodyText"/>
        <w:ind w:left="720"/>
        <w:rPr>
          <w:lang w:val="bg-BG"/>
        </w:rPr>
      </w:pPr>
    </w:p>
    <w:p w:rsidR="00F7228D" w:rsidRPr="00454B6B" w:rsidRDefault="00DC1DB5" w:rsidP="005F2E56">
      <w:pPr>
        <w:pStyle w:val="BodyText"/>
        <w:numPr>
          <w:ilvl w:val="0"/>
          <w:numId w:val="20"/>
        </w:numPr>
        <w:tabs>
          <w:tab w:val="left" w:pos="720"/>
        </w:tabs>
        <w:rPr>
          <w:lang w:val="bg-BG"/>
        </w:rPr>
      </w:pPr>
      <w:r w:rsidRPr="00454B6B">
        <w:rPr>
          <w:lang w:val="bg-BG"/>
        </w:rPr>
        <w:t xml:space="preserve">Много от енергийно-ефективните методи за преобразуване като </w:t>
      </w:r>
      <w:r w:rsidR="00F7228D" w:rsidRPr="00454B6B">
        <w:rPr>
          <w:lang w:val="bg-BG"/>
        </w:rPr>
        <w:t xml:space="preserve">CHP </w:t>
      </w:r>
      <w:r w:rsidRPr="00454B6B">
        <w:rPr>
          <w:lang w:val="bg-BG"/>
        </w:rPr>
        <w:t>и топлинни помпи, и възобновяемите енергийни източници (слънчева топлинна енергия) са (особено) ограничени</w:t>
      </w:r>
      <w:r w:rsidR="009A35EA" w:rsidRPr="00454B6B">
        <w:rPr>
          <w:lang w:val="bg-BG"/>
        </w:rPr>
        <w:t xml:space="preserve"> на ниски и средни температури. Затова дизайна на снабдителна система, която се възползва максимално от ниско-температурни източници е необходимо условие за внедряването на тези технологии.</w:t>
      </w:r>
    </w:p>
    <w:p w:rsidR="00F7228D" w:rsidRPr="00454B6B" w:rsidRDefault="00F7228D">
      <w:pPr>
        <w:pStyle w:val="BodyText"/>
        <w:ind w:left="720"/>
        <w:rPr>
          <w:lang w:val="bg-BG"/>
        </w:rPr>
      </w:pPr>
    </w:p>
    <w:p w:rsidR="00F7228D" w:rsidRPr="00454B6B" w:rsidRDefault="009A35EA" w:rsidP="005F2E56">
      <w:pPr>
        <w:pStyle w:val="BodyText"/>
        <w:numPr>
          <w:ilvl w:val="0"/>
          <w:numId w:val="20"/>
        </w:numPr>
        <w:tabs>
          <w:tab w:val="left" w:pos="720"/>
        </w:tabs>
        <w:rPr>
          <w:lang w:val="bg-BG"/>
        </w:rPr>
      </w:pPr>
      <w:r w:rsidRPr="00454B6B">
        <w:rPr>
          <w:lang w:val="bg-BG"/>
        </w:rPr>
        <w:t xml:space="preserve">Преобразователната ефективност на конвенционалното </w:t>
      </w:r>
      <w:r w:rsidR="006E4EFE" w:rsidRPr="00454B6B">
        <w:rPr>
          <w:lang w:val="bg-BG"/>
        </w:rPr>
        <w:t xml:space="preserve">топлоснабдително </w:t>
      </w:r>
      <w:r w:rsidRPr="00454B6B">
        <w:rPr>
          <w:lang w:val="bg-BG"/>
        </w:rPr>
        <w:t>оборудване се повишава и топлинните загуби от пренос, съхранение  и обработка се понижават, ако температурните нива се понижат.</w:t>
      </w:r>
    </w:p>
    <w:p w:rsidR="006E4EFE" w:rsidRPr="00454B6B" w:rsidRDefault="006E4EFE" w:rsidP="006E4EFE">
      <w:pPr>
        <w:pStyle w:val="BodyText"/>
        <w:rPr>
          <w:lang w:val="bg-BG"/>
        </w:rPr>
      </w:pPr>
    </w:p>
    <w:p w:rsidR="006E4EFE" w:rsidRPr="00454B6B" w:rsidRDefault="006E4EFE" w:rsidP="006E4EFE">
      <w:pPr>
        <w:pStyle w:val="BodyText"/>
        <w:tabs>
          <w:tab w:val="left" w:pos="720"/>
        </w:tabs>
        <w:ind w:left="360"/>
        <w:rPr>
          <w:lang w:val="bg-BG"/>
        </w:rPr>
      </w:pPr>
      <w:r w:rsidRPr="00454B6B">
        <w:rPr>
          <w:lang w:val="bg-BG"/>
        </w:rPr>
        <w:t>Генерирането на охладителна енергия е толкова по-ефективно, колкото са по-</w:t>
      </w:r>
      <w:r w:rsidR="007B0A62" w:rsidRPr="00454B6B">
        <w:rPr>
          <w:lang w:val="bg-BG"/>
        </w:rPr>
        <w:t>в</w:t>
      </w:r>
      <w:r w:rsidRPr="00454B6B">
        <w:rPr>
          <w:lang w:val="bg-BG"/>
        </w:rPr>
        <w:t>исоки температурите на които трябва да се достави охладителната енергия и колкото са по-ниск</w:t>
      </w:r>
      <w:r w:rsidR="007B0A62" w:rsidRPr="00454B6B">
        <w:rPr>
          <w:lang w:val="bg-BG"/>
        </w:rPr>
        <w:t>и температурите, на които се отх</w:t>
      </w:r>
      <w:r w:rsidRPr="00454B6B">
        <w:rPr>
          <w:lang w:val="bg-BG"/>
        </w:rPr>
        <w:t>върля</w:t>
      </w:r>
      <w:r w:rsidR="00EF75E0" w:rsidRPr="00454B6B">
        <w:rPr>
          <w:lang w:val="bg-BG"/>
        </w:rPr>
        <w:t xml:space="preserve"> </w:t>
      </w:r>
      <w:r w:rsidRPr="00454B6B">
        <w:rPr>
          <w:lang w:val="bg-BG"/>
        </w:rPr>
        <w:t xml:space="preserve">топлинния поток. </w:t>
      </w:r>
    </w:p>
    <w:p w:rsidR="00F7228D" w:rsidRPr="00454B6B" w:rsidRDefault="00F7228D">
      <w:pPr>
        <w:pStyle w:val="BodyText"/>
        <w:rPr>
          <w:lang w:val="bg-BG"/>
        </w:rPr>
      </w:pPr>
    </w:p>
    <w:p w:rsidR="00F7228D" w:rsidRPr="00454B6B" w:rsidRDefault="009A35EA" w:rsidP="0096475E">
      <w:pPr>
        <w:pStyle w:val="BodyText"/>
        <w:spacing w:after="283"/>
        <w:jc w:val="right"/>
        <w:rPr>
          <w:i/>
          <w:iCs/>
          <w:lang w:val="bg-BG"/>
        </w:rPr>
      </w:pPr>
      <w:r w:rsidRPr="00454B6B">
        <w:rPr>
          <w:i/>
          <w:iCs/>
          <w:lang w:val="bg-BG"/>
        </w:rPr>
        <w:t>Табл.</w:t>
      </w:r>
      <w:r w:rsidR="00F7228D" w:rsidRPr="00454B6B">
        <w:rPr>
          <w:i/>
          <w:iCs/>
          <w:lang w:val="bg-BG"/>
        </w:rPr>
        <w:t xml:space="preserve"> </w:t>
      </w:r>
      <w:r w:rsidR="000B46C1">
        <w:rPr>
          <w:i/>
          <w:iCs/>
          <w:lang w:val="bg-BG"/>
        </w:rPr>
        <w:t>3</w:t>
      </w:r>
      <w:r w:rsidR="00F7228D" w:rsidRPr="00454B6B">
        <w:rPr>
          <w:i/>
          <w:iCs/>
          <w:lang w:val="bg-BG"/>
        </w:rPr>
        <w:t>.</w:t>
      </w:r>
      <w:r w:rsidRPr="00454B6B">
        <w:rPr>
          <w:i/>
          <w:iCs/>
          <w:lang w:val="bg-BG"/>
        </w:rPr>
        <w:t xml:space="preserve">Класификация на възможните </w:t>
      </w:r>
      <w:r w:rsidR="006E4EFE" w:rsidRPr="00454B6B">
        <w:rPr>
          <w:i/>
          <w:iCs/>
          <w:lang w:val="bg-BG"/>
        </w:rPr>
        <w:t xml:space="preserve">топлоснабдителни </w:t>
      </w:r>
      <w:r w:rsidRPr="00454B6B">
        <w:rPr>
          <w:i/>
          <w:iCs/>
          <w:lang w:val="bg-BG"/>
        </w:rPr>
        <w:t>технологии по температурни нива</w:t>
      </w:r>
      <w:r w:rsidR="00F7228D" w:rsidRPr="00454B6B">
        <w:rPr>
          <w:i/>
          <w:iCs/>
          <w:lang w:val="bg-BG"/>
        </w:rPr>
        <w:t>.</w:t>
      </w:r>
    </w:p>
    <w:tbl>
      <w:tblPr>
        <w:tblW w:w="10302" w:type="dxa"/>
        <w:tblInd w:w="-34" w:type="dxa"/>
        <w:tblLayout w:type="fixed"/>
        <w:tblLook w:val="0000" w:firstRow="0" w:lastRow="0" w:firstColumn="0" w:lastColumn="0" w:noHBand="0" w:noVBand="0"/>
      </w:tblPr>
      <w:tblGrid>
        <w:gridCol w:w="2949"/>
        <w:gridCol w:w="2880"/>
        <w:gridCol w:w="4473"/>
      </w:tblGrid>
      <w:tr w:rsidR="00F7228D" w:rsidRPr="00454B6B" w:rsidTr="008F734C">
        <w:tc>
          <w:tcPr>
            <w:tcW w:w="2949" w:type="dxa"/>
            <w:tcBorders>
              <w:top w:val="single" w:sz="1" w:space="0" w:color="000000"/>
              <w:left w:val="single" w:sz="1" w:space="0" w:color="000000"/>
              <w:bottom w:val="single" w:sz="1" w:space="0" w:color="000000"/>
            </w:tcBorders>
            <w:shd w:val="clear" w:color="auto" w:fill="FF6633"/>
          </w:tcPr>
          <w:p w:rsidR="00F7228D" w:rsidRPr="00454B6B" w:rsidRDefault="008F734C">
            <w:pPr>
              <w:autoSpaceDE w:val="0"/>
              <w:jc w:val="center"/>
              <w:rPr>
                <w:b/>
                <w:bCs/>
                <w:color w:val="FFFFFF"/>
                <w:sz w:val="20"/>
                <w:szCs w:val="20"/>
                <w:lang w:val="bg-BG"/>
              </w:rPr>
            </w:pPr>
            <w:r w:rsidRPr="00454B6B">
              <w:rPr>
                <w:b/>
                <w:bCs/>
                <w:color w:val="FFFFFF"/>
                <w:sz w:val="20"/>
                <w:szCs w:val="20"/>
                <w:lang w:val="bg-BG"/>
              </w:rPr>
              <w:t>Температурен интервал</w:t>
            </w:r>
          </w:p>
          <w:p w:rsidR="00F7228D" w:rsidRPr="00454B6B" w:rsidRDefault="00F7228D">
            <w:pPr>
              <w:autoSpaceDE w:val="0"/>
              <w:jc w:val="center"/>
              <w:rPr>
                <w:b/>
                <w:bCs/>
                <w:color w:val="FFFFFF"/>
                <w:sz w:val="20"/>
                <w:szCs w:val="20"/>
                <w:lang w:val="bg-BG"/>
              </w:rPr>
            </w:pPr>
            <w:r w:rsidRPr="00454B6B">
              <w:rPr>
                <w:b/>
                <w:bCs/>
                <w:color w:val="FFFFFF"/>
                <w:sz w:val="20"/>
                <w:szCs w:val="20"/>
                <w:lang w:val="bg-BG"/>
              </w:rPr>
              <w:t>[ºC]</w:t>
            </w:r>
          </w:p>
        </w:tc>
        <w:tc>
          <w:tcPr>
            <w:tcW w:w="2880" w:type="dxa"/>
            <w:tcBorders>
              <w:top w:val="single" w:sz="1" w:space="0" w:color="000000"/>
              <w:left w:val="single" w:sz="1" w:space="0" w:color="000000"/>
              <w:bottom w:val="single" w:sz="1" w:space="0" w:color="000000"/>
            </w:tcBorders>
            <w:shd w:val="clear" w:color="auto" w:fill="FF6633"/>
          </w:tcPr>
          <w:p w:rsidR="00F7228D" w:rsidRPr="00454B6B" w:rsidRDefault="008F734C">
            <w:pPr>
              <w:autoSpaceDE w:val="0"/>
              <w:jc w:val="center"/>
              <w:rPr>
                <w:b/>
                <w:bCs/>
                <w:color w:val="FFFFFF"/>
                <w:sz w:val="20"/>
                <w:szCs w:val="20"/>
                <w:lang w:val="bg-BG"/>
              </w:rPr>
            </w:pPr>
            <w:r w:rsidRPr="00454B6B">
              <w:rPr>
                <w:b/>
                <w:bCs/>
                <w:color w:val="FFFFFF"/>
                <w:sz w:val="20"/>
                <w:szCs w:val="20"/>
                <w:lang w:val="bg-BG"/>
              </w:rPr>
              <w:t>Температурно ниво</w:t>
            </w:r>
          </w:p>
        </w:tc>
        <w:tc>
          <w:tcPr>
            <w:tcW w:w="4473" w:type="dxa"/>
            <w:tcBorders>
              <w:top w:val="single" w:sz="1" w:space="0" w:color="000000"/>
              <w:left w:val="single" w:sz="1" w:space="0" w:color="000000"/>
              <w:bottom w:val="single" w:sz="1" w:space="0" w:color="000000"/>
              <w:right w:val="single" w:sz="1" w:space="0" w:color="000000"/>
            </w:tcBorders>
            <w:shd w:val="clear" w:color="auto" w:fill="FF6633"/>
          </w:tcPr>
          <w:p w:rsidR="00F7228D" w:rsidRPr="00454B6B" w:rsidRDefault="008F734C">
            <w:pPr>
              <w:autoSpaceDE w:val="0"/>
              <w:jc w:val="center"/>
              <w:rPr>
                <w:b/>
                <w:bCs/>
                <w:color w:val="FFFFFF"/>
                <w:sz w:val="20"/>
                <w:szCs w:val="20"/>
                <w:lang w:val="bg-BG"/>
              </w:rPr>
            </w:pPr>
            <w:r w:rsidRPr="00454B6B">
              <w:rPr>
                <w:b/>
                <w:bCs/>
                <w:color w:val="FFFFFF"/>
                <w:sz w:val="20"/>
                <w:szCs w:val="20"/>
                <w:lang w:val="bg-BG"/>
              </w:rPr>
              <w:t>Приложими топлоснабдителни технологии</w:t>
            </w:r>
          </w:p>
        </w:tc>
      </w:tr>
      <w:tr w:rsidR="00F7228D" w:rsidRPr="00454B6B" w:rsidTr="008F734C">
        <w:tc>
          <w:tcPr>
            <w:tcW w:w="2949" w:type="dxa"/>
            <w:tcBorders>
              <w:left w:val="single" w:sz="1" w:space="0" w:color="000000"/>
              <w:bottom w:val="single" w:sz="1" w:space="0" w:color="000000"/>
            </w:tcBorders>
            <w:shd w:val="clear" w:color="auto" w:fill="auto"/>
          </w:tcPr>
          <w:p w:rsidR="00F7228D" w:rsidRPr="00454B6B" w:rsidRDefault="00F7228D">
            <w:pPr>
              <w:autoSpaceDE w:val="0"/>
              <w:jc w:val="center"/>
              <w:rPr>
                <w:sz w:val="20"/>
                <w:szCs w:val="20"/>
                <w:lang w:val="bg-BG"/>
              </w:rPr>
            </w:pPr>
            <w:r w:rsidRPr="00454B6B">
              <w:rPr>
                <w:sz w:val="20"/>
                <w:szCs w:val="20"/>
                <w:lang w:val="bg-BG"/>
              </w:rPr>
              <w:t>&lt; 60</w:t>
            </w:r>
          </w:p>
        </w:tc>
        <w:tc>
          <w:tcPr>
            <w:tcW w:w="2880" w:type="dxa"/>
            <w:tcBorders>
              <w:left w:val="single" w:sz="1" w:space="0" w:color="000000"/>
              <w:bottom w:val="single" w:sz="1" w:space="0" w:color="000000"/>
            </w:tcBorders>
            <w:shd w:val="clear" w:color="auto" w:fill="auto"/>
          </w:tcPr>
          <w:p w:rsidR="00F7228D" w:rsidRPr="00454B6B" w:rsidRDefault="008F734C">
            <w:pPr>
              <w:autoSpaceDE w:val="0"/>
              <w:jc w:val="center"/>
              <w:rPr>
                <w:sz w:val="20"/>
                <w:szCs w:val="20"/>
                <w:lang w:val="bg-BG"/>
              </w:rPr>
            </w:pPr>
            <w:r w:rsidRPr="00454B6B">
              <w:rPr>
                <w:sz w:val="20"/>
                <w:szCs w:val="20"/>
                <w:lang w:val="bg-BG"/>
              </w:rPr>
              <w:t>Ниско</w:t>
            </w:r>
          </w:p>
        </w:tc>
        <w:tc>
          <w:tcPr>
            <w:tcW w:w="4473" w:type="dxa"/>
            <w:tcBorders>
              <w:left w:val="single" w:sz="1" w:space="0" w:color="000000"/>
              <w:bottom w:val="single" w:sz="1" w:space="0" w:color="000000"/>
              <w:right w:val="single" w:sz="1" w:space="0" w:color="000000"/>
            </w:tcBorders>
            <w:shd w:val="clear" w:color="auto" w:fill="auto"/>
          </w:tcPr>
          <w:p w:rsidR="00F7228D" w:rsidRPr="00454B6B" w:rsidRDefault="006E4EFE">
            <w:pPr>
              <w:autoSpaceDE w:val="0"/>
              <w:rPr>
                <w:sz w:val="20"/>
                <w:szCs w:val="20"/>
                <w:lang w:val="bg-BG"/>
              </w:rPr>
            </w:pPr>
            <w:r w:rsidRPr="00454B6B">
              <w:rPr>
                <w:sz w:val="20"/>
                <w:szCs w:val="20"/>
                <w:lang w:val="bg-BG"/>
              </w:rPr>
              <w:t>Ниско-температурни т</w:t>
            </w:r>
            <w:r w:rsidR="008F734C" w:rsidRPr="00454B6B">
              <w:rPr>
                <w:sz w:val="20"/>
                <w:szCs w:val="20"/>
                <w:lang w:val="bg-BG"/>
              </w:rPr>
              <w:t>оплинни помпи</w:t>
            </w:r>
            <w:r w:rsidR="00F7228D" w:rsidRPr="00454B6B">
              <w:rPr>
                <w:sz w:val="20"/>
                <w:szCs w:val="20"/>
                <w:lang w:val="bg-BG"/>
              </w:rPr>
              <w:t xml:space="preserve"> </w:t>
            </w:r>
          </w:p>
          <w:p w:rsidR="00F7228D" w:rsidRPr="00454B6B" w:rsidRDefault="008F734C">
            <w:pPr>
              <w:autoSpaceDE w:val="0"/>
              <w:rPr>
                <w:sz w:val="20"/>
                <w:szCs w:val="20"/>
                <w:lang w:val="bg-BG"/>
              </w:rPr>
            </w:pPr>
            <w:r w:rsidRPr="00454B6B">
              <w:rPr>
                <w:sz w:val="20"/>
                <w:szCs w:val="20"/>
                <w:lang w:val="bg-BG"/>
              </w:rPr>
              <w:t xml:space="preserve">Ниско -температурно затопляне от слънчеви панели </w:t>
            </w:r>
          </w:p>
        </w:tc>
      </w:tr>
      <w:tr w:rsidR="00F7228D" w:rsidRPr="00454B6B" w:rsidTr="008F734C">
        <w:tc>
          <w:tcPr>
            <w:tcW w:w="2949" w:type="dxa"/>
            <w:tcBorders>
              <w:left w:val="single" w:sz="1" w:space="0" w:color="000000"/>
              <w:bottom w:val="single" w:sz="1" w:space="0" w:color="000000"/>
            </w:tcBorders>
            <w:shd w:val="clear" w:color="auto" w:fill="auto"/>
          </w:tcPr>
          <w:p w:rsidR="00F7228D" w:rsidRPr="00454B6B" w:rsidRDefault="00F7228D">
            <w:pPr>
              <w:autoSpaceDE w:val="0"/>
              <w:jc w:val="center"/>
              <w:rPr>
                <w:sz w:val="20"/>
                <w:szCs w:val="20"/>
                <w:lang w:val="bg-BG"/>
              </w:rPr>
            </w:pPr>
            <w:r w:rsidRPr="00454B6B">
              <w:rPr>
                <w:sz w:val="20"/>
                <w:szCs w:val="20"/>
                <w:lang w:val="bg-BG"/>
              </w:rPr>
              <w:t>&lt; 90</w:t>
            </w:r>
          </w:p>
        </w:tc>
        <w:tc>
          <w:tcPr>
            <w:tcW w:w="2880" w:type="dxa"/>
            <w:tcBorders>
              <w:left w:val="single" w:sz="1" w:space="0" w:color="000000"/>
              <w:bottom w:val="single" w:sz="1" w:space="0" w:color="000000"/>
            </w:tcBorders>
            <w:shd w:val="clear" w:color="auto" w:fill="auto"/>
          </w:tcPr>
          <w:p w:rsidR="00F7228D" w:rsidRPr="00454B6B" w:rsidRDefault="008F734C">
            <w:pPr>
              <w:autoSpaceDE w:val="0"/>
              <w:jc w:val="center"/>
              <w:rPr>
                <w:sz w:val="20"/>
                <w:szCs w:val="20"/>
                <w:lang w:val="bg-BG"/>
              </w:rPr>
            </w:pPr>
            <w:r w:rsidRPr="00454B6B">
              <w:rPr>
                <w:sz w:val="20"/>
                <w:szCs w:val="20"/>
                <w:lang w:val="bg-BG"/>
              </w:rPr>
              <w:t>Средно -ниско</w:t>
            </w:r>
          </w:p>
        </w:tc>
        <w:tc>
          <w:tcPr>
            <w:tcW w:w="4473" w:type="dxa"/>
            <w:tcBorders>
              <w:left w:val="single" w:sz="1" w:space="0" w:color="000000"/>
              <w:bottom w:val="single" w:sz="1" w:space="0" w:color="000000"/>
              <w:right w:val="single" w:sz="1" w:space="0" w:color="000000"/>
            </w:tcBorders>
            <w:shd w:val="clear" w:color="auto" w:fill="auto"/>
          </w:tcPr>
          <w:p w:rsidR="00F7228D" w:rsidRPr="00454B6B" w:rsidRDefault="008F734C">
            <w:pPr>
              <w:autoSpaceDE w:val="0"/>
              <w:rPr>
                <w:sz w:val="20"/>
                <w:szCs w:val="20"/>
                <w:lang w:val="bg-BG"/>
              </w:rPr>
            </w:pPr>
            <w:r w:rsidRPr="00454B6B">
              <w:rPr>
                <w:sz w:val="20"/>
                <w:szCs w:val="20"/>
                <w:lang w:val="bg-BG"/>
              </w:rPr>
              <w:t xml:space="preserve">Отпадна топлина от </w:t>
            </w:r>
            <w:r w:rsidR="00F7228D" w:rsidRPr="00454B6B">
              <w:rPr>
                <w:sz w:val="20"/>
                <w:szCs w:val="20"/>
                <w:lang w:val="bg-BG"/>
              </w:rPr>
              <w:t xml:space="preserve">CHP </w:t>
            </w:r>
            <w:r w:rsidRPr="00454B6B">
              <w:rPr>
                <w:sz w:val="20"/>
                <w:szCs w:val="20"/>
                <w:lang w:val="bg-BG"/>
              </w:rPr>
              <w:t>мотори</w:t>
            </w:r>
            <w:r w:rsidR="00F7228D" w:rsidRPr="00454B6B">
              <w:rPr>
                <w:sz w:val="20"/>
                <w:szCs w:val="20"/>
                <w:lang w:val="bg-BG"/>
              </w:rPr>
              <w:t xml:space="preserve"> (</w:t>
            </w:r>
            <w:r w:rsidRPr="00454B6B">
              <w:rPr>
                <w:sz w:val="20"/>
                <w:szCs w:val="20"/>
                <w:lang w:val="bg-BG"/>
              </w:rPr>
              <w:t xml:space="preserve">охлаждаща вода </w:t>
            </w:r>
            <w:r w:rsidR="00F7228D" w:rsidRPr="00454B6B">
              <w:rPr>
                <w:sz w:val="20"/>
                <w:szCs w:val="20"/>
                <w:lang w:val="bg-BG"/>
              </w:rPr>
              <w:t>)</w:t>
            </w:r>
          </w:p>
          <w:p w:rsidR="00F7228D" w:rsidRPr="00454B6B" w:rsidRDefault="008F734C">
            <w:pPr>
              <w:autoSpaceDE w:val="0"/>
              <w:rPr>
                <w:sz w:val="20"/>
                <w:szCs w:val="20"/>
                <w:lang w:val="bg-BG"/>
              </w:rPr>
            </w:pPr>
            <w:r w:rsidRPr="00454B6B">
              <w:rPr>
                <w:sz w:val="20"/>
                <w:szCs w:val="20"/>
                <w:lang w:val="bg-BG"/>
              </w:rPr>
              <w:t xml:space="preserve">Практически лимит за плоски слънчеви панели </w:t>
            </w:r>
          </w:p>
          <w:p w:rsidR="006E4EFE" w:rsidRPr="00454B6B" w:rsidRDefault="006E4EFE">
            <w:pPr>
              <w:autoSpaceDE w:val="0"/>
              <w:rPr>
                <w:sz w:val="20"/>
                <w:szCs w:val="20"/>
                <w:lang w:val="bg-BG"/>
              </w:rPr>
            </w:pPr>
            <w:r w:rsidRPr="00454B6B">
              <w:rPr>
                <w:sz w:val="20"/>
                <w:szCs w:val="20"/>
                <w:lang w:val="bg-BG"/>
              </w:rPr>
              <w:t>Високо-температурни толинни помпи</w:t>
            </w:r>
          </w:p>
        </w:tc>
      </w:tr>
      <w:tr w:rsidR="00F7228D" w:rsidRPr="00454B6B" w:rsidTr="008F734C">
        <w:tc>
          <w:tcPr>
            <w:tcW w:w="2949" w:type="dxa"/>
            <w:tcBorders>
              <w:left w:val="single" w:sz="1" w:space="0" w:color="000000"/>
              <w:bottom w:val="single" w:sz="1" w:space="0" w:color="000000"/>
            </w:tcBorders>
            <w:shd w:val="clear" w:color="auto" w:fill="auto"/>
          </w:tcPr>
          <w:p w:rsidR="00F7228D" w:rsidRPr="00454B6B" w:rsidRDefault="00F7228D">
            <w:pPr>
              <w:autoSpaceDE w:val="0"/>
              <w:jc w:val="center"/>
              <w:rPr>
                <w:sz w:val="20"/>
                <w:szCs w:val="20"/>
                <w:lang w:val="bg-BG"/>
              </w:rPr>
            </w:pPr>
            <w:r w:rsidRPr="00454B6B">
              <w:rPr>
                <w:sz w:val="20"/>
                <w:szCs w:val="20"/>
                <w:lang w:val="bg-BG"/>
              </w:rPr>
              <w:t>&lt; 150</w:t>
            </w:r>
          </w:p>
        </w:tc>
        <w:tc>
          <w:tcPr>
            <w:tcW w:w="2880" w:type="dxa"/>
            <w:tcBorders>
              <w:left w:val="single" w:sz="1" w:space="0" w:color="000000"/>
              <w:bottom w:val="single" w:sz="1" w:space="0" w:color="000000"/>
            </w:tcBorders>
            <w:shd w:val="clear" w:color="auto" w:fill="auto"/>
          </w:tcPr>
          <w:p w:rsidR="00F7228D" w:rsidRPr="00454B6B" w:rsidRDefault="008F734C">
            <w:pPr>
              <w:autoSpaceDE w:val="0"/>
              <w:jc w:val="center"/>
              <w:rPr>
                <w:sz w:val="20"/>
                <w:szCs w:val="20"/>
                <w:lang w:val="bg-BG"/>
              </w:rPr>
            </w:pPr>
            <w:r w:rsidRPr="00454B6B">
              <w:rPr>
                <w:sz w:val="20"/>
                <w:szCs w:val="20"/>
                <w:lang w:val="bg-BG"/>
              </w:rPr>
              <w:t>Средно</w:t>
            </w:r>
          </w:p>
        </w:tc>
        <w:tc>
          <w:tcPr>
            <w:tcW w:w="4473" w:type="dxa"/>
            <w:tcBorders>
              <w:left w:val="single" w:sz="1" w:space="0" w:color="000000"/>
              <w:bottom w:val="single" w:sz="1" w:space="0" w:color="000000"/>
              <w:right w:val="single" w:sz="1" w:space="0" w:color="000000"/>
            </w:tcBorders>
            <w:shd w:val="clear" w:color="auto" w:fill="auto"/>
          </w:tcPr>
          <w:p w:rsidR="00F7228D" w:rsidRPr="00454B6B" w:rsidRDefault="008F734C">
            <w:pPr>
              <w:autoSpaceDE w:val="0"/>
              <w:rPr>
                <w:sz w:val="20"/>
                <w:szCs w:val="20"/>
                <w:lang w:val="bg-BG"/>
              </w:rPr>
            </w:pPr>
            <w:r w:rsidRPr="00454B6B">
              <w:rPr>
                <w:sz w:val="20"/>
                <w:szCs w:val="20"/>
                <w:lang w:val="bg-BG"/>
              </w:rPr>
              <w:t>Пара под ниско налягане</w:t>
            </w:r>
          </w:p>
        </w:tc>
      </w:tr>
      <w:tr w:rsidR="00F7228D" w:rsidRPr="00454B6B" w:rsidTr="008F734C">
        <w:tc>
          <w:tcPr>
            <w:tcW w:w="2949" w:type="dxa"/>
            <w:tcBorders>
              <w:left w:val="single" w:sz="1" w:space="0" w:color="000000"/>
              <w:bottom w:val="single" w:sz="1" w:space="0" w:color="000000"/>
            </w:tcBorders>
            <w:shd w:val="clear" w:color="auto" w:fill="auto"/>
          </w:tcPr>
          <w:p w:rsidR="00F7228D" w:rsidRPr="00454B6B" w:rsidRDefault="00F7228D">
            <w:pPr>
              <w:autoSpaceDE w:val="0"/>
              <w:jc w:val="center"/>
              <w:rPr>
                <w:sz w:val="20"/>
                <w:szCs w:val="20"/>
                <w:lang w:val="bg-BG"/>
              </w:rPr>
            </w:pPr>
            <w:r w:rsidRPr="00454B6B">
              <w:rPr>
                <w:sz w:val="20"/>
                <w:szCs w:val="20"/>
                <w:lang w:val="bg-BG"/>
              </w:rPr>
              <w:t>&lt; 250</w:t>
            </w:r>
          </w:p>
        </w:tc>
        <w:tc>
          <w:tcPr>
            <w:tcW w:w="2880" w:type="dxa"/>
            <w:tcBorders>
              <w:left w:val="single" w:sz="1" w:space="0" w:color="000000"/>
              <w:bottom w:val="single" w:sz="1" w:space="0" w:color="000000"/>
            </w:tcBorders>
            <w:shd w:val="clear" w:color="auto" w:fill="auto"/>
          </w:tcPr>
          <w:p w:rsidR="00F7228D" w:rsidRPr="00454B6B" w:rsidRDefault="008F734C">
            <w:pPr>
              <w:autoSpaceDE w:val="0"/>
              <w:jc w:val="center"/>
              <w:rPr>
                <w:sz w:val="20"/>
                <w:szCs w:val="20"/>
                <w:lang w:val="bg-BG"/>
              </w:rPr>
            </w:pPr>
            <w:r w:rsidRPr="00454B6B">
              <w:rPr>
                <w:sz w:val="20"/>
                <w:szCs w:val="20"/>
                <w:lang w:val="bg-BG"/>
              </w:rPr>
              <w:t>Средно – високо</w:t>
            </w:r>
          </w:p>
        </w:tc>
        <w:tc>
          <w:tcPr>
            <w:tcW w:w="4473" w:type="dxa"/>
            <w:tcBorders>
              <w:left w:val="single" w:sz="1" w:space="0" w:color="000000"/>
              <w:bottom w:val="single" w:sz="1" w:space="0" w:color="000000"/>
              <w:right w:val="single" w:sz="1" w:space="0" w:color="000000"/>
            </w:tcBorders>
            <w:shd w:val="clear" w:color="auto" w:fill="auto"/>
          </w:tcPr>
          <w:p w:rsidR="00F7228D" w:rsidRPr="00454B6B" w:rsidRDefault="008F734C">
            <w:pPr>
              <w:autoSpaceDE w:val="0"/>
              <w:rPr>
                <w:sz w:val="20"/>
                <w:szCs w:val="20"/>
                <w:lang w:val="bg-BG"/>
              </w:rPr>
            </w:pPr>
            <w:r w:rsidRPr="00454B6B">
              <w:rPr>
                <w:sz w:val="20"/>
                <w:szCs w:val="20"/>
                <w:lang w:val="bg-BG"/>
              </w:rPr>
              <w:t>Лимит за средно –температурни слънчеви панели</w:t>
            </w:r>
          </w:p>
        </w:tc>
      </w:tr>
      <w:tr w:rsidR="00F7228D" w:rsidRPr="00454B6B" w:rsidTr="008F734C">
        <w:tc>
          <w:tcPr>
            <w:tcW w:w="2949" w:type="dxa"/>
            <w:tcBorders>
              <w:left w:val="single" w:sz="1" w:space="0" w:color="000000"/>
              <w:bottom w:val="single" w:sz="1" w:space="0" w:color="000000"/>
            </w:tcBorders>
            <w:shd w:val="clear" w:color="auto" w:fill="auto"/>
          </w:tcPr>
          <w:p w:rsidR="00F7228D" w:rsidRPr="00454B6B" w:rsidRDefault="00F7228D">
            <w:pPr>
              <w:autoSpaceDE w:val="0"/>
              <w:jc w:val="center"/>
              <w:rPr>
                <w:sz w:val="20"/>
                <w:szCs w:val="20"/>
                <w:lang w:val="bg-BG"/>
              </w:rPr>
            </w:pPr>
            <w:r w:rsidRPr="00454B6B">
              <w:rPr>
                <w:sz w:val="20"/>
                <w:szCs w:val="20"/>
                <w:lang w:val="bg-BG"/>
              </w:rPr>
              <w:t>&lt; 400</w:t>
            </w:r>
          </w:p>
        </w:tc>
        <w:tc>
          <w:tcPr>
            <w:tcW w:w="2880" w:type="dxa"/>
            <w:tcBorders>
              <w:left w:val="single" w:sz="1" w:space="0" w:color="000000"/>
              <w:bottom w:val="single" w:sz="1" w:space="0" w:color="000000"/>
            </w:tcBorders>
            <w:shd w:val="clear" w:color="auto" w:fill="auto"/>
          </w:tcPr>
          <w:p w:rsidR="00F7228D" w:rsidRPr="00454B6B" w:rsidRDefault="008F734C">
            <w:pPr>
              <w:autoSpaceDE w:val="0"/>
              <w:jc w:val="center"/>
              <w:rPr>
                <w:sz w:val="20"/>
                <w:szCs w:val="20"/>
                <w:lang w:val="bg-BG"/>
              </w:rPr>
            </w:pPr>
            <w:r w:rsidRPr="00454B6B">
              <w:rPr>
                <w:sz w:val="20"/>
                <w:szCs w:val="20"/>
                <w:lang w:val="bg-BG"/>
              </w:rPr>
              <w:t>Високо</w:t>
            </w:r>
          </w:p>
        </w:tc>
        <w:tc>
          <w:tcPr>
            <w:tcW w:w="4473" w:type="dxa"/>
            <w:tcBorders>
              <w:left w:val="single" w:sz="1" w:space="0" w:color="000000"/>
              <w:bottom w:val="single" w:sz="1" w:space="0" w:color="000000"/>
              <w:right w:val="single" w:sz="1" w:space="0" w:color="000000"/>
            </w:tcBorders>
            <w:shd w:val="clear" w:color="auto" w:fill="auto"/>
          </w:tcPr>
          <w:p w:rsidR="00F7228D" w:rsidRPr="00454B6B" w:rsidRDefault="008F734C">
            <w:pPr>
              <w:autoSpaceDE w:val="0"/>
              <w:rPr>
                <w:sz w:val="20"/>
                <w:szCs w:val="20"/>
                <w:lang w:val="bg-BG"/>
              </w:rPr>
            </w:pPr>
            <w:r w:rsidRPr="00454B6B">
              <w:rPr>
                <w:sz w:val="20"/>
                <w:szCs w:val="20"/>
                <w:lang w:val="bg-BG"/>
              </w:rPr>
              <w:t>Практически лимит за отпадна топлина от газови турбини , биомаса …</w:t>
            </w:r>
            <w:r w:rsidR="00F7228D" w:rsidRPr="00454B6B">
              <w:rPr>
                <w:sz w:val="20"/>
                <w:szCs w:val="20"/>
                <w:lang w:val="bg-BG"/>
              </w:rPr>
              <w:t xml:space="preserve"> </w:t>
            </w:r>
          </w:p>
        </w:tc>
      </w:tr>
    </w:tbl>
    <w:p w:rsidR="00F7228D" w:rsidRPr="00454B6B" w:rsidRDefault="00F7228D">
      <w:pPr>
        <w:pStyle w:val="BodyText"/>
        <w:rPr>
          <w:i/>
          <w:iCs/>
          <w:color w:val="000000"/>
          <w:lang w:val="bg-BG"/>
        </w:rPr>
      </w:pPr>
    </w:p>
    <w:p w:rsidR="00F7228D" w:rsidRDefault="00F7228D">
      <w:pPr>
        <w:pStyle w:val="BodyText"/>
        <w:rPr>
          <w:shd w:val="clear" w:color="auto" w:fill="FFFF00"/>
          <w:lang w:val="bg-BG"/>
        </w:rPr>
      </w:pPr>
    </w:p>
    <w:p w:rsidR="000B46C1" w:rsidRDefault="000B46C1">
      <w:pPr>
        <w:pStyle w:val="BodyText"/>
        <w:rPr>
          <w:shd w:val="clear" w:color="auto" w:fill="FFFF00"/>
          <w:lang w:val="bg-BG"/>
        </w:rPr>
      </w:pPr>
    </w:p>
    <w:p w:rsidR="000B46C1" w:rsidRDefault="000B46C1">
      <w:pPr>
        <w:pStyle w:val="BodyText"/>
        <w:rPr>
          <w:shd w:val="clear" w:color="auto" w:fill="FFFF00"/>
          <w:lang w:val="bg-BG"/>
        </w:rPr>
      </w:pPr>
    </w:p>
    <w:p w:rsidR="000B46C1" w:rsidRDefault="000B46C1">
      <w:pPr>
        <w:pStyle w:val="BodyText"/>
        <w:rPr>
          <w:shd w:val="clear" w:color="auto" w:fill="FFFF00"/>
          <w:lang w:val="bg-BG"/>
        </w:rPr>
      </w:pPr>
    </w:p>
    <w:p w:rsidR="000B46C1" w:rsidRDefault="000B46C1">
      <w:pPr>
        <w:pStyle w:val="BodyText"/>
        <w:rPr>
          <w:shd w:val="clear" w:color="auto" w:fill="FFFF00"/>
          <w:lang w:val="bg-BG"/>
        </w:rPr>
      </w:pPr>
    </w:p>
    <w:p w:rsidR="000B46C1" w:rsidRDefault="000B46C1">
      <w:pPr>
        <w:pStyle w:val="BodyText"/>
        <w:rPr>
          <w:shd w:val="clear" w:color="auto" w:fill="FFFF00"/>
          <w:lang w:val="bg-BG"/>
        </w:rPr>
      </w:pPr>
    </w:p>
    <w:p w:rsidR="000B46C1" w:rsidRPr="00454B6B" w:rsidRDefault="000B46C1">
      <w:pPr>
        <w:pStyle w:val="BodyText"/>
        <w:rPr>
          <w:shd w:val="clear" w:color="auto" w:fill="FFFF00"/>
          <w:lang w:val="bg-BG"/>
        </w:rPr>
      </w:pPr>
    </w:p>
    <w:p w:rsidR="00F7228D" w:rsidRPr="00454B6B" w:rsidRDefault="003D4591">
      <w:pPr>
        <w:pStyle w:val="BodyText"/>
        <w:spacing w:after="283"/>
        <w:rPr>
          <w:lang w:val="bg-BG"/>
        </w:rPr>
      </w:pPr>
      <w:r w:rsidRPr="00454B6B">
        <w:rPr>
          <w:lang w:val="bg-BG"/>
        </w:rPr>
        <w:lastRenderedPageBreak/>
        <w:t>Трябва да разграничаваме следните температури при обработката и топло</w:t>
      </w:r>
      <w:r w:rsidR="000A659F">
        <w:rPr>
          <w:lang w:val="bg-BG"/>
        </w:rPr>
        <w:t>-</w:t>
      </w:r>
      <w:r w:rsidRPr="00454B6B">
        <w:rPr>
          <w:lang w:val="bg-BG"/>
        </w:rPr>
        <w:t>снабдителните системи:</w:t>
      </w:r>
    </w:p>
    <w:p w:rsidR="00F7228D" w:rsidRPr="00454B6B" w:rsidRDefault="00F7228D">
      <w:pPr>
        <w:pStyle w:val="BodyText"/>
        <w:spacing w:after="283"/>
        <w:ind w:left="720" w:hanging="360"/>
        <w:rPr>
          <w:lang w:val="bg-BG"/>
        </w:rPr>
      </w:pPr>
      <w:r w:rsidRPr="00454B6B">
        <w:rPr>
          <w:rFonts w:ascii="Symbol" w:hAnsi="Symbol"/>
          <w:lang w:val="bg-BG"/>
        </w:rPr>
        <w:t></w:t>
      </w:r>
      <w:r w:rsidRPr="00454B6B">
        <w:rPr>
          <w:rFonts w:ascii="Symbol" w:hAnsi="Symbol"/>
          <w:lang w:val="bg-BG"/>
        </w:rPr>
        <w:t></w:t>
      </w:r>
      <w:r w:rsidRPr="00454B6B">
        <w:rPr>
          <w:rFonts w:ascii="Symbol" w:hAnsi="Symbol"/>
          <w:lang w:val="bg-BG"/>
        </w:rPr>
        <w:tab/>
      </w:r>
      <w:r w:rsidR="00E94E87" w:rsidRPr="00454B6B">
        <w:rPr>
          <w:i/>
          <w:lang w:val="bg-BG"/>
        </w:rPr>
        <w:t>Работна температура</w:t>
      </w:r>
      <w:r w:rsidRPr="00454B6B">
        <w:rPr>
          <w:i/>
          <w:lang w:val="bg-BG"/>
        </w:rPr>
        <w:t xml:space="preserve"> (PT)</w:t>
      </w:r>
      <w:r w:rsidRPr="00454B6B">
        <w:rPr>
          <w:lang w:val="bg-BG"/>
        </w:rPr>
        <w:t xml:space="preserve">: </w:t>
      </w:r>
      <w:r w:rsidR="00E94E87" w:rsidRPr="00454B6B">
        <w:rPr>
          <w:lang w:val="bg-BG"/>
        </w:rPr>
        <w:t xml:space="preserve">температурата на работната течност в процеса. </w:t>
      </w:r>
    </w:p>
    <w:p w:rsidR="00F7228D" w:rsidRPr="00454B6B" w:rsidRDefault="00F7228D">
      <w:pPr>
        <w:pStyle w:val="BodyText"/>
        <w:spacing w:after="283"/>
        <w:ind w:left="720" w:hanging="360"/>
        <w:rPr>
          <w:lang w:val="bg-BG"/>
        </w:rPr>
      </w:pPr>
      <w:r w:rsidRPr="00454B6B">
        <w:rPr>
          <w:rFonts w:ascii="Symbol" w:hAnsi="Symbol"/>
          <w:lang w:val="bg-BG"/>
        </w:rPr>
        <w:t></w:t>
      </w:r>
      <w:r w:rsidRPr="00454B6B">
        <w:rPr>
          <w:rFonts w:ascii="Symbol" w:hAnsi="Symbol"/>
          <w:lang w:val="bg-BG"/>
        </w:rPr>
        <w:tab/>
      </w:r>
      <w:r w:rsidR="00E94E87" w:rsidRPr="00454B6B">
        <w:rPr>
          <w:i/>
          <w:lang w:val="bg-BG"/>
        </w:rPr>
        <w:t>Топло</w:t>
      </w:r>
      <w:r w:rsidR="000A659F">
        <w:rPr>
          <w:i/>
          <w:lang w:val="bg-BG"/>
        </w:rPr>
        <w:t>-</w:t>
      </w:r>
      <w:r w:rsidR="00E94E87" w:rsidRPr="00454B6B">
        <w:rPr>
          <w:i/>
          <w:lang w:val="bg-BG"/>
        </w:rPr>
        <w:t xml:space="preserve">снабдителна температура за процеса </w:t>
      </w:r>
      <w:r w:rsidRPr="00454B6B">
        <w:rPr>
          <w:i/>
          <w:lang w:val="bg-BG"/>
        </w:rPr>
        <w:t>(PST)</w:t>
      </w:r>
      <w:r w:rsidRPr="00454B6B">
        <w:rPr>
          <w:lang w:val="bg-BG"/>
        </w:rPr>
        <w:t xml:space="preserve">: </w:t>
      </w:r>
      <w:r w:rsidR="00E94E87" w:rsidRPr="00454B6B">
        <w:rPr>
          <w:lang w:val="bg-BG"/>
        </w:rPr>
        <w:t>входната температура от транспортната среда използвана за загряване</w:t>
      </w:r>
      <w:r w:rsidR="006E4EFE" w:rsidRPr="00454B6B">
        <w:rPr>
          <w:lang w:val="bg-BG"/>
        </w:rPr>
        <w:t xml:space="preserve"> или охлаждане</w:t>
      </w:r>
      <w:r w:rsidR="00E94E87" w:rsidRPr="00454B6B">
        <w:rPr>
          <w:lang w:val="bg-BG"/>
        </w:rPr>
        <w:t xml:space="preserve"> на процеса (например температурата на парата на входа на топлообменника на процеса).</w:t>
      </w:r>
    </w:p>
    <w:p w:rsidR="00F7228D" w:rsidRPr="00454B6B" w:rsidRDefault="00F7228D" w:rsidP="006E4EFE">
      <w:pPr>
        <w:pStyle w:val="BodyText"/>
        <w:spacing w:after="283"/>
        <w:ind w:left="720" w:hanging="360"/>
        <w:rPr>
          <w:lang w:val="bg-BG"/>
        </w:rPr>
      </w:pPr>
      <w:r w:rsidRPr="00454B6B">
        <w:rPr>
          <w:rFonts w:ascii="Symbol" w:hAnsi="Symbol"/>
          <w:lang w:val="bg-BG"/>
        </w:rPr>
        <w:t></w:t>
      </w:r>
      <w:r w:rsidRPr="00454B6B">
        <w:rPr>
          <w:rFonts w:ascii="Symbol" w:hAnsi="Symbol"/>
          <w:lang w:val="bg-BG"/>
        </w:rPr>
        <w:tab/>
      </w:r>
      <w:r w:rsidR="00E94E87" w:rsidRPr="00454B6B">
        <w:rPr>
          <w:i/>
          <w:lang w:val="bg-BG"/>
        </w:rPr>
        <w:t>Централна топло</w:t>
      </w:r>
      <w:r w:rsidR="000A659F">
        <w:rPr>
          <w:i/>
          <w:lang w:val="bg-BG"/>
        </w:rPr>
        <w:t>-</w:t>
      </w:r>
      <w:r w:rsidR="00E94E87" w:rsidRPr="00454B6B">
        <w:rPr>
          <w:i/>
          <w:lang w:val="bg-BG"/>
        </w:rPr>
        <w:t>снабдителна температура</w:t>
      </w:r>
      <w:r w:rsidRPr="00454B6B">
        <w:rPr>
          <w:i/>
          <w:lang w:val="bg-BG"/>
        </w:rPr>
        <w:t xml:space="preserve"> (CST)</w:t>
      </w:r>
      <w:r w:rsidRPr="00454B6B">
        <w:rPr>
          <w:lang w:val="bg-BG"/>
        </w:rPr>
        <w:t xml:space="preserve">: </w:t>
      </w:r>
      <w:r w:rsidR="00E94E87" w:rsidRPr="00454B6B">
        <w:rPr>
          <w:lang w:val="bg-BG"/>
        </w:rPr>
        <w:t>температурата на топло-преносната среда на изхода на главния топлинен</w:t>
      </w:r>
      <w:r w:rsidR="006E4EFE" w:rsidRPr="00454B6B">
        <w:rPr>
          <w:lang w:val="bg-BG"/>
        </w:rPr>
        <w:t xml:space="preserve"> или охладителен</w:t>
      </w:r>
      <w:r w:rsidR="00E94E87" w:rsidRPr="00454B6B">
        <w:rPr>
          <w:lang w:val="bg-BG"/>
        </w:rPr>
        <w:t xml:space="preserve"> източник (</w:t>
      </w:r>
      <w:r w:rsidR="006E4EFE" w:rsidRPr="00454B6B">
        <w:rPr>
          <w:lang w:val="bg-BG"/>
        </w:rPr>
        <w:t xml:space="preserve">например </w:t>
      </w:r>
      <w:r w:rsidR="00DC13F7">
        <w:rPr>
          <w:lang w:val="bg-BG"/>
        </w:rPr>
        <w:t>котел</w:t>
      </w:r>
      <w:r w:rsidR="006E4EFE" w:rsidRPr="00454B6B">
        <w:rPr>
          <w:lang w:val="bg-BG"/>
        </w:rPr>
        <w:t xml:space="preserve"> или </w:t>
      </w:r>
      <w:r w:rsidR="00454B6B" w:rsidRPr="00454B6B">
        <w:rPr>
          <w:lang w:val="bg-BG"/>
        </w:rPr>
        <w:t>охладителни</w:t>
      </w:r>
      <w:r w:rsidR="00E94E87" w:rsidRPr="00454B6B">
        <w:rPr>
          <w:lang w:val="bg-BG"/>
        </w:rPr>
        <w:t xml:space="preserve">). </w:t>
      </w:r>
      <w:r w:rsidR="00BD0484" w:rsidRPr="00454B6B">
        <w:rPr>
          <w:lang w:val="bg-BG"/>
        </w:rPr>
        <w:t xml:space="preserve">Разликата в </w:t>
      </w:r>
      <w:r w:rsidRPr="00454B6B">
        <w:rPr>
          <w:lang w:val="bg-BG"/>
        </w:rPr>
        <w:t xml:space="preserve">CST </w:t>
      </w:r>
      <w:r w:rsidR="00BD0484" w:rsidRPr="00454B6B">
        <w:rPr>
          <w:lang w:val="bg-BG"/>
        </w:rPr>
        <w:t>и</w:t>
      </w:r>
      <w:r w:rsidRPr="00454B6B">
        <w:rPr>
          <w:lang w:val="bg-BG"/>
        </w:rPr>
        <w:t xml:space="preserve"> PST </w:t>
      </w:r>
      <w:r w:rsidR="00BD0484" w:rsidRPr="00454B6B">
        <w:rPr>
          <w:lang w:val="bg-BG"/>
        </w:rPr>
        <w:t>отчита температурните загуби по преносната линия.</w:t>
      </w:r>
    </w:p>
    <w:p w:rsidR="00F7228D" w:rsidRPr="00454B6B" w:rsidRDefault="00BD0484">
      <w:pPr>
        <w:pStyle w:val="Heading2"/>
        <w:pageBreakBefore/>
        <w:tabs>
          <w:tab w:val="left" w:pos="567"/>
        </w:tabs>
        <w:rPr>
          <w:lang w:val="bg-BG"/>
        </w:rPr>
      </w:pPr>
      <w:bookmarkStart w:id="19" w:name="_toc1078"/>
      <w:bookmarkStart w:id="20" w:name="_Toc329863322"/>
      <w:bookmarkEnd w:id="19"/>
      <w:r w:rsidRPr="00454B6B">
        <w:rPr>
          <w:lang w:val="bg-BG"/>
        </w:rPr>
        <w:lastRenderedPageBreak/>
        <w:t>Модели на процеси и криви на търсене</w:t>
      </w:r>
      <w:bookmarkEnd w:id="20"/>
    </w:p>
    <w:p w:rsidR="00F7228D" w:rsidRPr="00454B6B" w:rsidRDefault="00BD0484">
      <w:pPr>
        <w:pStyle w:val="Heading3"/>
        <w:tabs>
          <w:tab w:val="left" w:pos="709"/>
        </w:tabs>
        <w:rPr>
          <w:lang w:val="bg-BG"/>
        </w:rPr>
      </w:pPr>
      <w:r w:rsidRPr="00454B6B">
        <w:rPr>
          <w:lang w:val="bg-BG"/>
        </w:rPr>
        <w:t>Модели на процеси</w:t>
      </w:r>
    </w:p>
    <w:p w:rsidR="00F7228D" w:rsidRPr="00454B6B" w:rsidRDefault="00F7228D">
      <w:pPr>
        <w:pStyle w:val="BodyText"/>
        <w:rPr>
          <w:lang w:val="bg-BG"/>
        </w:rPr>
      </w:pPr>
    </w:p>
    <w:p w:rsidR="00F7228D" w:rsidRPr="00454B6B" w:rsidRDefault="00BD0484" w:rsidP="00D411EC">
      <w:pPr>
        <w:pStyle w:val="BodyText"/>
        <w:spacing w:after="283"/>
        <w:rPr>
          <w:lang w:val="bg-BG"/>
        </w:rPr>
      </w:pPr>
      <w:r w:rsidRPr="00454B6B">
        <w:rPr>
          <w:lang w:val="bg-BG"/>
        </w:rPr>
        <w:t>Процесите в</w:t>
      </w:r>
      <w:r w:rsidR="00F7228D" w:rsidRPr="00454B6B">
        <w:rPr>
          <w:lang w:val="bg-BG"/>
        </w:rPr>
        <w:t xml:space="preserve"> EINSTEIN </w:t>
      </w:r>
      <w:r w:rsidRPr="00454B6B">
        <w:rPr>
          <w:lang w:val="bg-BG"/>
        </w:rPr>
        <w:t>се моделират</w:t>
      </w:r>
      <w:r w:rsidR="007B0A62" w:rsidRPr="00454B6B">
        <w:rPr>
          <w:lang w:val="bg-BG"/>
        </w:rPr>
        <w:t>,</w:t>
      </w:r>
      <w:r w:rsidRPr="00454B6B">
        <w:rPr>
          <w:lang w:val="bg-BG"/>
        </w:rPr>
        <w:t xml:space="preserve"> използвайки </w:t>
      </w:r>
      <w:r w:rsidR="00D120BE" w:rsidRPr="00454B6B">
        <w:rPr>
          <w:lang w:val="bg-BG"/>
        </w:rPr>
        <w:t>общ</w:t>
      </w:r>
      <w:r w:rsidRPr="00454B6B">
        <w:rPr>
          <w:lang w:val="bg-BG"/>
        </w:rPr>
        <w:t xml:space="preserve"> модел на процес, както е първоначално обяснено в </w:t>
      </w:r>
      <w:r w:rsidR="00F7228D" w:rsidRPr="00454B6B">
        <w:rPr>
          <w:lang w:val="bg-BG"/>
        </w:rPr>
        <w:t>POSHIP</w:t>
      </w:r>
      <w:r w:rsidR="00F7228D" w:rsidRPr="00454B6B">
        <w:rPr>
          <w:rStyle w:val="FootnoteReference"/>
          <w:lang w:val="bg-BG"/>
        </w:rPr>
        <w:footnoteReference w:id="2"/>
      </w:r>
      <w:r w:rsidR="00F7228D" w:rsidRPr="00454B6B">
        <w:rPr>
          <w:lang w:val="bg-BG"/>
        </w:rPr>
        <w:t xml:space="preserve"> (</w:t>
      </w:r>
      <w:r w:rsidRPr="00454B6B">
        <w:rPr>
          <w:lang w:val="bg-BG"/>
        </w:rPr>
        <w:t>Фиг.</w:t>
      </w:r>
      <w:r w:rsidR="00F7228D" w:rsidRPr="00454B6B">
        <w:rPr>
          <w:lang w:val="bg-BG"/>
        </w:rPr>
        <w:t xml:space="preserve"> 7). </w:t>
      </w:r>
      <w:r w:rsidR="00D411EC" w:rsidRPr="00454B6B">
        <w:rPr>
          <w:lang w:val="bg-BG"/>
        </w:rPr>
        <w:t>Общия</w:t>
      </w:r>
      <w:r w:rsidR="007B0A62" w:rsidRPr="00454B6B">
        <w:rPr>
          <w:lang w:val="bg-BG"/>
        </w:rPr>
        <w:t>т</w:t>
      </w:r>
      <w:r w:rsidR="00D411EC" w:rsidRPr="00454B6B">
        <w:rPr>
          <w:lang w:val="bg-BG"/>
        </w:rPr>
        <w:t xml:space="preserve"> модел на процеса тук е представен за отоплителни процеси, но съ</w:t>
      </w:r>
      <w:r w:rsidR="003A7228" w:rsidRPr="00454B6B">
        <w:rPr>
          <w:lang w:val="bg-BG"/>
        </w:rPr>
        <w:t>щия модел, само че с обратен зна</w:t>
      </w:r>
      <w:r w:rsidR="00D411EC" w:rsidRPr="00454B6B">
        <w:rPr>
          <w:lang w:val="bg-BG"/>
        </w:rPr>
        <w:t xml:space="preserve">к се прилага за охладителни процеси. </w:t>
      </w:r>
      <w:r w:rsidRPr="00454B6B">
        <w:rPr>
          <w:lang w:val="bg-BG"/>
        </w:rPr>
        <w:t>Повечето процеси изискват както отопление</w:t>
      </w:r>
      <w:r w:rsidR="00D411EC" w:rsidRPr="00454B6B">
        <w:rPr>
          <w:lang w:val="bg-BG"/>
        </w:rPr>
        <w:t xml:space="preserve">/охлаждане </w:t>
      </w:r>
      <w:r w:rsidRPr="00454B6B">
        <w:rPr>
          <w:lang w:val="bg-BG"/>
        </w:rPr>
        <w:t xml:space="preserve"> чрез поток на някакъв флуид (например топла</w:t>
      </w:r>
      <w:r w:rsidR="00D411EC" w:rsidRPr="00454B6B">
        <w:rPr>
          <w:lang w:val="bg-BG"/>
        </w:rPr>
        <w:t>/студена</w:t>
      </w:r>
      <w:r w:rsidRPr="00454B6B">
        <w:rPr>
          <w:lang w:val="bg-BG"/>
        </w:rPr>
        <w:t xml:space="preserve"> вода, обновление на водата в баните, …)</w:t>
      </w:r>
      <w:r w:rsidR="003A7228" w:rsidRPr="00454B6B">
        <w:rPr>
          <w:lang w:val="bg-BG"/>
        </w:rPr>
        <w:t>,</w:t>
      </w:r>
      <w:r w:rsidRPr="00454B6B">
        <w:rPr>
          <w:lang w:val="bg-BG"/>
        </w:rPr>
        <w:t xml:space="preserve"> така и загряване</w:t>
      </w:r>
      <w:r w:rsidR="00D120BE" w:rsidRPr="00454B6B">
        <w:rPr>
          <w:lang w:val="bg-BG"/>
        </w:rPr>
        <w:t xml:space="preserve"> (охлаждане)</w:t>
      </w:r>
      <w:r w:rsidRPr="00454B6B">
        <w:rPr>
          <w:lang w:val="bg-BG"/>
        </w:rPr>
        <w:t xml:space="preserve"> от някакъв резервоар </w:t>
      </w:r>
      <w:r w:rsidR="00F7228D" w:rsidRPr="00454B6B">
        <w:rPr>
          <w:lang w:val="bg-BG"/>
        </w:rPr>
        <w:t xml:space="preserve">. </w:t>
      </w:r>
      <w:r w:rsidRPr="00454B6B">
        <w:rPr>
          <w:lang w:val="bg-BG"/>
        </w:rPr>
        <w:t>Последните могат да се разделят на процеси за предварително затопляне</w:t>
      </w:r>
      <w:r w:rsidR="00D120BE" w:rsidRPr="00454B6B">
        <w:rPr>
          <w:lang w:val="bg-BG"/>
        </w:rPr>
        <w:t xml:space="preserve"> (охлаждане)</w:t>
      </w:r>
      <w:r w:rsidRPr="00454B6B">
        <w:rPr>
          <w:lang w:val="bg-BG"/>
        </w:rPr>
        <w:t>, преди началото на операцията, и такива за поддържане на температурата (компенсации за топлинните загуби по време на процеса).</w:t>
      </w:r>
    </w:p>
    <w:p w:rsidR="00F7228D" w:rsidRPr="00BE3845" w:rsidRDefault="00987B82">
      <w:pPr>
        <w:pStyle w:val="BodyText"/>
        <w:jc w:val="center"/>
        <w:rPr>
          <w:b/>
          <w:bCs/>
          <w:i/>
          <w:iCs/>
          <w:lang w:val="bg-BG"/>
        </w:rPr>
      </w:pPr>
      <w:r>
        <w:rPr>
          <w:b/>
          <w:bCs/>
          <w:i/>
          <w:iCs/>
          <w:noProof/>
          <w:lang w:val="bg-BG" w:eastAsia="bg-BG" w:bidi="ar-SA"/>
        </w:rPr>
        <w:drawing>
          <wp:inline distT="0" distB="0" distL="0" distR="0">
            <wp:extent cx="5181600" cy="26987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a:stretch>
                      <a:fillRect/>
                    </a:stretch>
                  </pic:blipFill>
                  <pic:spPr bwMode="auto">
                    <a:xfrm>
                      <a:off x="0" y="0"/>
                      <a:ext cx="5181600" cy="2698750"/>
                    </a:xfrm>
                    <a:prstGeom prst="rect">
                      <a:avLst/>
                    </a:prstGeom>
                    <a:noFill/>
                    <a:ln w="9525">
                      <a:noFill/>
                      <a:miter lim="800000"/>
                      <a:headEnd/>
                      <a:tailEnd/>
                    </a:ln>
                  </pic:spPr>
                </pic:pic>
              </a:graphicData>
            </a:graphic>
          </wp:inline>
        </w:drawing>
      </w:r>
    </w:p>
    <w:p w:rsidR="00F7228D" w:rsidRPr="00454B6B" w:rsidRDefault="00BD0484">
      <w:pPr>
        <w:pStyle w:val="BodyText"/>
        <w:spacing w:after="283"/>
        <w:jc w:val="center"/>
        <w:rPr>
          <w:i/>
          <w:iCs/>
          <w:color w:val="000000"/>
          <w:lang w:val="bg-BG"/>
        </w:rPr>
      </w:pPr>
      <w:r w:rsidRPr="00454B6B">
        <w:rPr>
          <w:i/>
          <w:iCs/>
          <w:color w:val="000000"/>
          <w:lang w:val="bg-BG"/>
        </w:rPr>
        <w:t>Фиг.</w:t>
      </w:r>
      <w:r w:rsidR="00F7228D" w:rsidRPr="00454B6B">
        <w:rPr>
          <w:i/>
          <w:iCs/>
          <w:color w:val="000000"/>
          <w:lang w:val="bg-BG"/>
        </w:rPr>
        <w:t xml:space="preserve"> </w:t>
      </w:r>
      <w:r w:rsidR="00F7228D" w:rsidRPr="00454B6B">
        <w:rPr>
          <w:i/>
          <w:iCs/>
          <w:color w:val="000000"/>
          <w:lang w:val="bg-BG"/>
        </w:rPr>
        <w:fldChar w:fldCharType="begin"/>
      </w:r>
      <w:r w:rsidR="00F7228D" w:rsidRPr="00454B6B">
        <w:rPr>
          <w:i/>
          <w:iCs/>
          <w:color w:val="000000"/>
          <w:lang w:val="bg-BG"/>
        </w:rPr>
        <w:instrText xml:space="preserve"> SEQ "Figure" \*Arabic </w:instrText>
      </w:r>
      <w:r w:rsidR="00F7228D" w:rsidRPr="00454B6B">
        <w:rPr>
          <w:i/>
          <w:iCs/>
          <w:color w:val="000000"/>
          <w:lang w:val="bg-BG"/>
        </w:rPr>
        <w:fldChar w:fldCharType="separate"/>
      </w:r>
      <w:r w:rsidR="00A26327">
        <w:rPr>
          <w:i/>
          <w:iCs/>
          <w:noProof/>
          <w:color w:val="000000"/>
          <w:lang w:val="bg-BG"/>
        </w:rPr>
        <w:t>2</w:t>
      </w:r>
      <w:r w:rsidR="00F7228D" w:rsidRPr="00454B6B">
        <w:rPr>
          <w:i/>
          <w:iCs/>
          <w:color w:val="000000"/>
          <w:lang w:val="bg-BG"/>
        </w:rPr>
        <w:fldChar w:fldCharType="end"/>
      </w:r>
      <w:r w:rsidR="00F7228D" w:rsidRPr="00454B6B">
        <w:rPr>
          <w:i/>
          <w:iCs/>
          <w:color w:val="000000"/>
          <w:lang w:val="bg-BG"/>
        </w:rPr>
        <w:t xml:space="preserve">: </w:t>
      </w:r>
      <w:r w:rsidR="00D120BE" w:rsidRPr="00454B6B">
        <w:rPr>
          <w:i/>
          <w:iCs/>
          <w:color w:val="000000"/>
          <w:lang w:val="bg-BG"/>
        </w:rPr>
        <w:t>Общ</w:t>
      </w:r>
      <w:r w:rsidR="00D9676A" w:rsidRPr="00454B6B">
        <w:rPr>
          <w:i/>
          <w:iCs/>
          <w:color w:val="000000"/>
          <w:lang w:val="bg-BG"/>
        </w:rPr>
        <w:t xml:space="preserve"> модел на процес при </w:t>
      </w:r>
      <w:r w:rsidR="00F7228D" w:rsidRPr="00454B6B">
        <w:rPr>
          <w:i/>
          <w:iCs/>
          <w:color w:val="000000"/>
          <w:lang w:val="bg-BG"/>
        </w:rPr>
        <w:t xml:space="preserve">EINSTEIN </w:t>
      </w:r>
      <w:r w:rsidR="00D9676A" w:rsidRPr="00454B6B">
        <w:rPr>
          <w:i/>
          <w:iCs/>
          <w:color w:val="000000"/>
          <w:lang w:val="bg-BG"/>
        </w:rPr>
        <w:t>с един входящ и един изходящ поток</w:t>
      </w:r>
    </w:p>
    <w:p w:rsidR="00F7228D" w:rsidRPr="00454B6B" w:rsidRDefault="00FB31AE">
      <w:pPr>
        <w:pStyle w:val="BodyText"/>
        <w:spacing w:after="283"/>
        <w:rPr>
          <w:lang w:val="bg-BG"/>
        </w:rPr>
      </w:pPr>
      <w:r w:rsidRPr="00454B6B">
        <w:rPr>
          <w:lang w:val="bg-BG"/>
        </w:rPr>
        <w:t>Цялостните топлинни нужди на един процес могат концептуално да се разделят на три компонента:</w:t>
      </w:r>
    </w:p>
    <w:p w:rsidR="00F7228D" w:rsidRPr="00454B6B" w:rsidRDefault="00F7228D">
      <w:pPr>
        <w:pStyle w:val="BodyText"/>
        <w:spacing w:after="283"/>
        <w:rPr>
          <w:i/>
          <w:iCs/>
          <w:lang w:val="bg-BG"/>
        </w:rPr>
      </w:pPr>
      <w:r w:rsidRPr="00454B6B">
        <w:rPr>
          <w:i/>
          <w:iCs/>
          <w:lang w:val="bg-BG"/>
        </w:rPr>
        <w:t xml:space="preserve">a) </w:t>
      </w:r>
      <w:r w:rsidR="00FB31AE" w:rsidRPr="00454B6B">
        <w:rPr>
          <w:i/>
          <w:iCs/>
          <w:lang w:val="bg-BG"/>
        </w:rPr>
        <w:t>Циркулираща топлина</w:t>
      </w:r>
      <w:r w:rsidRPr="00454B6B">
        <w:rPr>
          <w:i/>
          <w:iCs/>
          <w:lang w:val="bg-BG"/>
        </w:rPr>
        <w:t xml:space="preserve"> (UPH</w:t>
      </w:r>
      <w:r w:rsidRPr="00454B6B">
        <w:rPr>
          <w:i/>
          <w:iCs/>
          <w:vertAlign w:val="subscript"/>
          <w:lang w:val="bg-BG"/>
        </w:rPr>
        <w:t>c</w:t>
      </w:r>
      <w:r w:rsidRPr="00454B6B">
        <w:rPr>
          <w:i/>
          <w:iCs/>
          <w:lang w:val="bg-BG"/>
        </w:rPr>
        <w:t>)</w:t>
      </w:r>
    </w:p>
    <w:p w:rsidR="00F7228D" w:rsidRPr="00454B6B" w:rsidRDefault="006847DD">
      <w:pPr>
        <w:pStyle w:val="BodyText"/>
        <w:rPr>
          <w:color w:val="000000"/>
          <w:lang w:val="bg-BG"/>
        </w:rPr>
      </w:pPr>
      <w:r w:rsidRPr="00454B6B">
        <w:rPr>
          <w:lang w:val="bg-BG"/>
        </w:rPr>
        <w:t>Това е топлината</w:t>
      </w:r>
      <w:r w:rsidR="003A7228" w:rsidRPr="00454B6B">
        <w:rPr>
          <w:lang w:val="bg-BG"/>
        </w:rPr>
        <w:t>,</w:t>
      </w:r>
      <w:r w:rsidRPr="00454B6B">
        <w:rPr>
          <w:lang w:val="bg-BG"/>
        </w:rPr>
        <w:t xml:space="preserve"> свързана с входящия поток в средата. Тази топлина е нужна за загряване на входната среда към темпера</w:t>
      </w:r>
      <w:r w:rsidR="003A7228" w:rsidRPr="00454B6B">
        <w:rPr>
          <w:lang w:val="bg-BG"/>
        </w:rPr>
        <w:t>турата на процеса, независимо от</w:t>
      </w:r>
      <w:r w:rsidRPr="00454B6B">
        <w:rPr>
          <w:lang w:val="bg-BG"/>
        </w:rPr>
        <w:t xml:space="preserve"> физическото място, където топлината се добавя (вътрешно или външно за процеса). Циркулиращата топлина може да се дефинира за продължителни и групови процеси, и е концептуално независима от физическия времеви интервал, през който </w:t>
      </w:r>
      <w:r w:rsidR="00B84516" w:rsidRPr="00454B6B">
        <w:rPr>
          <w:lang w:val="bg-BG"/>
        </w:rPr>
        <w:t>масовият поток циркулира. Времето за циркулация може да бъде различно от оперативното време.</w:t>
      </w:r>
    </w:p>
    <w:p w:rsidR="00F7228D" w:rsidRPr="00454B6B" w:rsidRDefault="00F7228D">
      <w:pPr>
        <w:pStyle w:val="BodyText"/>
        <w:rPr>
          <w:color w:val="000000"/>
          <w:lang w:val="bg-BG"/>
        </w:rPr>
      </w:pPr>
    </w:p>
    <w:p w:rsidR="00F7228D" w:rsidRPr="00454B6B" w:rsidRDefault="00B84516">
      <w:pPr>
        <w:pStyle w:val="BodyText"/>
        <w:rPr>
          <w:color w:val="000000"/>
          <w:lang w:val="bg-BG"/>
        </w:rPr>
      </w:pPr>
      <w:r w:rsidRPr="00454B6B">
        <w:rPr>
          <w:color w:val="000000"/>
          <w:lang w:val="bg-BG"/>
        </w:rPr>
        <w:t>Основното количество топлина свързано с циркулиращия поток може да се изчисли като</w:t>
      </w:r>
    </w:p>
    <w:p w:rsidR="00F7228D" w:rsidRPr="00454B6B" w:rsidRDefault="00F7228D">
      <w:pPr>
        <w:pStyle w:val="BodyText"/>
        <w:rPr>
          <w:color w:val="000000"/>
          <w:lang w:val="bg-BG"/>
        </w:rPr>
      </w:pPr>
    </w:p>
    <w:p w:rsidR="00F7228D" w:rsidRPr="00454B6B" w:rsidRDefault="00987B82" w:rsidP="0070753E">
      <w:pPr>
        <w:pStyle w:val="BodyText"/>
        <w:tabs>
          <w:tab w:val="left" w:pos="8820"/>
        </w:tabs>
        <w:rPr>
          <w:color w:val="000000"/>
          <w:lang w:val="bg-BG"/>
        </w:rPr>
      </w:pPr>
      <w:r>
        <w:rPr>
          <w:noProof/>
          <w:lang w:val="bg-BG" w:eastAsia="bg-BG" w:bidi="ar-SA"/>
        </w:rPr>
        <w:drawing>
          <wp:inline distT="0" distB="0" distL="0" distR="0">
            <wp:extent cx="1536700" cy="209550"/>
            <wp:effectExtent l="0" t="0" r="635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4" cstate="print"/>
                    <a:srcRect/>
                    <a:stretch>
                      <a:fillRect/>
                    </a:stretch>
                  </pic:blipFill>
                  <pic:spPr bwMode="auto">
                    <a:xfrm>
                      <a:off x="0" y="0"/>
                      <a:ext cx="1536700" cy="209550"/>
                    </a:xfrm>
                    <a:prstGeom prst="rect">
                      <a:avLst/>
                    </a:prstGeom>
                    <a:noFill/>
                    <a:ln w="9525">
                      <a:noFill/>
                      <a:miter lim="800000"/>
                      <a:headEnd/>
                      <a:tailEnd/>
                    </a:ln>
                  </pic:spPr>
                </pic:pic>
              </a:graphicData>
            </a:graphic>
          </wp:inline>
        </w:drawing>
      </w:r>
      <w:r w:rsidR="00F7228D" w:rsidRPr="00454B6B">
        <w:rPr>
          <w:color w:val="000000"/>
          <w:lang w:val="bg-BG"/>
        </w:rPr>
        <w:tab/>
        <w:t>(2.13)</w:t>
      </w:r>
    </w:p>
    <w:p w:rsidR="00F7228D" w:rsidRPr="00454B6B" w:rsidRDefault="00F7228D">
      <w:pPr>
        <w:pStyle w:val="BodyText"/>
        <w:rPr>
          <w:color w:val="000000"/>
          <w:lang w:val="bg-BG"/>
        </w:rPr>
      </w:pPr>
    </w:p>
    <w:p w:rsidR="00F7228D" w:rsidRPr="00454B6B" w:rsidRDefault="00B84516">
      <w:pPr>
        <w:pStyle w:val="BodyText"/>
        <w:rPr>
          <w:color w:val="000000"/>
          <w:lang w:val="bg-BG"/>
        </w:rPr>
      </w:pPr>
      <w:r w:rsidRPr="00454B6B">
        <w:rPr>
          <w:color w:val="000000"/>
          <w:lang w:val="bg-BG"/>
        </w:rPr>
        <w:t>където</w:t>
      </w:r>
      <w:r w:rsidR="00F7228D" w:rsidRPr="00454B6B">
        <w:rPr>
          <w:color w:val="000000"/>
          <w:lang w:val="bg-BG"/>
        </w:rPr>
        <w:t xml:space="preserve"> </w:t>
      </w:r>
      <w:r w:rsidR="00F7228D" w:rsidRPr="00454B6B">
        <w:rPr>
          <w:rFonts w:ascii="Times New Roman" w:hAnsi="Times New Roman"/>
          <w:i/>
          <w:iCs/>
          <w:color w:val="000000"/>
          <w:lang w:val="bg-BG"/>
        </w:rPr>
        <w:t>m</w:t>
      </w:r>
      <w:r w:rsidR="00F7228D" w:rsidRPr="00454B6B">
        <w:rPr>
          <w:color w:val="000000"/>
          <w:vertAlign w:val="subscript"/>
          <w:lang w:val="bg-BG"/>
        </w:rPr>
        <w:t>c</w:t>
      </w:r>
      <w:r w:rsidR="00F7228D" w:rsidRPr="00454B6B">
        <w:rPr>
          <w:color w:val="000000"/>
          <w:lang w:val="bg-BG"/>
        </w:rPr>
        <w:t xml:space="preserve"> </w:t>
      </w:r>
      <w:r w:rsidR="000A659F">
        <w:rPr>
          <w:color w:val="000000"/>
          <w:lang w:val="bg-BG"/>
        </w:rPr>
        <w:t>цялостното количество работна среда,</w:t>
      </w:r>
      <w:r w:rsidR="00F7228D" w:rsidRPr="00454B6B">
        <w:rPr>
          <w:color w:val="000000"/>
          <w:lang w:val="bg-BG"/>
        </w:rPr>
        <w:t xml:space="preserve"> </w:t>
      </w:r>
      <w:r w:rsidR="00D61350" w:rsidRPr="00454B6B">
        <w:rPr>
          <w:color w:val="000000"/>
          <w:lang w:val="bg-BG"/>
        </w:rPr>
        <w:t>циркулираща по време на периода, който се разглежда</w:t>
      </w:r>
      <w:r w:rsidR="00F7228D" w:rsidRPr="00454B6B">
        <w:rPr>
          <w:color w:val="000000"/>
          <w:lang w:val="bg-BG"/>
        </w:rPr>
        <w:t xml:space="preserve"> (</w:t>
      </w:r>
      <w:r w:rsidR="00D61350" w:rsidRPr="00454B6B">
        <w:rPr>
          <w:color w:val="000000"/>
          <w:lang w:val="bg-BG"/>
        </w:rPr>
        <w:t>един ден, една година</w:t>
      </w:r>
      <w:r w:rsidR="00F7228D" w:rsidRPr="00454B6B">
        <w:rPr>
          <w:color w:val="000000"/>
          <w:lang w:val="bg-BG"/>
        </w:rPr>
        <w:t xml:space="preserve">). </w:t>
      </w:r>
      <w:r w:rsidR="00D61350" w:rsidRPr="00454B6B">
        <w:rPr>
          <w:rStyle w:val="hps"/>
          <w:lang w:val="bg-BG"/>
        </w:rPr>
        <w:t>Нетната</w:t>
      </w:r>
      <w:r w:rsidR="00D61350" w:rsidRPr="00454B6B">
        <w:rPr>
          <w:rStyle w:val="shorttext"/>
          <w:lang w:val="bg-BG"/>
        </w:rPr>
        <w:t xml:space="preserve"> </w:t>
      </w:r>
      <w:r w:rsidR="00D61350" w:rsidRPr="00454B6B">
        <w:rPr>
          <w:rStyle w:val="hps"/>
          <w:lang w:val="bg-BG"/>
        </w:rPr>
        <w:t>полезна топлоенергия</w:t>
      </w:r>
      <w:r w:rsidR="00D61350" w:rsidRPr="00454B6B">
        <w:rPr>
          <w:rStyle w:val="shorttext"/>
          <w:lang w:val="bg-BG"/>
        </w:rPr>
        <w:t xml:space="preserve"> на </w:t>
      </w:r>
      <w:r w:rsidR="00D61350" w:rsidRPr="00454B6B">
        <w:rPr>
          <w:rStyle w:val="hps"/>
          <w:lang w:val="bg-BG"/>
        </w:rPr>
        <w:t>процеса</w:t>
      </w:r>
      <w:r w:rsidR="00D61350" w:rsidRPr="00454B6B">
        <w:rPr>
          <w:color w:val="000000"/>
          <w:lang w:val="bg-BG"/>
        </w:rPr>
        <w:t xml:space="preserve"> за циркулиращата течност се получава като извадим вътрешното топлинно възстановяване:</w:t>
      </w:r>
    </w:p>
    <w:p w:rsidR="00F7228D" w:rsidRPr="00454B6B" w:rsidRDefault="00F7228D">
      <w:pPr>
        <w:pStyle w:val="BodyText"/>
        <w:rPr>
          <w:color w:val="000000"/>
          <w:lang w:val="bg-BG"/>
        </w:rPr>
      </w:pPr>
    </w:p>
    <w:p w:rsidR="00F7228D" w:rsidRPr="00454B6B" w:rsidRDefault="00F7228D">
      <w:pPr>
        <w:pStyle w:val="BodyText"/>
        <w:rPr>
          <w:color w:val="000000"/>
          <w:lang w:val="bg-BG"/>
        </w:rPr>
      </w:pPr>
    </w:p>
    <w:p w:rsidR="00F7228D" w:rsidRPr="00454B6B" w:rsidRDefault="00987B82" w:rsidP="0070753E">
      <w:pPr>
        <w:pStyle w:val="BodyText"/>
        <w:tabs>
          <w:tab w:val="left" w:pos="8820"/>
        </w:tabs>
        <w:rPr>
          <w:color w:val="000000"/>
          <w:lang w:val="bg-BG"/>
        </w:rPr>
      </w:pPr>
      <w:r>
        <w:rPr>
          <w:noProof/>
          <w:lang w:val="bg-BG" w:eastAsia="bg-BG" w:bidi="ar-SA"/>
        </w:rPr>
        <w:drawing>
          <wp:inline distT="0" distB="0" distL="0" distR="0">
            <wp:extent cx="2838450" cy="2095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5" cstate="print"/>
                    <a:srcRect/>
                    <a:stretch>
                      <a:fillRect/>
                    </a:stretch>
                  </pic:blipFill>
                  <pic:spPr bwMode="auto">
                    <a:xfrm>
                      <a:off x="0" y="0"/>
                      <a:ext cx="2838450" cy="209550"/>
                    </a:xfrm>
                    <a:prstGeom prst="rect">
                      <a:avLst/>
                    </a:prstGeom>
                    <a:noFill/>
                    <a:ln w="9525">
                      <a:noFill/>
                      <a:miter lim="800000"/>
                      <a:headEnd/>
                      <a:tailEnd/>
                    </a:ln>
                  </pic:spPr>
                </pic:pic>
              </a:graphicData>
            </a:graphic>
          </wp:inline>
        </w:drawing>
      </w:r>
      <w:r w:rsidR="00F7228D" w:rsidRPr="00454B6B">
        <w:rPr>
          <w:color w:val="000000"/>
          <w:lang w:val="bg-BG"/>
        </w:rPr>
        <w:tab/>
        <w:t>(2.14)</w:t>
      </w:r>
    </w:p>
    <w:p w:rsidR="00F7228D" w:rsidRPr="00454B6B" w:rsidRDefault="00F7228D">
      <w:pPr>
        <w:pStyle w:val="BodyText"/>
        <w:rPr>
          <w:color w:val="000000"/>
          <w:lang w:val="bg-BG"/>
        </w:rPr>
      </w:pPr>
    </w:p>
    <w:p w:rsidR="00F7228D" w:rsidRPr="00454B6B" w:rsidRDefault="00F7228D">
      <w:pPr>
        <w:pStyle w:val="BodyText"/>
        <w:keepNext/>
        <w:keepLines/>
        <w:widowControl w:val="0"/>
        <w:spacing w:after="283"/>
        <w:rPr>
          <w:i/>
          <w:iCs/>
          <w:lang w:val="bg-BG"/>
        </w:rPr>
      </w:pPr>
      <w:r w:rsidRPr="00454B6B">
        <w:rPr>
          <w:i/>
          <w:iCs/>
          <w:lang w:val="bg-BG"/>
        </w:rPr>
        <w:t xml:space="preserve">b) </w:t>
      </w:r>
      <w:r w:rsidR="001D138B" w:rsidRPr="00454B6B">
        <w:rPr>
          <w:i/>
          <w:iCs/>
          <w:lang w:val="bg-BG"/>
        </w:rPr>
        <w:t>Начално загряване при старт</w:t>
      </w:r>
      <w:r w:rsidRPr="00454B6B">
        <w:rPr>
          <w:i/>
          <w:iCs/>
          <w:lang w:val="bg-BG"/>
        </w:rPr>
        <w:t xml:space="preserve"> (UPH</w:t>
      </w:r>
      <w:r w:rsidRPr="00454B6B">
        <w:rPr>
          <w:i/>
          <w:iCs/>
          <w:vertAlign w:val="subscript"/>
          <w:lang w:val="bg-BG"/>
        </w:rPr>
        <w:t>s</w:t>
      </w:r>
      <w:r w:rsidRPr="00454B6B">
        <w:rPr>
          <w:i/>
          <w:iCs/>
          <w:lang w:val="bg-BG"/>
        </w:rPr>
        <w:t>)</w:t>
      </w:r>
    </w:p>
    <w:p w:rsidR="00F7228D" w:rsidRPr="00454B6B" w:rsidRDefault="001D138B">
      <w:pPr>
        <w:pStyle w:val="BodyText"/>
        <w:keepNext/>
        <w:keepLines/>
        <w:widowControl w:val="0"/>
        <w:rPr>
          <w:lang w:val="bg-BG"/>
        </w:rPr>
      </w:pPr>
      <w:r w:rsidRPr="00454B6B">
        <w:rPr>
          <w:lang w:val="bg-BG"/>
        </w:rPr>
        <w:t>Топлината</w:t>
      </w:r>
      <w:r w:rsidR="003A7228" w:rsidRPr="00454B6B">
        <w:rPr>
          <w:lang w:val="bg-BG"/>
        </w:rPr>
        <w:t>,</w:t>
      </w:r>
      <w:r w:rsidRPr="00454B6B">
        <w:rPr>
          <w:lang w:val="bg-BG"/>
        </w:rPr>
        <w:t xml:space="preserve"> необходима за довеждане на работната маса</w:t>
      </w:r>
      <w:r w:rsidR="003A7228" w:rsidRPr="00454B6B">
        <w:rPr>
          <w:lang w:val="bg-BG"/>
        </w:rPr>
        <w:t>,</w:t>
      </w:r>
      <w:r w:rsidR="00F7228D" w:rsidRPr="00454B6B">
        <w:rPr>
          <w:lang w:val="bg-BG"/>
        </w:rPr>
        <w:t xml:space="preserve"> </w:t>
      </w:r>
      <w:r w:rsidRPr="00454B6B">
        <w:rPr>
          <w:i/>
          <w:iCs/>
          <w:lang w:val="bg-BG"/>
        </w:rPr>
        <w:t xml:space="preserve">която остава в рамките на оборудването </w:t>
      </w:r>
      <w:r w:rsidR="00F7228D" w:rsidRPr="00454B6B">
        <w:rPr>
          <w:lang w:val="bg-BG"/>
        </w:rPr>
        <w:t>(</w:t>
      </w:r>
      <w:r w:rsidRPr="00454B6B">
        <w:rPr>
          <w:lang w:val="bg-BG"/>
        </w:rPr>
        <w:t>не включва топлината</w:t>
      </w:r>
      <w:r w:rsidR="003A7228" w:rsidRPr="00454B6B">
        <w:rPr>
          <w:lang w:val="bg-BG"/>
        </w:rPr>
        <w:t>,</w:t>
      </w:r>
      <w:r w:rsidRPr="00454B6B">
        <w:rPr>
          <w:lang w:val="bg-BG"/>
        </w:rPr>
        <w:t xml:space="preserve"> добавена за да доведе входящия поток към работна температура</w:t>
      </w:r>
      <w:r w:rsidR="003A7228" w:rsidRPr="00454B6B">
        <w:rPr>
          <w:lang w:val="bg-BG"/>
        </w:rPr>
        <w:t>,</w:t>
      </w:r>
      <w:r w:rsidRPr="00454B6B">
        <w:rPr>
          <w:lang w:val="bg-BG"/>
        </w:rPr>
        <w:t xml:space="preserve"> нито при партиден</w:t>
      </w:r>
      <w:r w:rsidR="003A7228" w:rsidRPr="00454B6B">
        <w:rPr>
          <w:lang w:val="bg-BG"/>
        </w:rPr>
        <w:t>,</w:t>
      </w:r>
      <w:r w:rsidRPr="00454B6B">
        <w:rPr>
          <w:lang w:val="bg-BG"/>
        </w:rPr>
        <w:t xml:space="preserve"> нито при продължителен процес</w:t>
      </w:r>
      <w:r w:rsidR="00F7228D" w:rsidRPr="00454B6B">
        <w:rPr>
          <w:lang w:val="bg-BG"/>
        </w:rPr>
        <w:t>)</w:t>
      </w:r>
      <w:r w:rsidRPr="00454B6B">
        <w:rPr>
          <w:lang w:val="bg-BG"/>
        </w:rPr>
        <w:t xml:space="preserve"> към работна температура след прекъсване на процеса</w:t>
      </w:r>
      <w:r w:rsidR="00F7228D" w:rsidRPr="00454B6B">
        <w:rPr>
          <w:lang w:val="bg-BG"/>
        </w:rPr>
        <w:t xml:space="preserve"> (</w:t>
      </w:r>
      <w:r w:rsidRPr="00454B6B">
        <w:rPr>
          <w:lang w:val="bg-BG"/>
        </w:rPr>
        <w:t>например пауза през нощта или за уикенда</w:t>
      </w:r>
      <w:r w:rsidR="00F7228D" w:rsidRPr="00454B6B">
        <w:rPr>
          <w:lang w:val="bg-BG"/>
        </w:rPr>
        <w:t xml:space="preserve">; </w:t>
      </w:r>
      <w:r w:rsidRPr="00454B6B">
        <w:rPr>
          <w:lang w:val="bg-BG"/>
        </w:rPr>
        <w:t>паузи между различни партиди и др.</w:t>
      </w:r>
      <w:r w:rsidR="00F7228D" w:rsidRPr="00454B6B">
        <w:rPr>
          <w:lang w:val="bg-BG"/>
        </w:rPr>
        <w:t>):</w:t>
      </w:r>
    </w:p>
    <w:p w:rsidR="00F7228D" w:rsidRPr="00454B6B" w:rsidRDefault="00F7228D">
      <w:pPr>
        <w:pStyle w:val="BodyText"/>
        <w:keepNext/>
        <w:keepLines/>
        <w:widowControl w:val="0"/>
        <w:rPr>
          <w:lang w:val="bg-BG"/>
        </w:rPr>
      </w:pPr>
    </w:p>
    <w:p w:rsidR="00F7228D" w:rsidRPr="00454B6B" w:rsidRDefault="00987B82" w:rsidP="0070753E">
      <w:pPr>
        <w:pStyle w:val="BodyText"/>
        <w:keepNext/>
        <w:keepLines/>
        <w:widowControl w:val="0"/>
        <w:tabs>
          <w:tab w:val="left" w:pos="8820"/>
        </w:tabs>
        <w:rPr>
          <w:lang w:val="bg-BG"/>
        </w:rPr>
      </w:pPr>
      <w:r>
        <w:rPr>
          <w:noProof/>
          <w:lang w:val="bg-BG" w:eastAsia="bg-BG" w:bidi="ar-SA"/>
        </w:rPr>
        <w:drawing>
          <wp:inline distT="0" distB="0" distL="0" distR="0">
            <wp:extent cx="1784350" cy="2032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6" cstate="print"/>
                    <a:srcRect/>
                    <a:stretch>
                      <a:fillRect/>
                    </a:stretch>
                  </pic:blipFill>
                  <pic:spPr bwMode="auto">
                    <a:xfrm>
                      <a:off x="0" y="0"/>
                      <a:ext cx="1784350" cy="203200"/>
                    </a:xfrm>
                    <a:prstGeom prst="rect">
                      <a:avLst/>
                    </a:prstGeom>
                    <a:noFill/>
                    <a:ln w="9525">
                      <a:noFill/>
                      <a:miter lim="800000"/>
                      <a:headEnd/>
                      <a:tailEnd/>
                    </a:ln>
                  </pic:spPr>
                </pic:pic>
              </a:graphicData>
            </a:graphic>
          </wp:inline>
        </w:drawing>
      </w:r>
      <w:r w:rsidR="00F7228D" w:rsidRPr="00454B6B">
        <w:rPr>
          <w:lang w:val="bg-BG"/>
        </w:rPr>
        <w:tab/>
        <w:t>(2.15)</w:t>
      </w:r>
    </w:p>
    <w:p w:rsidR="00F7228D" w:rsidRPr="00454B6B" w:rsidRDefault="00F7228D">
      <w:pPr>
        <w:pStyle w:val="BodyText"/>
        <w:keepNext/>
        <w:keepLines/>
        <w:widowControl w:val="0"/>
        <w:rPr>
          <w:lang w:val="bg-BG"/>
        </w:rPr>
      </w:pPr>
    </w:p>
    <w:p w:rsidR="008C1A7D" w:rsidRPr="00454B6B" w:rsidRDefault="008C1A7D" w:rsidP="008C1A7D">
      <w:pPr>
        <w:pStyle w:val="BodyText"/>
        <w:keepNext/>
        <w:keepLines/>
        <w:widowControl w:val="0"/>
        <w:rPr>
          <w:lang w:val="bg-BG"/>
        </w:rPr>
      </w:pPr>
      <w:bookmarkStart w:id="21" w:name="_toc1202"/>
      <w:bookmarkEnd w:id="21"/>
      <w:r w:rsidRPr="00454B6B">
        <w:rPr>
          <w:lang w:val="bg-BG"/>
        </w:rPr>
        <w:t>където (</w:t>
      </w:r>
      <w:r w:rsidRPr="00454B6B">
        <w:rPr>
          <w:rFonts w:ascii="Times New Roman" w:hAnsi="Times New Roman"/>
          <w:i/>
          <w:iCs/>
          <w:lang w:val="bg-BG"/>
        </w:rPr>
        <w:t>mc</w:t>
      </w:r>
      <w:r w:rsidRPr="00454B6B">
        <w:rPr>
          <w:rFonts w:ascii="Times New Roman" w:hAnsi="Times New Roman"/>
          <w:i/>
          <w:iCs/>
          <w:vertAlign w:val="subscript"/>
          <w:lang w:val="bg-BG"/>
        </w:rPr>
        <w:t>p</w:t>
      </w:r>
      <w:r w:rsidRPr="00454B6B">
        <w:rPr>
          <w:lang w:val="bg-BG"/>
        </w:rPr>
        <w:t>)</w:t>
      </w:r>
      <w:r w:rsidRPr="00454B6B">
        <w:rPr>
          <w:vertAlign w:val="subscript"/>
          <w:lang w:val="bg-BG"/>
        </w:rPr>
        <w:t>e</w:t>
      </w:r>
      <w:r w:rsidRPr="00454B6B">
        <w:rPr>
          <w:lang w:val="bg-BG"/>
        </w:rPr>
        <w:t xml:space="preserve"> е ефективната или еквивалентна топлинна маса на процеса, взимайки предвид топлинната </w:t>
      </w:r>
      <w:r w:rsidR="006C519C" w:rsidRPr="00454B6B">
        <w:rPr>
          <w:lang w:val="bg-BG"/>
        </w:rPr>
        <w:t>енергия</w:t>
      </w:r>
      <w:r w:rsidRPr="00454B6B">
        <w:rPr>
          <w:lang w:val="bg-BG"/>
        </w:rPr>
        <w:t xml:space="preserve"> не само на средата в рамките на процеса, но също и на околното </w:t>
      </w:r>
      <w:r w:rsidR="006C519C" w:rsidRPr="00454B6B">
        <w:rPr>
          <w:lang w:val="bg-BG"/>
        </w:rPr>
        <w:t>оборудване</w:t>
      </w:r>
      <w:r w:rsidRPr="00454B6B">
        <w:rPr>
          <w:lang w:val="bg-BG"/>
        </w:rPr>
        <w:t xml:space="preserve"> и </w:t>
      </w:r>
      <w:r w:rsidRPr="00454B6B">
        <w:rPr>
          <w:rFonts w:ascii="Times New Roman" w:hAnsi="Times New Roman"/>
          <w:i/>
          <w:iCs/>
          <w:lang w:val="bg-BG"/>
        </w:rPr>
        <w:t>N</w:t>
      </w:r>
      <w:r w:rsidRPr="00454B6B">
        <w:rPr>
          <w:vertAlign w:val="subscript"/>
          <w:lang w:val="bg-BG"/>
        </w:rPr>
        <w:t>s</w:t>
      </w:r>
      <w:r w:rsidRPr="00454B6B">
        <w:rPr>
          <w:lang w:val="bg-BG"/>
        </w:rPr>
        <w:t xml:space="preserve"> е броя на стартиранията за даден период от време. </w:t>
      </w:r>
    </w:p>
    <w:p w:rsidR="008C1A7D" w:rsidRPr="00454B6B" w:rsidRDefault="008C1A7D" w:rsidP="008C1A7D">
      <w:pPr>
        <w:pStyle w:val="BodyText"/>
        <w:keepNext/>
        <w:keepLines/>
        <w:widowControl w:val="0"/>
        <w:rPr>
          <w:lang w:val="bg-BG"/>
        </w:rPr>
      </w:pPr>
    </w:p>
    <w:p w:rsidR="008C1A7D" w:rsidRPr="00454B6B" w:rsidRDefault="008C1A7D" w:rsidP="008C1A7D">
      <w:pPr>
        <w:pStyle w:val="BodyText"/>
        <w:keepNext/>
        <w:keepLines/>
        <w:widowControl w:val="0"/>
        <w:spacing w:after="283"/>
        <w:rPr>
          <w:i/>
          <w:iCs/>
          <w:lang w:val="bg-BG"/>
        </w:rPr>
      </w:pPr>
      <w:r w:rsidRPr="00454B6B">
        <w:rPr>
          <w:i/>
          <w:iCs/>
          <w:lang w:val="bg-BG"/>
        </w:rPr>
        <w:t>c) Експлоатационна топлина (UPH</w:t>
      </w:r>
      <w:r w:rsidRPr="00454B6B">
        <w:rPr>
          <w:i/>
          <w:iCs/>
          <w:vertAlign w:val="subscript"/>
          <w:lang w:val="bg-BG"/>
        </w:rPr>
        <w:t>m</w:t>
      </w:r>
      <w:r w:rsidRPr="00454B6B">
        <w:rPr>
          <w:i/>
          <w:iCs/>
          <w:lang w:val="bg-BG"/>
        </w:rPr>
        <w:t>)</w:t>
      </w:r>
    </w:p>
    <w:p w:rsidR="008C1A7D" w:rsidRPr="00454B6B" w:rsidRDefault="008C1A7D" w:rsidP="008C1A7D">
      <w:pPr>
        <w:pStyle w:val="BodyText"/>
        <w:keepNext/>
        <w:keepLines/>
        <w:widowControl w:val="0"/>
        <w:rPr>
          <w:lang w:val="bg-BG"/>
        </w:rPr>
      </w:pPr>
      <w:r w:rsidRPr="00454B6B">
        <w:rPr>
          <w:lang w:val="bg-BG"/>
        </w:rPr>
        <w:t>Топлината</w:t>
      </w:r>
      <w:r w:rsidR="003A7228" w:rsidRPr="00454B6B">
        <w:rPr>
          <w:lang w:val="bg-BG"/>
        </w:rPr>
        <w:t>,</w:t>
      </w:r>
      <w:r w:rsidRPr="00454B6B">
        <w:rPr>
          <w:lang w:val="bg-BG"/>
        </w:rPr>
        <w:t xml:space="preserve"> необходима да поддържа температурата </w:t>
      </w:r>
      <w:r w:rsidR="005821BF" w:rsidRPr="00454B6B">
        <w:rPr>
          <w:lang w:val="bg-BG"/>
        </w:rPr>
        <w:t>н</w:t>
      </w:r>
      <w:r w:rsidRPr="00454B6B">
        <w:rPr>
          <w:lang w:val="bg-BG"/>
        </w:rPr>
        <w:t>а процеса постоян</w:t>
      </w:r>
      <w:r w:rsidR="005821BF" w:rsidRPr="00454B6B">
        <w:rPr>
          <w:lang w:val="bg-BG"/>
        </w:rPr>
        <w:t>но. Тя е еквивалентна на топлин</w:t>
      </w:r>
      <w:r w:rsidRPr="00454B6B">
        <w:rPr>
          <w:lang w:val="bg-BG"/>
        </w:rPr>
        <w:t>ите, получени на границите на процеса към околната атмосфера и към латентния топлинен източник за изпарение или химични процеси.</w:t>
      </w:r>
    </w:p>
    <w:p w:rsidR="008C1A7D" w:rsidRPr="00454B6B" w:rsidRDefault="008C1A7D" w:rsidP="008C1A7D">
      <w:pPr>
        <w:pStyle w:val="BodyText"/>
        <w:keepNext/>
        <w:keepLines/>
        <w:widowControl w:val="0"/>
        <w:rPr>
          <w:lang w:val="bg-BG"/>
        </w:rPr>
      </w:pPr>
    </w:p>
    <w:p w:rsidR="008C1A7D" w:rsidRPr="00454B6B" w:rsidRDefault="005E3389" w:rsidP="0070753E">
      <w:pPr>
        <w:pStyle w:val="BodyText"/>
        <w:keepNext/>
        <w:keepLines/>
        <w:widowControl w:val="0"/>
        <w:tabs>
          <w:tab w:val="left" w:pos="8820"/>
        </w:tabs>
        <w:rPr>
          <w:lang w:val="bg-BG"/>
        </w:rPr>
      </w:pPr>
      <w:r>
        <w:rPr>
          <w:noProof/>
          <w:lang w:val="bg-BG" w:eastAsia="bg-BG" w:bidi="ar-SA"/>
        </w:rPr>
        <mc:AlternateContent>
          <mc:Choice Requires="wps">
            <w:drawing>
              <wp:anchor distT="0" distB="0" distL="114300" distR="114300" simplePos="0" relativeHeight="251687424" behindDoc="0" locked="0" layoutInCell="1" allowOverlap="1">
                <wp:simplePos x="0" y="0"/>
                <wp:positionH relativeFrom="column">
                  <wp:posOffset>2063750</wp:posOffset>
                </wp:positionH>
                <wp:positionV relativeFrom="paragraph">
                  <wp:posOffset>87630</wp:posOffset>
                </wp:positionV>
                <wp:extent cx="102235" cy="269240"/>
                <wp:effectExtent l="2540" t="0" r="0" b="1905"/>
                <wp:wrapNone/>
                <wp:docPr id="372"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op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5" o:spid="_x0000_s1046" style="position:absolute;left:0;text-align:left;margin-left:162.5pt;margin-top:6.9pt;width:8.05pt;height:21.2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" filled="f" stroked="f">
                <v:textbox style="mso-fit-shape-to-text:t" inset="0,0,0,0">
                  <w:txbxContent>
                    <w:p w:rsidR="0062047E" w:rsidRDefault="0062047E">
                      <w:r>
                        <w:rPr>
                          <w:rFonts w:cs="Times New Roman"/>
                          <w:i/>
                          <w:iCs/>
                          <w:color w:val="000000"/>
                          <w:sz w:val="16"/>
                          <w:szCs w:val="16"/>
                        </w:rPr>
                        <w:t>op</w:t>
                      </w:r>
                    </w:p>
                  </w:txbxContent>
                </v:textbox>
              </v:rect>
            </w:pict>
          </mc:Fallback>
        </mc:AlternateContent>
      </w:r>
      <w:r>
        <w:rPr>
          <w:noProof/>
          <w:lang w:val="bg-BG" w:eastAsia="bg-BG" w:bidi="ar-SA"/>
        </w:rPr>
        <mc:AlternateContent>
          <mc:Choice Requires="wpc">
            <w:drawing>
              <wp:inline distT="0" distB="0" distL="0" distR="0">
                <wp:extent cx="2184400" cy="356870"/>
                <wp:effectExtent l="0" t="3175" r="635" b="1905"/>
                <wp:docPr id="382" name="Canvas 3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2" name="Rectangle 383"/>
                        <wps:cNvSpPr>
                          <a:spLocks noChangeArrowheads="1"/>
                        </wps:cNvSpPr>
                        <wps:spPr bwMode="auto">
                          <a:xfrm>
                            <a:off x="38100" y="0"/>
                            <a:ext cx="1460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Q</w:t>
                              </w:r>
                            </w:p>
                          </w:txbxContent>
                        </wps:txbx>
                        <wps:bodyPr rot="0" vert="horz" wrap="none" lIns="0" tIns="0" rIns="0" bIns="0" anchor="t" anchorCtr="0" upright="1">
                          <a:spAutoFit/>
                        </wps:bodyPr>
                      </wps:wsp>
                      <wps:wsp>
                        <wps:cNvPr id="353" name="Rectangle 384"/>
                        <wps:cNvSpPr>
                          <a:spLocks noChangeArrowheads="1"/>
                        </wps:cNvSpPr>
                        <wps:spPr bwMode="auto">
                          <a:xfrm>
                            <a:off x="152400" y="87630"/>
                            <a:ext cx="2330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UPH</w:t>
                              </w:r>
                            </w:p>
                          </w:txbxContent>
                        </wps:txbx>
                        <wps:bodyPr rot="0" vert="horz" wrap="none" lIns="0" tIns="0" rIns="0" bIns="0" anchor="t" anchorCtr="0" upright="1">
                          <a:spAutoFit/>
                        </wps:bodyPr>
                      </wps:wsp>
                      <wps:wsp>
                        <wps:cNvPr id="354" name="Rectangle 385"/>
                        <wps:cNvSpPr>
                          <a:spLocks noChangeArrowheads="1"/>
                        </wps:cNvSpPr>
                        <wps:spPr bwMode="auto">
                          <a:xfrm>
                            <a:off x="372110" y="87630"/>
                            <a:ext cx="4953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w:t>
                              </w:r>
                            </w:p>
                          </w:txbxContent>
                        </wps:txbx>
                        <wps:bodyPr rot="0" vert="horz" wrap="none" lIns="0" tIns="0" rIns="0" bIns="0" anchor="t" anchorCtr="0" upright="1">
                          <a:spAutoFit/>
                        </wps:bodyPr>
                      </wps:wsp>
                      <wps:wsp>
                        <wps:cNvPr id="355" name="Rectangle 386"/>
                        <wps:cNvSpPr>
                          <a:spLocks noChangeArrowheads="1"/>
                        </wps:cNvSpPr>
                        <wps:spPr bwMode="auto">
                          <a:xfrm>
                            <a:off x="400685" y="87630"/>
                            <a:ext cx="9715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m</w:t>
                              </w:r>
                            </w:p>
                          </w:txbxContent>
                        </wps:txbx>
                        <wps:bodyPr rot="0" vert="horz" wrap="none" lIns="0" tIns="0" rIns="0" bIns="0" anchor="t" anchorCtr="0" upright="1">
                          <a:spAutoFit/>
                        </wps:bodyPr>
                      </wps:wsp>
                      <wps:wsp>
                        <wps:cNvPr id="356" name="Freeform 387"/>
                        <wps:cNvSpPr>
                          <a:spLocks noEditPoints="1"/>
                        </wps:cNvSpPr>
                        <wps:spPr bwMode="auto">
                          <a:xfrm>
                            <a:off x="495935" y="77470"/>
                            <a:ext cx="85725" cy="48260"/>
                          </a:xfrm>
                          <a:custGeom>
                            <a:avLst/>
                            <a:gdLst>
                              <a:gd name="T0" fmla="*/ 0 w 135"/>
                              <a:gd name="T1" fmla="*/ 76 h 76"/>
                              <a:gd name="T2" fmla="*/ 0 w 135"/>
                              <a:gd name="T3" fmla="*/ 61 h 76"/>
                              <a:gd name="T4" fmla="*/ 135 w 135"/>
                              <a:gd name="T5" fmla="*/ 61 h 76"/>
                              <a:gd name="T6" fmla="*/ 135 w 135"/>
                              <a:gd name="T7" fmla="*/ 76 h 76"/>
                              <a:gd name="T8" fmla="*/ 0 w 135"/>
                              <a:gd name="T9" fmla="*/ 76 h 76"/>
                              <a:gd name="T10" fmla="*/ 0 w 135"/>
                              <a:gd name="T11" fmla="*/ 15 h 76"/>
                              <a:gd name="T12" fmla="*/ 0 w 135"/>
                              <a:gd name="T13" fmla="*/ 0 h 76"/>
                              <a:gd name="T14" fmla="*/ 135 w 135"/>
                              <a:gd name="T15" fmla="*/ 0 h 76"/>
                              <a:gd name="T16" fmla="*/ 135 w 135"/>
                              <a:gd name="T17" fmla="*/ 15 h 76"/>
                              <a:gd name="T18" fmla="*/ 0 w 135"/>
                              <a:gd name="T19" fmla="*/ 1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76">
                                <a:moveTo>
                                  <a:pt x="0" y="76"/>
                                </a:moveTo>
                                <a:lnTo>
                                  <a:pt x="0" y="61"/>
                                </a:lnTo>
                                <a:lnTo>
                                  <a:pt x="135" y="61"/>
                                </a:lnTo>
                                <a:lnTo>
                                  <a:pt x="135" y="76"/>
                                </a:lnTo>
                                <a:lnTo>
                                  <a:pt x="0" y="76"/>
                                </a:lnTo>
                                <a:close/>
                                <a:moveTo>
                                  <a:pt x="0" y="15"/>
                                </a:moveTo>
                                <a:lnTo>
                                  <a:pt x="0" y="0"/>
                                </a:lnTo>
                                <a:lnTo>
                                  <a:pt x="135" y="0"/>
                                </a:lnTo>
                                <a:lnTo>
                                  <a:pt x="135"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Rectangle 390"/>
                        <wps:cNvSpPr>
                          <a:spLocks noChangeArrowheads="1"/>
                        </wps:cNvSpPr>
                        <wps:spPr bwMode="auto">
                          <a:xfrm>
                            <a:off x="607695" y="0"/>
                            <a:ext cx="34036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sidRPr="00987B82">
                                <w:rPr>
                                  <w:rFonts w:cs="Times New Roman"/>
                                  <w:iCs/>
                                  <w:color w:val="000000"/>
                                </w:rPr>
                                <w:t>[</w:t>
                              </w:r>
                              <w:r>
                                <w:rPr>
                                  <w:rFonts w:cs="Times New Roman"/>
                                  <w:i/>
                                  <w:iCs/>
                                  <w:color w:val="000000"/>
                                </w:rPr>
                                <w:t>(UA</w:t>
                              </w:r>
                            </w:p>
                          </w:txbxContent>
                        </wps:txbx>
                        <wps:bodyPr rot="0" vert="horz" wrap="none" lIns="0" tIns="0" rIns="0" bIns="0" anchor="t" anchorCtr="0" upright="1">
                          <a:spAutoFit/>
                        </wps:bodyPr>
                      </wps:wsp>
                      <wps:wsp>
                        <wps:cNvPr id="358" name="Freeform 391"/>
                        <wps:cNvSpPr>
                          <a:spLocks/>
                        </wps:cNvSpPr>
                        <wps:spPr bwMode="auto">
                          <a:xfrm>
                            <a:off x="915670" y="19050"/>
                            <a:ext cx="28575" cy="154940"/>
                          </a:xfrm>
                          <a:custGeom>
                            <a:avLst/>
                            <a:gdLst>
                              <a:gd name="T0" fmla="*/ 0 w 45"/>
                              <a:gd name="T1" fmla="*/ 244 h 244"/>
                              <a:gd name="T2" fmla="*/ 0 w 45"/>
                              <a:gd name="T3" fmla="*/ 229 h 244"/>
                              <a:gd name="T4" fmla="*/ 15 w 45"/>
                              <a:gd name="T5" fmla="*/ 229 h 244"/>
                              <a:gd name="T6" fmla="*/ 15 w 45"/>
                              <a:gd name="T7" fmla="*/ 214 h 244"/>
                              <a:gd name="T8" fmla="*/ 15 w 45"/>
                              <a:gd name="T9" fmla="*/ 199 h 244"/>
                              <a:gd name="T10" fmla="*/ 30 w 45"/>
                              <a:gd name="T11" fmla="*/ 183 h 244"/>
                              <a:gd name="T12" fmla="*/ 30 w 45"/>
                              <a:gd name="T13" fmla="*/ 168 h 244"/>
                              <a:gd name="T14" fmla="*/ 30 w 45"/>
                              <a:gd name="T15" fmla="*/ 153 h 244"/>
                              <a:gd name="T16" fmla="*/ 30 w 45"/>
                              <a:gd name="T17" fmla="*/ 138 h 244"/>
                              <a:gd name="T18" fmla="*/ 30 w 45"/>
                              <a:gd name="T19" fmla="*/ 122 h 244"/>
                              <a:gd name="T20" fmla="*/ 30 w 45"/>
                              <a:gd name="T21" fmla="*/ 107 h 244"/>
                              <a:gd name="T22" fmla="*/ 30 w 45"/>
                              <a:gd name="T23" fmla="*/ 92 h 244"/>
                              <a:gd name="T24" fmla="*/ 30 w 45"/>
                              <a:gd name="T25" fmla="*/ 77 h 244"/>
                              <a:gd name="T26" fmla="*/ 15 w 45"/>
                              <a:gd name="T27" fmla="*/ 46 h 244"/>
                              <a:gd name="T28" fmla="*/ 15 w 45"/>
                              <a:gd name="T29" fmla="*/ 31 h 244"/>
                              <a:gd name="T30" fmla="*/ 0 w 45"/>
                              <a:gd name="T31" fmla="*/ 31 h 244"/>
                              <a:gd name="T32" fmla="*/ 0 w 45"/>
                              <a:gd name="T33" fmla="*/ 16 h 244"/>
                              <a:gd name="T34" fmla="*/ 0 w 45"/>
                              <a:gd name="T35" fmla="*/ 0 h 244"/>
                              <a:gd name="T36" fmla="*/ 15 w 45"/>
                              <a:gd name="T37" fmla="*/ 16 h 244"/>
                              <a:gd name="T38" fmla="*/ 15 w 45"/>
                              <a:gd name="T39" fmla="*/ 31 h 244"/>
                              <a:gd name="T40" fmla="*/ 30 w 45"/>
                              <a:gd name="T41" fmla="*/ 46 h 244"/>
                              <a:gd name="T42" fmla="*/ 30 w 45"/>
                              <a:gd name="T43" fmla="*/ 61 h 244"/>
                              <a:gd name="T44" fmla="*/ 30 w 45"/>
                              <a:gd name="T45" fmla="*/ 77 h 244"/>
                              <a:gd name="T46" fmla="*/ 45 w 45"/>
                              <a:gd name="T47" fmla="*/ 92 h 244"/>
                              <a:gd name="T48" fmla="*/ 45 w 45"/>
                              <a:gd name="T49" fmla="*/ 107 h 244"/>
                              <a:gd name="T50" fmla="*/ 45 w 45"/>
                              <a:gd name="T51" fmla="*/ 122 h 244"/>
                              <a:gd name="T52" fmla="*/ 45 w 45"/>
                              <a:gd name="T53" fmla="*/ 153 h 244"/>
                              <a:gd name="T54" fmla="*/ 45 w 45"/>
                              <a:gd name="T55" fmla="*/ 168 h 244"/>
                              <a:gd name="T56" fmla="*/ 30 w 45"/>
                              <a:gd name="T57" fmla="*/ 183 h 244"/>
                              <a:gd name="T58" fmla="*/ 30 w 45"/>
                              <a:gd name="T59" fmla="*/ 199 h 244"/>
                              <a:gd name="T60" fmla="*/ 30 w 45"/>
                              <a:gd name="T61" fmla="*/ 214 h 244"/>
                              <a:gd name="T62" fmla="*/ 15 w 45"/>
                              <a:gd name="T63" fmla="*/ 229 h 244"/>
                              <a:gd name="T64" fmla="*/ 15 w 45"/>
                              <a:gd name="T65" fmla="*/ 244 h 244"/>
                              <a:gd name="T66" fmla="*/ 0 w 45"/>
                              <a:gd name="T67" fmla="*/ 244 h 244"/>
                              <a:gd name="T68" fmla="*/ 0 w 45"/>
                              <a:gd name="T69" fmla="*/ 244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 h="244">
                                <a:moveTo>
                                  <a:pt x="0" y="244"/>
                                </a:moveTo>
                                <a:lnTo>
                                  <a:pt x="0" y="229"/>
                                </a:lnTo>
                                <a:lnTo>
                                  <a:pt x="15" y="229"/>
                                </a:lnTo>
                                <a:lnTo>
                                  <a:pt x="15" y="214"/>
                                </a:lnTo>
                                <a:lnTo>
                                  <a:pt x="15" y="199"/>
                                </a:lnTo>
                                <a:lnTo>
                                  <a:pt x="30" y="183"/>
                                </a:lnTo>
                                <a:lnTo>
                                  <a:pt x="30" y="168"/>
                                </a:lnTo>
                                <a:lnTo>
                                  <a:pt x="30" y="153"/>
                                </a:lnTo>
                                <a:lnTo>
                                  <a:pt x="30" y="138"/>
                                </a:lnTo>
                                <a:lnTo>
                                  <a:pt x="30" y="122"/>
                                </a:lnTo>
                                <a:lnTo>
                                  <a:pt x="30" y="107"/>
                                </a:lnTo>
                                <a:lnTo>
                                  <a:pt x="30" y="92"/>
                                </a:lnTo>
                                <a:lnTo>
                                  <a:pt x="30" y="77"/>
                                </a:lnTo>
                                <a:lnTo>
                                  <a:pt x="15" y="46"/>
                                </a:lnTo>
                                <a:lnTo>
                                  <a:pt x="15" y="31"/>
                                </a:lnTo>
                                <a:lnTo>
                                  <a:pt x="0" y="31"/>
                                </a:lnTo>
                                <a:lnTo>
                                  <a:pt x="0" y="16"/>
                                </a:lnTo>
                                <a:lnTo>
                                  <a:pt x="0" y="0"/>
                                </a:lnTo>
                                <a:lnTo>
                                  <a:pt x="15" y="16"/>
                                </a:lnTo>
                                <a:lnTo>
                                  <a:pt x="15" y="31"/>
                                </a:lnTo>
                                <a:lnTo>
                                  <a:pt x="30" y="46"/>
                                </a:lnTo>
                                <a:lnTo>
                                  <a:pt x="30" y="61"/>
                                </a:lnTo>
                                <a:lnTo>
                                  <a:pt x="30" y="77"/>
                                </a:lnTo>
                                <a:lnTo>
                                  <a:pt x="45" y="92"/>
                                </a:lnTo>
                                <a:lnTo>
                                  <a:pt x="45" y="107"/>
                                </a:lnTo>
                                <a:lnTo>
                                  <a:pt x="45" y="122"/>
                                </a:lnTo>
                                <a:lnTo>
                                  <a:pt x="45" y="153"/>
                                </a:lnTo>
                                <a:lnTo>
                                  <a:pt x="45" y="168"/>
                                </a:lnTo>
                                <a:lnTo>
                                  <a:pt x="30" y="183"/>
                                </a:lnTo>
                                <a:lnTo>
                                  <a:pt x="30" y="199"/>
                                </a:lnTo>
                                <a:lnTo>
                                  <a:pt x="30" y="214"/>
                                </a:lnTo>
                                <a:lnTo>
                                  <a:pt x="15" y="229"/>
                                </a:lnTo>
                                <a:lnTo>
                                  <a:pt x="15" y="244"/>
                                </a:lnTo>
                                <a:lnTo>
                                  <a:pt x="0"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92"/>
                        <wps:cNvSpPr>
                          <a:spLocks/>
                        </wps:cNvSpPr>
                        <wps:spPr bwMode="auto">
                          <a:xfrm>
                            <a:off x="972820" y="19050"/>
                            <a:ext cx="28575" cy="154940"/>
                          </a:xfrm>
                          <a:custGeom>
                            <a:avLst/>
                            <a:gdLst>
                              <a:gd name="T0" fmla="*/ 45 w 45"/>
                              <a:gd name="T1" fmla="*/ 244 h 244"/>
                              <a:gd name="T2" fmla="*/ 30 w 45"/>
                              <a:gd name="T3" fmla="*/ 244 h 244"/>
                              <a:gd name="T4" fmla="*/ 30 w 45"/>
                              <a:gd name="T5" fmla="*/ 229 h 244"/>
                              <a:gd name="T6" fmla="*/ 15 w 45"/>
                              <a:gd name="T7" fmla="*/ 214 h 244"/>
                              <a:gd name="T8" fmla="*/ 15 w 45"/>
                              <a:gd name="T9" fmla="*/ 199 h 244"/>
                              <a:gd name="T10" fmla="*/ 15 w 45"/>
                              <a:gd name="T11" fmla="*/ 183 h 244"/>
                              <a:gd name="T12" fmla="*/ 0 w 45"/>
                              <a:gd name="T13" fmla="*/ 168 h 244"/>
                              <a:gd name="T14" fmla="*/ 0 w 45"/>
                              <a:gd name="T15" fmla="*/ 153 h 244"/>
                              <a:gd name="T16" fmla="*/ 0 w 45"/>
                              <a:gd name="T17" fmla="*/ 122 h 244"/>
                              <a:gd name="T18" fmla="*/ 0 w 45"/>
                              <a:gd name="T19" fmla="*/ 107 h 244"/>
                              <a:gd name="T20" fmla="*/ 0 w 45"/>
                              <a:gd name="T21" fmla="*/ 92 h 244"/>
                              <a:gd name="T22" fmla="*/ 15 w 45"/>
                              <a:gd name="T23" fmla="*/ 77 h 244"/>
                              <a:gd name="T24" fmla="*/ 15 w 45"/>
                              <a:gd name="T25" fmla="*/ 61 h 244"/>
                              <a:gd name="T26" fmla="*/ 15 w 45"/>
                              <a:gd name="T27" fmla="*/ 46 h 244"/>
                              <a:gd name="T28" fmla="*/ 30 w 45"/>
                              <a:gd name="T29" fmla="*/ 31 h 244"/>
                              <a:gd name="T30" fmla="*/ 30 w 45"/>
                              <a:gd name="T31" fmla="*/ 16 h 244"/>
                              <a:gd name="T32" fmla="*/ 45 w 45"/>
                              <a:gd name="T33" fmla="*/ 0 h 244"/>
                              <a:gd name="T34" fmla="*/ 45 w 45"/>
                              <a:gd name="T35" fmla="*/ 16 h 244"/>
                              <a:gd name="T36" fmla="*/ 45 w 45"/>
                              <a:gd name="T37" fmla="*/ 16 h 244"/>
                              <a:gd name="T38" fmla="*/ 30 w 45"/>
                              <a:gd name="T39" fmla="*/ 31 h 244"/>
                              <a:gd name="T40" fmla="*/ 30 w 45"/>
                              <a:gd name="T41" fmla="*/ 46 h 244"/>
                              <a:gd name="T42" fmla="*/ 15 w 45"/>
                              <a:gd name="T43" fmla="*/ 61 h 244"/>
                              <a:gd name="T44" fmla="*/ 15 w 45"/>
                              <a:gd name="T45" fmla="*/ 77 h 244"/>
                              <a:gd name="T46" fmla="*/ 15 w 45"/>
                              <a:gd name="T47" fmla="*/ 92 h 244"/>
                              <a:gd name="T48" fmla="*/ 15 w 45"/>
                              <a:gd name="T49" fmla="*/ 107 h 244"/>
                              <a:gd name="T50" fmla="*/ 15 w 45"/>
                              <a:gd name="T51" fmla="*/ 122 h 244"/>
                              <a:gd name="T52" fmla="*/ 15 w 45"/>
                              <a:gd name="T53" fmla="*/ 138 h 244"/>
                              <a:gd name="T54" fmla="*/ 15 w 45"/>
                              <a:gd name="T55" fmla="*/ 153 h 244"/>
                              <a:gd name="T56" fmla="*/ 15 w 45"/>
                              <a:gd name="T57" fmla="*/ 168 h 244"/>
                              <a:gd name="T58" fmla="*/ 15 w 45"/>
                              <a:gd name="T59" fmla="*/ 183 h 244"/>
                              <a:gd name="T60" fmla="*/ 30 w 45"/>
                              <a:gd name="T61" fmla="*/ 214 h 244"/>
                              <a:gd name="T62" fmla="*/ 30 w 45"/>
                              <a:gd name="T63" fmla="*/ 229 h 244"/>
                              <a:gd name="T64" fmla="*/ 45 w 45"/>
                              <a:gd name="T65" fmla="*/ 229 h 244"/>
                              <a:gd name="T66" fmla="*/ 45 w 45"/>
                              <a:gd name="T67" fmla="*/ 244 h 244"/>
                              <a:gd name="T68" fmla="*/ 45 w 45"/>
                              <a:gd name="T69" fmla="*/ 244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 h="244">
                                <a:moveTo>
                                  <a:pt x="45" y="244"/>
                                </a:moveTo>
                                <a:lnTo>
                                  <a:pt x="30" y="244"/>
                                </a:lnTo>
                                <a:lnTo>
                                  <a:pt x="30" y="229"/>
                                </a:lnTo>
                                <a:lnTo>
                                  <a:pt x="15" y="214"/>
                                </a:lnTo>
                                <a:lnTo>
                                  <a:pt x="15" y="199"/>
                                </a:lnTo>
                                <a:lnTo>
                                  <a:pt x="15" y="183"/>
                                </a:lnTo>
                                <a:lnTo>
                                  <a:pt x="0" y="168"/>
                                </a:lnTo>
                                <a:lnTo>
                                  <a:pt x="0" y="153"/>
                                </a:lnTo>
                                <a:lnTo>
                                  <a:pt x="0" y="122"/>
                                </a:lnTo>
                                <a:lnTo>
                                  <a:pt x="0" y="107"/>
                                </a:lnTo>
                                <a:lnTo>
                                  <a:pt x="0" y="92"/>
                                </a:lnTo>
                                <a:lnTo>
                                  <a:pt x="15" y="77"/>
                                </a:lnTo>
                                <a:lnTo>
                                  <a:pt x="15" y="61"/>
                                </a:lnTo>
                                <a:lnTo>
                                  <a:pt x="15" y="46"/>
                                </a:lnTo>
                                <a:lnTo>
                                  <a:pt x="30" y="31"/>
                                </a:lnTo>
                                <a:lnTo>
                                  <a:pt x="30" y="16"/>
                                </a:lnTo>
                                <a:lnTo>
                                  <a:pt x="45" y="0"/>
                                </a:lnTo>
                                <a:lnTo>
                                  <a:pt x="45" y="16"/>
                                </a:lnTo>
                                <a:lnTo>
                                  <a:pt x="30" y="31"/>
                                </a:lnTo>
                                <a:lnTo>
                                  <a:pt x="30" y="46"/>
                                </a:lnTo>
                                <a:lnTo>
                                  <a:pt x="15" y="61"/>
                                </a:lnTo>
                                <a:lnTo>
                                  <a:pt x="15" y="77"/>
                                </a:lnTo>
                                <a:lnTo>
                                  <a:pt x="15" y="92"/>
                                </a:lnTo>
                                <a:lnTo>
                                  <a:pt x="15" y="107"/>
                                </a:lnTo>
                                <a:lnTo>
                                  <a:pt x="15" y="122"/>
                                </a:lnTo>
                                <a:lnTo>
                                  <a:pt x="15" y="138"/>
                                </a:lnTo>
                                <a:lnTo>
                                  <a:pt x="15" y="153"/>
                                </a:lnTo>
                                <a:lnTo>
                                  <a:pt x="15" y="168"/>
                                </a:lnTo>
                                <a:lnTo>
                                  <a:pt x="15" y="183"/>
                                </a:lnTo>
                                <a:lnTo>
                                  <a:pt x="30" y="214"/>
                                </a:lnTo>
                                <a:lnTo>
                                  <a:pt x="30" y="229"/>
                                </a:lnTo>
                                <a:lnTo>
                                  <a:pt x="45" y="229"/>
                                </a:lnTo>
                                <a:lnTo>
                                  <a:pt x="45"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Rectangle 393"/>
                        <wps:cNvSpPr>
                          <a:spLocks noChangeArrowheads="1"/>
                        </wps:cNvSpPr>
                        <wps:spPr bwMode="auto">
                          <a:xfrm>
                            <a:off x="1020445" y="0"/>
                            <a:ext cx="1206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T</w:t>
                              </w:r>
                            </w:p>
                          </w:txbxContent>
                        </wps:txbx>
                        <wps:bodyPr rot="0" vert="horz" wrap="none" lIns="0" tIns="0" rIns="0" bIns="0" anchor="t" anchorCtr="0" upright="1">
                          <a:spAutoFit/>
                        </wps:bodyPr>
                      </wps:wsp>
                      <wps:wsp>
                        <wps:cNvPr id="361" name="Rectangle 394"/>
                        <wps:cNvSpPr>
                          <a:spLocks noChangeArrowheads="1"/>
                        </wps:cNvSpPr>
                        <wps:spPr bwMode="auto">
                          <a:xfrm>
                            <a:off x="1144905" y="87630"/>
                            <a:ext cx="7493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p</w:t>
                              </w:r>
                            </w:p>
                          </w:txbxContent>
                        </wps:txbx>
                        <wps:bodyPr rot="0" vert="horz" wrap="none" lIns="0" tIns="0" rIns="0" bIns="0" anchor="t" anchorCtr="0" upright="1">
                          <a:spAutoFit/>
                        </wps:bodyPr>
                      </wps:wsp>
                      <wps:wsp>
                        <wps:cNvPr id="363" name="Rectangle 395"/>
                        <wps:cNvSpPr>
                          <a:spLocks noChangeArrowheads="1"/>
                        </wps:cNvSpPr>
                        <wps:spPr bwMode="auto">
                          <a:xfrm>
                            <a:off x="1211580" y="96520"/>
                            <a:ext cx="8572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96"/>
                        <wps:cNvSpPr>
                          <a:spLocks noChangeArrowheads="1"/>
                        </wps:cNvSpPr>
                        <wps:spPr bwMode="auto">
                          <a:xfrm>
                            <a:off x="1316355" y="0"/>
                            <a:ext cx="1206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T</w:t>
                              </w:r>
                            </w:p>
                          </w:txbxContent>
                        </wps:txbx>
                        <wps:bodyPr rot="0" vert="horz" wrap="none" lIns="0" tIns="0" rIns="0" bIns="0" anchor="t" anchorCtr="0" upright="1">
                          <a:spAutoFit/>
                        </wps:bodyPr>
                      </wps:wsp>
                      <wps:wsp>
                        <wps:cNvPr id="365" name="Rectangle 397"/>
                        <wps:cNvSpPr>
                          <a:spLocks noChangeArrowheads="1"/>
                        </wps:cNvSpPr>
                        <wps:spPr bwMode="auto">
                          <a:xfrm>
                            <a:off x="1430655" y="87630"/>
                            <a:ext cx="1651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env</w:t>
                              </w:r>
                            </w:p>
                          </w:txbxContent>
                        </wps:txbx>
                        <wps:bodyPr rot="0" vert="horz" wrap="none" lIns="0" tIns="0" rIns="0" bIns="0" anchor="t" anchorCtr="0" upright="1">
                          <a:spAutoFit/>
                        </wps:bodyPr>
                      </wps:wsp>
                      <wps:wsp>
                        <wps:cNvPr id="366" name="Freeform 398"/>
                        <wps:cNvSpPr>
                          <a:spLocks/>
                        </wps:cNvSpPr>
                        <wps:spPr bwMode="auto">
                          <a:xfrm>
                            <a:off x="1574165" y="19050"/>
                            <a:ext cx="28575" cy="154940"/>
                          </a:xfrm>
                          <a:custGeom>
                            <a:avLst/>
                            <a:gdLst>
                              <a:gd name="T0" fmla="*/ 0 w 45"/>
                              <a:gd name="T1" fmla="*/ 244 h 244"/>
                              <a:gd name="T2" fmla="*/ 0 w 45"/>
                              <a:gd name="T3" fmla="*/ 229 h 244"/>
                              <a:gd name="T4" fmla="*/ 15 w 45"/>
                              <a:gd name="T5" fmla="*/ 229 h 244"/>
                              <a:gd name="T6" fmla="*/ 15 w 45"/>
                              <a:gd name="T7" fmla="*/ 214 h 244"/>
                              <a:gd name="T8" fmla="*/ 15 w 45"/>
                              <a:gd name="T9" fmla="*/ 199 h 244"/>
                              <a:gd name="T10" fmla="*/ 30 w 45"/>
                              <a:gd name="T11" fmla="*/ 183 h 244"/>
                              <a:gd name="T12" fmla="*/ 30 w 45"/>
                              <a:gd name="T13" fmla="*/ 168 h 244"/>
                              <a:gd name="T14" fmla="*/ 30 w 45"/>
                              <a:gd name="T15" fmla="*/ 153 h 244"/>
                              <a:gd name="T16" fmla="*/ 30 w 45"/>
                              <a:gd name="T17" fmla="*/ 138 h 244"/>
                              <a:gd name="T18" fmla="*/ 30 w 45"/>
                              <a:gd name="T19" fmla="*/ 122 h 244"/>
                              <a:gd name="T20" fmla="*/ 30 w 45"/>
                              <a:gd name="T21" fmla="*/ 107 h 244"/>
                              <a:gd name="T22" fmla="*/ 30 w 45"/>
                              <a:gd name="T23" fmla="*/ 92 h 244"/>
                              <a:gd name="T24" fmla="*/ 15 w 45"/>
                              <a:gd name="T25" fmla="*/ 77 h 244"/>
                              <a:gd name="T26" fmla="*/ 15 w 45"/>
                              <a:gd name="T27" fmla="*/ 46 h 244"/>
                              <a:gd name="T28" fmla="*/ 15 w 45"/>
                              <a:gd name="T29" fmla="*/ 31 h 244"/>
                              <a:gd name="T30" fmla="*/ 0 w 45"/>
                              <a:gd name="T31" fmla="*/ 31 h 244"/>
                              <a:gd name="T32" fmla="*/ 0 w 45"/>
                              <a:gd name="T33" fmla="*/ 16 h 244"/>
                              <a:gd name="T34" fmla="*/ 0 w 45"/>
                              <a:gd name="T35" fmla="*/ 0 h 244"/>
                              <a:gd name="T36" fmla="*/ 15 w 45"/>
                              <a:gd name="T37" fmla="*/ 16 h 244"/>
                              <a:gd name="T38" fmla="*/ 15 w 45"/>
                              <a:gd name="T39" fmla="*/ 31 h 244"/>
                              <a:gd name="T40" fmla="*/ 30 w 45"/>
                              <a:gd name="T41" fmla="*/ 46 h 244"/>
                              <a:gd name="T42" fmla="*/ 30 w 45"/>
                              <a:gd name="T43" fmla="*/ 61 h 244"/>
                              <a:gd name="T44" fmla="*/ 30 w 45"/>
                              <a:gd name="T45" fmla="*/ 77 h 244"/>
                              <a:gd name="T46" fmla="*/ 45 w 45"/>
                              <a:gd name="T47" fmla="*/ 92 h 244"/>
                              <a:gd name="T48" fmla="*/ 45 w 45"/>
                              <a:gd name="T49" fmla="*/ 107 h 244"/>
                              <a:gd name="T50" fmla="*/ 45 w 45"/>
                              <a:gd name="T51" fmla="*/ 122 h 244"/>
                              <a:gd name="T52" fmla="*/ 45 w 45"/>
                              <a:gd name="T53" fmla="*/ 153 h 244"/>
                              <a:gd name="T54" fmla="*/ 45 w 45"/>
                              <a:gd name="T55" fmla="*/ 168 h 244"/>
                              <a:gd name="T56" fmla="*/ 30 w 45"/>
                              <a:gd name="T57" fmla="*/ 183 h 244"/>
                              <a:gd name="T58" fmla="*/ 30 w 45"/>
                              <a:gd name="T59" fmla="*/ 199 h 244"/>
                              <a:gd name="T60" fmla="*/ 30 w 45"/>
                              <a:gd name="T61" fmla="*/ 214 h 244"/>
                              <a:gd name="T62" fmla="*/ 15 w 45"/>
                              <a:gd name="T63" fmla="*/ 229 h 244"/>
                              <a:gd name="T64" fmla="*/ 15 w 45"/>
                              <a:gd name="T65" fmla="*/ 244 h 244"/>
                              <a:gd name="T66" fmla="*/ 0 w 45"/>
                              <a:gd name="T67" fmla="*/ 244 h 244"/>
                              <a:gd name="T68" fmla="*/ 0 w 45"/>
                              <a:gd name="T69" fmla="*/ 244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 h="244">
                                <a:moveTo>
                                  <a:pt x="0" y="244"/>
                                </a:moveTo>
                                <a:lnTo>
                                  <a:pt x="0" y="229"/>
                                </a:lnTo>
                                <a:lnTo>
                                  <a:pt x="15" y="229"/>
                                </a:lnTo>
                                <a:lnTo>
                                  <a:pt x="15" y="214"/>
                                </a:lnTo>
                                <a:lnTo>
                                  <a:pt x="15" y="199"/>
                                </a:lnTo>
                                <a:lnTo>
                                  <a:pt x="30" y="183"/>
                                </a:lnTo>
                                <a:lnTo>
                                  <a:pt x="30" y="168"/>
                                </a:lnTo>
                                <a:lnTo>
                                  <a:pt x="30" y="153"/>
                                </a:lnTo>
                                <a:lnTo>
                                  <a:pt x="30" y="138"/>
                                </a:lnTo>
                                <a:lnTo>
                                  <a:pt x="30" y="122"/>
                                </a:lnTo>
                                <a:lnTo>
                                  <a:pt x="30" y="107"/>
                                </a:lnTo>
                                <a:lnTo>
                                  <a:pt x="30" y="92"/>
                                </a:lnTo>
                                <a:lnTo>
                                  <a:pt x="15" y="77"/>
                                </a:lnTo>
                                <a:lnTo>
                                  <a:pt x="15" y="46"/>
                                </a:lnTo>
                                <a:lnTo>
                                  <a:pt x="15" y="31"/>
                                </a:lnTo>
                                <a:lnTo>
                                  <a:pt x="0" y="31"/>
                                </a:lnTo>
                                <a:lnTo>
                                  <a:pt x="0" y="16"/>
                                </a:lnTo>
                                <a:lnTo>
                                  <a:pt x="0" y="0"/>
                                </a:lnTo>
                                <a:lnTo>
                                  <a:pt x="15" y="16"/>
                                </a:lnTo>
                                <a:lnTo>
                                  <a:pt x="15" y="31"/>
                                </a:lnTo>
                                <a:lnTo>
                                  <a:pt x="30" y="46"/>
                                </a:lnTo>
                                <a:lnTo>
                                  <a:pt x="30" y="61"/>
                                </a:lnTo>
                                <a:lnTo>
                                  <a:pt x="30" y="77"/>
                                </a:lnTo>
                                <a:lnTo>
                                  <a:pt x="45" y="92"/>
                                </a:lnTo>
                                <a:lnTo>
                                  <a:pt x="45" y="107"/>
                                </a:lnTo>
                                <a:lnTo>
                                  <a:pt x="45" y="122"/>
                                </a:lnTo>
                                <a:lnTo>
                                  <a:pt x="45" y="153"/>
                                </a:lnTo>
                                <a:lnTo>
                                  <a:pt x="45" y="168"/>
                                </a:lnTo>
                                <a:lnTo>
                                  <a:pt x="30" y="183"/>
                                </a:lnTo>
                                <a:lnTo>
                                  <a:pt x="30" y="199"/>
                                </a:lnTo>
                                <a:lnTo>
                                  <a:pt x="30" y="214"/>
                                </a:lnTo>
                                <a:lnTo>
                                  <a:pt x="15" y="229"/>
                                </a:lnTo>
                                <a:lnTo>
                                  <a:pt x="15" y="244"/>
                                </a:lnTo>
                                <a:lnTo>
                                  <a:pt x="0"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99"/>
                        <wps:cNvSpPr>
                          <a:spLocks/>
                        </wps:cNvSpPr>
                        <wps:spPr bwMode="auto">
                          <a:xfrm>
                            <a:off x="1631315" y="57785"/>
                            <a:ext cx="85725" cy="87630"/>
                          </a:xfrm>
                          <a:custGeom>
                            <a:avLst/>
                            <a:gdLst>
                              <a:gd name="T0" fmla="*/ 60 w 135"/>
                              <a:gd name="T1" fmla="*/ 138 h 138"/>
                              <a:gd name="T2" fmla="*/ 60 w 135"/>
                              <a:gd name="T3" fmla="*/ 77 h 138"/>
                              <a:gd name="T4" fmla="*/ 0 w 135"/>
                              <a:gd name="T5" fmla="*/ 77 h 138"/>
                              <a:gd name="T6" fmla="*/ 0 w 135"/>
                              <a:gd name="T7" fmla="*/ 61 h 138"/>
                              <a:gd name="T8" fmla="*/ 60 w 135"/>
                              <a:gd name="T9" fmla="*/ 61 h 138"/>
                              <a:gd name="T10" fmla="*/ 60 w 135"/>
                              <a:gd name="T11" fmla="*/ 0 h 138"/>
                              <a:gd name="T12" fmla="*/ 75 w 135"/>
                              <a:gd name="T13" fmla="*/ 0 h 138"/>
                              <a:gd name="T14" fmla="*/ 75 w 135"/>
                              <a:gd name="T15" fmla="*/ 61 h 138"/>
                              <a:gd name="T16" fmla="*/ 135 w 135"/>
                              <a:gd name="T17" fmla="*/ 61 h 138"/>
                              <a:gd name="T18" fmla="*/ 135 w 135"/>
                              <a:gd name="T19" fmla="*/ 77 h 138"/>
                              <a:gd name="T20" fmla="*/ 75 w 135"/>
                              <a:gd name="T21" fmla="*/ 77 h 138"/>
                              <a:gd name="T22" fmla="*/ 75 w 135"/>
                              <a:gd name="T23" fmla="*/ 138 h 138"/>
                              <a:gd name="T24" fmla="*/ 60 w 135"/>
                              <a:gd name="T25" fmla="*/ 13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38">
                                <a:moveTo>
                                  <a:pt x="60" y="138"/>
                                </a:moveTo>
                                <a:lnTo>
                                  <a:pt x="60" y="77"/>
                                </a:lnTo>
                                <a:lnTo>
                                  <a:pt x="0" y="77"/>
                                </a:lnTo>
                                <a:lnTo>
                                  <a:pt x="0" y="61"/>
                                </a:lnTo>
                                <a:lnTo>
                                  <a:pt x="60" y="61"/>
                                </a:lnTo>
                                <a:lnTo>
                                  <a:pt x="60" y="0"/>
                                </a:lnTo>
                                <a:lnTo>
                                  <a:pt x="75" y="0"/>
                                </a:lnTo>
                                <a:lnTo>
                                  <a:pt x="75" y="61"/>
                                </a:lnTo>
                                <a:lnTo>
                                  <a:pt x="135" y="61"/>
                                </a:lnTo>
                                <a:lnTo>
                                  <a:pt x="135" y="77"/>
                                </a:lnTo>
                                <a:lnTo>
                                  <a:pt x="75" y="77"/>
                                </a:lnTo>
                                <a:lnTo>
                                  <a:pt x="75" y="138"/>
                                </a:lnTo>
                                <a:lnTo>
                                  <a:pt x="60" y="1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00"/>
                        <wps:cNvSpPr>
                          <a:spLocks/>
                        </wps:cNvSpPr>
                        <wps:spPr bwMode="auto">
                          <a:xfrm>
                            <a:off x="1783715" y="9525"/>
                            <a:ext cx="19050" cy="9525"/>
                          </a:xfrm>
                          <a:custGeom>
                            <a:avLst/>
                            <a:gdLst>
                              <a:gd name="T0" fmla="*/ 15 w 30"/>
                              <a:gd name="T1" fmla="*/ 15 h 15"/>
                              <a:gd name="T2" fmla="*/ 0 w 30"/>
                              <a:gd name="T3" fmla="*/ 15 h 15"/>
                              <a:gd name="T4" fmla="*/ 0 w 30"/>
                              <a:gd name="T5" fmla="*/ 0 h 15"/>
                              <a:gd name="T6" fmla="*/ 0 w 30"/>
                              <a:gd name="T7" fmla="*/ 0 h 15"/>
                              <a:gd name="T8" fmla="*/ 15 w 30"/>
                              <a:gd name="T9" fmla="*/ 0 h 15"/>
                              <a:gd name="T10" fmla="*/ 15 w 30"/>
                              <a:gd name="T11" fmla="*/ 0 h 15"/>
                              <a:gd name="T12" fmla="*/ 15 w 30"/>
                              <a:gd name="T13" fmla="*/ 0 h 15"/>
                              <a:gd name="T14" fmla="*/ 15 w 30"/>
                              <a:gd name="T15" fmla="*/ 0 h 15"/>
                              <a:gd name="T16" fmla="*/ 30 w 30"/>
                              <a:gd name="T17" fmla="*/ 0 h 15"/>
                              <a:gd name="T18" fmla="*/ 30 w 30"/>
                              <a:gd name="T19" fmla="*/ 0 h 15"/>
                              <a:gd name="T20" fmla="*/ 30 w 30"/>
                              <a:gd name="T21" fmla="*/ 0 h 15"/>
                              <a:gd name="T22" fmla="*/ 30 w 30"/>
                              <a:gd name="T23" fmla="*/ 15 h 15"/>
                              <a:gd name="T24" fmla="*/ 30 w 30"/>
                              <a:gd name="T25" fmla="*/ 15 h 15"/>
                              <a:gd name="T26" fmla="*/ 15 w 30"/>
                              <a:gd name="T27" fmla="*/ 15 h 15"/>
                              <a:gd name="T28" fmla="*/ 15 w 30"/>
                              <a:gd name="T29" fmla="*/ 15 h 15"/>
                              <a:gd name="T30" fmla="*/ 15 w 30"/>
                              <a:gd name="T31" fmla="*/ 15 h 15"/>
                              <a:gd name="T32" fmla="*/ 15 w 30"/>
                              <a:gd name="T33"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15">
                                <a:moveTo>
                                  <a:pt x="15" y="15"/>
                                </a:moveTo>
                                <a:lnTo>
                                  <a:pt x="0" y="15"/>
                                </a:lnTo>
                                <a:lnTo>
                                  <a:pt x="0" y="0"/>
                                </a:lnTo>
                                <a:lnTo>
                                  <a:pt x="15" y="0"/>
                                </a:lnTo>
                                <a:lnTo>
                                  <a:pt x="30" y="0"/>
                                </a:lnTo>
                                <a:lnTo>
                                  <a:pt x="30" y="15"/>
                                </a:lnTo>
                                <a:lnTo>
                                  <a:pt x="1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Rectangle 401"/>
                        <wps:cNvSpPr>
                          <a:spLocks noChangeArrowheads="1"/>
                        </wps:cNvSpPr>
                        <wps:spPr bwMode="auto">
                          <a:xfrm>
                            <a:off x="1736090" y="0"/>
                            <a:ext cx="1460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Q</w:t>
                              </w:r>
                            </w:p>
                          </w:txbxContent>
                        </wps:txbx>
                        <wps:bodyPr rot="0" vert="horz" wrap="none" lIns="0" tIns="0" rIns="0" bIns="0" anchor="t" anchorCtr="0" upright="1">
                          <a:spAutoFit/>
                        </wps:bodyPr>
                      </wps:wsp>
                      <wps:wsp>
                        <wps:cNvPr id="370" name="Rectangle 402"/>
                        <wps:cNvSpPr>
                          <a:spLocks noChangeArrowheads="1"/>
                        </wps:cNvSpPr>
                        <wps:spPr bwMode="auto">
                          <a:xfrm>
                            <a:off x="1859915" y="87630"/>
                            <a:ext cx="806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L</w:t>
                              </w:r>
                            </w:p>
                          </w:txbxContent>
                        </wps:txbx>
                        <wps:bodyPr rot="0" vert="horz" wrap="none" lIns="0" tIns="0" rIns="0" bIns="0" anchor="t" anchorCtr="0" upright="1">
                          <a:spAutoFit/>
                        </wps:bodyPr>
                      </wps:wsp>
                      <wps:wsp>
                        <wps:cNvPr id="371" name="Rectangle 404"/>
                        <wps:cNvSpPr>
                          <a:spLocks noChangeArrowheads="1"/>
                        </wps:cNvSpPr>
                        <wps:spPr bwMode="auto">
                          <a:xfrm>
                            <a:off x="1984375" y="0"/>
                            <a:ext cx="12890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sidRPr="0070753E">
                                <w:rPr>
                                  <w:rFonts w:cs="Times New Roman"/>
                                  <w:iCs/>
                                  <w:color w:val="000000"/>
                                </w:rPr>
                                <w:t>]</w:t>
                              </w:r>
                              <w:r>
                                <w:rPr>
                                  <w:rFonts w:cs="Times New Roman"/>
                                  <w:i/>
                                  <w:iCs/>
                                  <w:color w:val="000000"/>
                                </w:rPr>
                                <w:t>t</w:t>
                              </w:r>
                            </w:p>
                          </w:txbxContent>
                        </wps:txbx>
                        <wps:bodyPr rot="0" vert="horz" wrap="none" lIns="0" tIns="0" rIns="0" bIns="0" anchor="t" anchorCtr="0" upright="1">
                          <a:spAutoFit/>
                        </wps:bodyPr>
                      </wps:wsp>
                    </wpc:wpc>
                  </a:graphicData>
                </a:graphic>
              </wp:inline>
            </w:drawing>
          </mc:Choice>
          <mc:Fallback>
            <w:pict>
              <v:group id="Canvas 382" o:spid="_x0000_s1047" editas="canvas" style="width:172pt;height:28.1pt;mso-position-horizontal-relative:char;mso-position-vertical-relative:line" coordsize="21844,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">
                <v:shape id="_x0000_s1048" type="#_x0000_t75" style="position:absolute;width:21844;height:3568;visibility:visible;mso-wrap-style:square">
                  <v:fill o:detectmouseclick="t"/>
                  <v:path o:connecttype="none"/>
                </v:shape>
                <v:rect id="Rectangle 383" o:spid="_x0000_s1049" style="position:absolute;left:381;width:1460;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62047E" w:rsidRDefault="0062047E">
                        <w:r>
                          <w:rPr>
                            <w:rFonts w:cs="Times New Roman"/>
                            <w:i/>
                            <w:iCs/>
                            <w:color w:val="000000"/>
                          </w:rPr>
                          <w:t>Q</w:t>
                        </w:r>
                      </w:p>
                    </w:txbxContent>
                  </v:textbox>
                </v:rect>
                <v:rect id="Rectangle 384" o:spid="_x0000_s1050" style="position:absolute;left:1524;top:876;width:2330;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62047E" w:rsidRDefault="0062047E">
                        <w:r>
                          <w:rPr>
                            <w:rFonts w:cs="Times New Roman"/>
                            <w:i/>
                            <w:iCs/>
                            <w:color w:val="000000"/>
                            <w:sz w:val="16"/>
                            <w:szCs w:val="16"/>
                          </w:rPr>
                          <w:t>UPH</w:t>
                        </w:r>
                      </w:p>
                    </w:txbxContent>
                  </v:textbox>
                </v:rect>
                <v:rect id="Rectangle 385" o:spid="_x0000_s1051" style="position:absolute;left:3721;top:876;width:495;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62047E" w:rsidRDefault="0062047E">
                        <w:r>
                          <w:rPr>
                            <w:rFonts w:cs="Times New Roman"/>
                            <w:i/>
                            <w:iCs/>
                            <w:color w:val="000000"/>
                            <w:sz w:val="16"/>
                            <w:szCs w:val="16"/>
                          </w:rPr>
                          <w:t>,</w:t>
                        </w:r>
                      </w:p>
                    </w:txbxContent>
                  </v:textbox>
                </v:rect>
                <v:rect id="Rectangle 386" o:spid="_x0000_s1052" style="position:absolute;left:4006;top:876;width:972;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62047E" w:rsidRDefault="0062047E">
                        <w:r>
                          <w:rPr>
                            <w:rFonts w:cs="Times New Roman"/>
                            <w:i/>
                            <w:iCs/>
                            <w:color w:val="000000"/>
                            <w:sz w:val="16"/>
                            <w:szCs w:val="16"/>
                          </w:rPr>
                          <w:t>m</w:t>
                        </w:r>
                      </w:p>
                    </w:txbxContent>
                  </v:textbox>
                </v:rect>
                <v:shape id="Freeform 387" o:spid="_x0000_s1053" style="position:absolute;left:4959;top:774;width:857;height:483;visibility:visible;mso-wrap-style:square;v-text-anchor:top" coordsize="1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Lt8cA&#10;AADcAAAADwAAAGRycy9kb3ducmV2LnhtbESPQWvCQBSE70L/w/IKvemmWkXSrFKqxSJK1fTi7ZF9&#10;JqHZtyG7avTXu4LQ4zAz3zDJtDWVOFHjSssKXnsRCOLM6pJzBb/pV3cMwnlkjZVlUnAhB9PJUyfB&#10;WNszb+m087kIEHYxKii8r2MpXVaQQdezNXHwDrYx6INscqkbPAe4qWQ/ikbSYMlhocCaPgvK/nZH&#10;o6D92fvx23G1SIeL1fo6ny0363Kp1Mtz+/EOwlPr/8OP9rdWMBiO4H4mHA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JS7fHAAAA3AAAAA8AAAAAAAAAAAAAAAAAmAIAAGRy&#10;cy9kb3ducmV2LnhtbFBLBQYAAAAABAAEAPUAAACMAwAAAAA=&#10;" path="m,76l,61r135,l135,76,,76xm,15l,,135,r,15l,15xe" fillcolor="black" stroked="f">
                  <v:path arrowok="t" o:connecttype="custom" o:connectlocs="0,48260;0,38735;85725,38735;85725,48260;0,48260;0,9525;0,0;85725,0;85725,9525;0,9525" o:connectangles="0,0,0,0,0,0,0,0,0,0"/>
                  <o:lock v:ext="edit" verticies="t"/>
                </v:shape>
                <v:rect id="Rectangle 390" o:spid="_x0000_s1054" style="position:absolute;left:6076;width:3404;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62047E" w:rsidRDefault="0062047E">
                        <w:r w:rsidRPr="00987B82">
                          <w:rPr>
                            <w:rFonts w:cs="Times New Roman"/>
                            <w:iCs/>
                            <w:color w:val="000000"/>
                          </w:rPr>
                          <w:t>[</w:t>
                        </w:r>
                        <w:r>
                          <w:rPr>
                            <w:rFonts w:cs="Times New Roman"/>
                            <w:i/>
                            <w:iCs/>
                            <w:color w:val="000000"/>
                          </w:rPr>
                          <w:t>(UA</w:t>
                        </w:r>
                      </w:p>
                    </w:txbxContent>
                  </v:textbox>
                </v:rect>
                <v:shape id="Freeform 391" o:spid="_x0000_s1055" style="position:absolute;left:9156;top:190;width:286;height:1549;visibility:visible;mso-wrap-style:square;v-text-anchor:top" coordsize="4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7cAA&#10;AADcAAAADwAAAGRycy9kb3ducmV2LnhtbERPTYvCMBC9L/gfwgje1lTFXalGEUHwqK6sHodmbIrN&#10;pCZRq7/eHBb2+Hjfs0Vra3EnHyrHCgb9DARx4XTFpYLDz/pzAiJEZI21Y1LwpACLeedjhrl2D97R&#10;fR9LkUI45KjAxNjkUobCkMXQdw1x4s7OW4wJ+lJqj48Ubms5zLIvabHi1GCwoZWh4rK/WQXkv+P5&#10;d7g9TQ6vuhxcV405urFSvW67nIKI1MZ/8Z97oxWMxmltOpOO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R+7cAAAADcAAAADwAAAAAAAAAAAAAAAACYAgAAZHJzL2Rvd25y&#10;ZXYueG1sUEsFBgAAAAAEAAQA9QAAAIUDAAAAAA==&#10;" path="m,244l,229r15,l15,214r,-15l30,183r,-15l30,153r,-15l30,122r,-15l30,92r,-15l15,46r,-15l,31,,16,,,15,16r,15l30,46r,15l30,77,45,92r,15l45,122r,31l45,168,30,183r,16l30,214,15,229r,15l,244xe" fillcolor="black" stroked="f">
                  <v:path arrowok="t" o:connecttype="custom" o:connectlocs="0,154940;0,145415;9525,145415;9525,135890;9525,126365;19050,116205;19050,106680;19050,97155;19050,87630;19050,77470;19050,67945;19050,58420;19050,48895;9525,29210;9525,19685;0,19685;0,10160;0,0;9525,10160;9525,19685;19050,29210;19050,38735;19050,48895;28575,58420;28575,67945;28575,77470;28575,97155;28575,106680;19050,116205;19050,126365;19050,135890;9525,145415;9525,154940;0,154940;0,154940" o:connectangles="0,0,0,0,0,0,0,0,0,0,0,0,0,0,0,0,0,0,0,0,0,0,0,0,0,0,0,0,0,0,0,0,0,0,0"/>
                </v:shape>
                <v:shape id="Freeform 392" o:spid="_x0000_s1056" style="position:absolute;left:9728;top:190;width:285;height:1549;visibility:visible;mso-wrap-style:square;v-text-anchor:top" coordsize="4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dsMA&#10;AADcAAAADwAAAGRycy9kb3ducmV2LnhtbESPQWsCMRSE7wX/Q3hCb5rVotXVKEUo9KhW1ONj89ws&#10;bl62Sapbf70RhB6HmfmGmS9bW4sL+VA5VjDoZyCIC6crLhXsvj97ExAhImusHZOCPwqwXHRe5phr&#10;d+UNXbaxFAnCIUcFJsYmlzIUhiyGvmuIk3dy3mJM0pdSe7wmuK3lMMvG0mLFacFgQytDxXn7axWQ&#10;f4+n/XB9nOxudTn4WTXm4EZKvXbbjxmISG38Dz/bX1rB22gK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bdsMAAADcAAAADwAAAAAAAAAAAAAAAACYAgAAZHJzL2Rv&#10;d25yZXYueG1sUEsFBgAAAAAEAAQA9QAAAIgDAAAAAA==&#10;" path="m45,244r-15,l30,229,15,214r,-15l15,183,,168,,153,,122,,107,,92,15,77r,-16l15,46,30,31r,-15l45,r,16l30,31r,15l15,61r,16l15,92r,15l15,122r,16l15,153r,15l15,183r15,31l30,229r15,l45,244xe" fillcolor="black" stroked="f">
                  <v:path arrowok="t" o:connecttype="custom" o:connectlocs="28575,154940;19050,154940;19050,145415;9525,135890;9525,126365;9525,116205;0,106680;0,97155;0,77470;0,67945;0,58420;9525,48895;9525,38735;9525,29210;19050,19685;19050,10160;28575,0;28575,10160;28575,10160;19050,19685;19050,29210;9525,38735;9525,48895;9525,58420;9525,67945;9525,77470;9525,87630;9525,97155;9525,106680;9525,116205;19050,135890;19050,145415;28575,145415;28575,154940;28575,154940" o:connectangles="0,0,0,0,0,0,0,0,0,0,0,0,0,0,0,0,0,0,0,0,0,0,0,0,0,0,0,0,0,0,0,0,0,0,0"/>
                </v:shape>
                <v:rect id="Rectangle 393" o:spid="_x0000_s1057" style="position:absolute;left:10204;width:1206;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62047E" w:rsidRDefault="0062047E">
                        <w:r>
                          <w:rPr>
                            <w:rFonts w:cs="Times New Roman"/>
                            <w:i/>
                            <w:iCs/>
                            <w:color w:val="000000"/>
                          </w:rPr>
                          <w:t>T</w:t>
                        </w:r>
                      </w:p>
                    </w:txbxContent>
                  </v:textbox>
                </v:rect>
                <v:rect id="Rectangle 394" o:spid="_x0000_s1058" style="position:absolute;left:11449;top:876;width:749;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62047E" w:rsidRDefault="0062047E">
                        <w:r>
                          <w:rPr>
                            <w:rFonts w:cs="Times New Roman"/>
                            <w:i/>
                            <w:iCs/>
                            <w:color w:val="000000"/>
                            <w:sz w:val="16"/>
                            <w:szCs w:val="16"/>
                          </w:rPr>
                          <w:t>p</w:t>
                        </w:r>
                      </w:p>
                    </w:txbxContent>
                  </v:textbox>
                </v:rect>
                <v:rect id="Rectangle 395" o:spid="_x0000_s1059" style="position:absolute;left:12115;top:965;width:858;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v:rect id="Rectangle 396" o:spid="_x0000_s1060" style="position:absolute;left:13163;width:1207;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62047E" w:rsidRDefault="0062047E">
                        <w:r>
                          <w:rPr>
                            <w:rFonts w:cs="Times New Roman"/>
                            <w:i/>
                            <w:iCs/>
                            <w:color w:val="000000"/>
                          </w:rPr>
                          <w:t>T</w:t>
                        </w:r>
                      </w:p>
                    </w:txbxContent>
                  </v:textbox>
                </v:rect>
                <v:rect id="Rectangle 397" o:spid="_x0000_s1061" style="position:absolute;left:14306;top:876;width:165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62047E" w:rsidRDefault="0062047E">
                        <w:r>
                          <w:rPr>
                            <w:rFonts w:cs="Times New Roman"/>
                            <w:i/>
                            <w:iCs/>
                            <w:color w:val="000000"/>
                            <w:sz w:val="16"/>
                            <w:szCs w:val="16"/>
                          </w:rPr>
                          <w:t>env</w:t>
                        </w:r>
                      </w:p>
                    </w:txbxContent>
                  </v:textbox>
                </v:rect>
                <v:shape id="Freeform 398" o:spid="_x0000_s1062" style="position:absolute;left:15741;top:190;width:286;height:1549;visibility:visible;mso-wrap-style:square;v-text-anchor:top" coordsize="4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FucMA&#10;AADcAAAADwAAAGRycy9kb3ducmV2LnhtbESPQWsCMRSE70L/Q3iF3jSr4lZWo4ggeKxW2h4fm+dm&#10;cfOyJlG3/fVGKHgcZuYbZr7sbCOu5EPtWMFwkIEgLp2uuVJw+Nz0pyBCRNbYOCYFvxRguXjpzbHQ&#10;7sY7uu5jJRKEQ4EKTIxtIWUoDVkMA9cSJ+/ovMWYpK+k9nhLcNvIUZbl0mLNacFgS2tD5Wl/sQrI&#10;v8fj1+jjZ3r4a6rhed2abzdR6u21W81AROriM/zf3moF4zyHx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uFucMAAADcAAAADwAAAAAAAAAAAAAAAACYAgAAZHJzL2Rv&#10;d25yZXYueG1sUEsFBgAAAAAEAAQA9QAAAIgDAAAAAA==&#10;" path="m,244l,229r15,l15,214r,-15l30,183r,-15l30,153r,-15l30,122r,-15l30,92,15,77r,-31l15,31,,31,,16,,,15,16r,15l30,46r,15l30,77,45,92r,15l45,122r,31l45,168,30,183r,16l30,214,15,229r,15l,244xe" fillcolor="black" stroked="f">
                  <v:path arrowok="t" o:connecttype="custom" o:connectlocs="0,154940;0,145415;9525,145415;9525,135890;9525,126365;19050,116205;19050,106680;19050,97155;19050,87630;19050,77470;19050,67945;19050,58420;9525,48895;9525,29210;9525,19685;0,19685;0,10160;0,0;9525,10160;9525,19685;19050,29210;19050,38735;19050,48895;28575,58420;28575,67945;28575,77470;28575,97155;28575,106680;19050,116205;19050,126365;19050,135890;9525,145415;9525,154940;0,154940;0,154940" o:connectangles="0,0,0,0,0,0,0,0,0,0,0,0,0,0,0,0,0,0,0,0,0,0,0,0,0,0,0,0,0,0,0,0,0,0,0"/>
                </v:shape>
                <v:shape id="Freeform 399" o:spid="_x0000_s1063" style="position:absolute;left:16313;top:577;width:857;height:877;visibility:visible;mso-wrap-style:square;v-text-anchor:top" coordsize="135,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QacYA&#10;AADcAAAADwAAAGRycy9kb3ducmV2LnhtbESP3WrCQBSE7wu+w3IE7+rGH0yJriKKIGgLalu8PGSP&#10;STR7NmRXE9++Wyj0cpiZb5jZojWleFDtCssKBv0IBHFqdcGZgs/T5vUNhPPIGkvLpOBJDhbzzssM&#10;E20bPtDj6DMRIOwSVJB7XyVSujQng65vK+LgXWxt0AdZZ1LX2AS4KeUwiibSYMFhIceKVjmlt+Pd&#10;KKi+Hcbn931z8buv5/gjXdtxfFWq122XUxCeWv8f/mtvtYLRJIb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3QacYAAADcAAAADwAAAAAAAAAAAAAAAACYAgAAZHJz&#10;L2Rvd25yZXYueG1sUEsFBgAAAAAEAAQA9QAAAIsDAAAAAA==&#10;" path="m60,138r,-61l,77,,61r60,l60,,75,r,61l135,61r,16l75,77r,61l60,138xe" fillcolor="black" stroked="f">
                  <v:path arrowok="t" o:connecttype="custom" o:connectlocs="38100,87630;38100,48895;0,48895;0,38735;38100,38735;38100,0;47625,0;47625,38735;85725,38735;85725,48895;47625,48895;47625,87630;38100,87630" o:connectangles="0,0,0,0,0,0,0,0,0,0,0,0,0"/>
                </v:shape>
                <v:shape id="Freeform 400" o:spid="_x0000_s1064" style="position:absolute;left:17837;top:95;width:190;height:9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r0L8A&#10;AADcAAAADwAAAGRycy9kb3ducmV2LnhtbERPy4rCMBTdD/gP4QruxnQUZegYiw8Et3Z0f2muTafN&#10;TW2iVr/eLIRZHs57kfW2ETfqfOVYwdc4AUFcOF1xqeD4u/v8BuEDssbGMSl4kIdsOfhYYKrdnQ90&#10;y0MpYgj7FBWYENpUSl8YsujHriWO3Nl1FkOEXSl1h/cYbhs5SZK5tFhxbDDY0sZQUedXq2C1PRFP&#10;azSUP9az5+VPr2dnrdRo2K9+QATqw7/47d5rBdN5XBvPxCM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ECvQvwAAANwAAAAPAAAAAAAAAAAAAAAAAJgCAABkcnMvZG93bnJl&#10;di54bWxQSwUGAAAAAAQABAD1AAAAhAMAAAAA&#10;" path="m15,15l,15,,,15,,30,r,15l15,15xe" fillcolor="black" stroked="f">
                  <v:path arrowok="t" o:connecttype="custom" o:connectlocs="9525,9525;0,9525;0,0;0,0;9525,0;9525,0;9525,0;9525,0;19050,0;19050,0;19050,0;19050,9525;19050,9525;9525,9525;9525,9525;9525,9525;9525,9525" o:connectangles="0,0,0,0,0,0,0,0,0,0,0,0,0,0,0,0,0"/>
                </v:shape>
                <v:rect id="Rectangle 401" o:spid="_x0000_s1065" style="position:absolute;left:17360;width:1461;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62047E" w:rsidRDefault="0062047E">
                        <w:r>
                          <w:rPr>
                            <w:rFonts w:cs="Times New Roman"/>
                            <w:i/>
                            <w:iCs/>
                            <w:color w:val="000000"/>
                          </w:rPr>
                          <w:t>Q</w:t>
                        </w:r>
                      </w:p>
                    </w:txbxContent>
                  </v:textbox>
                </v:rect>
                <v:rect id="Rectangle 402" o:spid="_x0000_s1066" style="position:absolute;left:18599;top:876;width:806;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62047E" w:rsidRDefault="0062047E">
                        <w:r>
                          <w:rPr>
                            <w:rFonts w:cs="Times New Roman"/>
                            <w:i/>
                            <w:iCs/>
                            <w:color w:val="000000"/>
                            <w:sz w:val="16"/>
                            <w:szCs w:val="16"/>
                          </w:rPr>
                          <w:t>L</w:t>
                        </w:r>
                      </w:p>
                    </w:txbxContent>
                  </v:textbox>
                </v:rect>
                <v:rect id="Rectangle 404" o:spid="_x0000_s1067" style="position:absolute;left:19843;width:1289;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62047E" w:rsidRDefault="0062047E">
                        <w:r w:rsidRPr="0070753E">
                          <w:rPr>
                            <w:rFonts w:cs="Times New Roman"/>
                            <w:iCs/>
                            <w:color w:val="000000"/>
                          </w:rPr>
                          <w:t>]</w:t>
                        </w:r>
                        <w:r>
                          <w:rPr>
                            <w:rFonts w:cs="Times New Roman"/>
                            <w:i/>
                            <w:iCs/>
                            <w:color w:val="000000"/>
                          </w:rPr>
                          <w:t>t</w:t>
                        </w:r>
                      </w:p>
                    </w:txbxContent>
                  </v:textbox>
                </v:rect>
                <w10:anchorlock/>
              </v:group>
            </w:pict>
          </mc:Fallback>
        </mc:AlternateContent>
      </w:r>
      <w:r w:rsidR="008C1A7D" w:rsidRPr="00454B6B">
        <w:rPr>
          <w:lang w:val="bg-BG"/>
        </w:rPr>
        <w:tab/>
        <w:t>(2.16)</w:t>
      </w:r>
    </w:p>
    <w:p w:rsidR="008C1A7D" w:rsidRPr="00454B6B" w:rsidRDefault="008C1A7D" w:rsidP="008C1A7D">
      <w:pPr>
        <w:pStyle w:val="BodyText"/>
        <w:keepNext/>
        <w:keepLines/>
        <w:widowControl w:val="0"/>
        <w:rPr>
          <w:shd w:val="clear" w:color="auto" w:fill="FFFF00"/>
          <w:lang w:val="bg-BG"/>
        </w:rPr>
      </w:pPr>
    </w:p>
    <w:p w:rsidR="008C1A7D" w:rsidRPr="00454B6B" w:rsidRDefault="006C519C" w:rsidP="008C1A7D">
      <w:pPr>
        <w:pStyle w:val="BodyText"/>
        <w:keepNext/>
        <w:keepLines/>
        <w:widowControl w:val="0"/>
        <w:rPr>
          <w:lang w:val="bg-BG"/>
        </w:rPr>
      </w:pPr>
      <w:r w:rsidRPr="00454B6B">
        <w:rPr>
          <w:lang w:val="bg-BG"/>
        </w:rPr>
        <w:t>където (</w:t>
      </w:r>
      <w:r w:rsidRPr="00454B6B">
        <w:rPr>
          <w:rFonts w:ascii="Times New Roman" w:hAnsi="Times New Roman"/>
          <w:i/>
          <w:iCs/>
          <w:lang w:val="bg-BG"/>
        </w:rPr>
        <w:t>UA</w:t>
      </w:r>
      <w:r w:rsidRPr="00454B6B">
        <w:rPr>
          <w:lang w:val="bg-BG"/>
        </w:rPr>
        <w:t xml:space="preserve">) е коефициента на топлинни загуби на оборудването в процеса, </w:t>
      </w:r>
      <w:r w:rsidRPr="00454B6B">
        <w:rPr>
          <w:rFonts w:ascii="Times New Roman" w:hAnsi="Times New Roman"/>
          <w:i/>
          <w:iCs/>
          <w:lang w:val="bg-BG"/>
        </w:rPr>
        <w:t>T</w:t>
      </w:r>
      <w:r w:rsidRPr="00454B6B">
        <w:rPr>
          <w:vertAlign w:val="subscript"/>
          <w:lang w:val="bg-BG"/>
        </w:rPr>
        <w:t>env</w:t>
      </w:r>
      <w:r w:rsidRPr="00454B6B">
        <w:rPr>
          <w:lang w:val="bg-BG"/>
        </w:rPr>
        <w:t xml:space="preserve"> е температурата на околната среда за процеса (обикновено температурата на помещението в предприятието), </w:t>
      </w:r>
      <w:r w:rsidRPr="00454B6B">
        <w:rPr>
          <w:position w:val="-5"/>
          <w:lang w:val="bg-BG"/>
        </w:rPr>
        <w:object w:dxaOrig="391" w:dyaOrig="310">
          <v:shape id="_x0000_i1034" type="#_x0000_t75" style="width:19.5pt;height:15.5pt" o:ole="" filled="t">
            <v:fill color2="black"/>
            <v:imagedata r:id="rId67" o:title=""/>
          </v:shape>
          <o:OLEObject Type="Embed" ProgID="opendocument.MathDocument.1" ShapeID="_x0000_i1034" DrawAspect="Content" ObjectID="_1403610213" r:id="rId68"/>
        </w:object>
      </w:r>
      <w:r w:rsidRPr="00454B6B">
        <w:rPr>
          <w:lang w:val="bg-BG"/>
        </w:rPr>
        <w:t xml:space="preserve">е нужната мощност за смяна на фазата или за химични реакции </w:t>
      </w:r>
      <w:r w:rsidRPr="00454B6B">
        <w:rPr>
          <w:rFonts w:ascii="Times New Roman" w:hAnsi="Times New Roman"/>
          <w:i/>
          <w:iCs/>
          <w:lang w:val="bg-BG"/>
        </w:rPr>
        <w:t>t</w:t>
      </w:r>
      <w:r w:rsidRPr="00454B6B">
        <w:rPr>
          <w:vertAlign w:val="subscript"/>
          <w:lang w:val="bg-BG"/>
        </w:rPr>
        <w:t>op</w:t>
      </w:r>
      <w:r w:rsidRPr="00454B6B">
        <w:rPr>
          <w:lang w:val="bg-BG"/>
        </w:rPr>
        <w:t xml:space="preserve"> е работното време на процеса. </w:t>
      </w:r>
    </w:p>
    <w:p w:rsidR="008C1A7D" w:rsidRPr="00454B6B" w:rsidRDefault="008C1A7D" w:rsidP="008C1A7D">
      <w:pPr>
        <w:pStyle w:val="BodyText"/>
        <w:keepNext/>
        <w:keepLines/>
        <w:widowControl w:val="0"/>
        <w:rPr>
          <w:lang w:val="bg-BG"/>
        </w:rPr>
      </w:pPr>
    </w:p>
    <w:p w:rsidR="008C1A7D" w:rsidRPr="00454B6B" w:rsidRDefault="008C1A7D" w:rsidP="008C1A7D">
      <w:pPr>
        <w:pStyle w:val="BodyText"/>
        <w:widowControl w:val="0"/>
        <w:rPr>
          <w:lang w:val="bg-BG"/>
        </w:rPr>
      </w:pPr>
      <w:r w:rsidRPr="00454B6B">
        <w:rPr>
          <w:lang w:val="bg-BG"/>
        </w:rPr>
        <w:t>Накратко, цялостната нетна полезна топлина за процеса може да се изчисли от трите компонента описани по-горе:</w:t>
      </w:r>
    </w:p>
    <w:p w:rsidR="008C1A7D" w:rsidRPr="00454B6B" w:rsidRDefault="008C1A7D" w:rsidP="008C1A7D">
      <w:pPr>
        <w:pStyle w:val="BodyText"/>
        <w:widowControl w:val="0"/>
        <w:rPr>
          <w:lang w:val="bg-BG"/>
        </w:rPr>
      </w:pPr>
    </w:p>
    <w:p w:rsidR="008C1A7D" w:rsidRPr="00454B6B" w:rsidRDefault="00987B82" w:rsidP="0070753E">
      <w:pPr>
        <w:pStyle w:val="BodyText"/>
        <w:keepNext/>
        <w:keepLines/>
        <w:widowControl w:val="0"/>
        <w:tabs>
          <w:tab w:val="left" w:pos="8820"/>
        </w:tabs>
        <w:rPr>
          <w:lang w:val="bg-BG"/>
        </w:rPr>
      </w:pPr>
      <w:r>
        <w:rPr>
          <w:noProof/>
          <w:lang w:val="bg-BG" w:eastAsia="bg-BG" w:bidi="ar-SA"/>
        </w:rPr>
        <w:drawing>
          <wp:inline distT="0" distB="0" distL="0" distR="0">
            <wp:extent cx="2019300" cy="1905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9" cstate="print"/>
                    <a:srcRect/>
                    <a:stretch>
                      <a:fillRect/>
                    </a:stretch>
                  </pic:blipFill>
                  <pic:spPr bwMode="auto">
                    <a:xfrm>
                      <a:off x="0" y="0"/>
                      <a:ext cx="2019300" cy="190500"/>
                    </a:xfrm>
                    <a:prstGeom prst="rect">
                      <a:avLst/>
                    </a:prstGeom>
                    <a:noFill/>
                    <a:ln w="9525">
                      <a:noFill/>
                      <a:miter lim="800000"/>
                      <a:headEnd/>
                      <a:tailEnd/>
                    </a:ln>
                  </pic:spPr>
                </pic:pic>
              </a:graphicData>
            </a:graphic>
          </wp:inline>
        </w:drawing>
      </w:r>
      <w:r w:rsidR="008C1A7D" w:rsidRPr="00454B6B">
        <w:rPr>
          <w:lang w:val="bg-BG"/>
        </w:rPr>
        <w:tab/>
        <w:t>(2.17)</w:t>
      </w:r>
    </w:p>
    <w:p w:rsidR="008C1A7D" w:rsidRPr="00454B6B" w:rsidRDefault="008C1A7D" w:rsidP="008C1A7D">
      <w:pPr>
        <w:pStyle w:val="BodyText"/>
        <w:keepNext/>
        <w:keepLines/>
        <w:widowControl w:val="0"/>
        <w:rPr>
          <w:shd w:val="clear" w:color="auto" w:fill="FFFF00"/>
          <w:lang w:val="bg-BG"/>
        </w:rPr>
      </w:pPr>
    </w:p>
    <w:p w:rsidR="008C1A7D" w:rsidRPr="00454B6B" w:rsidRDefault="008C1A7D" w:rsidP="008C1A7D">
      <w:pPr>
        <w:pStyle w:val="BodyText"/>
        <w:keepNext/>
        <w:keepLines/>
        <w:widowControl w:val="0"/>
        <w:rPr>
          <w:lang w:val="bg-BG"/>
        </w:rPr>
      </w:pPr>
    </w:p>
    <w:p w:rsidR="008C1A7D" w:rsidRPr="00454B6B" w:rsidRDefault="008C1A7D" w:rsidP="008C1A7D">
      <w:pPr>
        <w:pStyle w:val="BodyText"/>
        <w:keepNext/>
        <w:keepLines/>
        <w:widowControl w:val="0"/>
        <w:rPr>
          <w:lang w:val="bg-BG"/>
        </w:rPr>
      </w:pPr>
      <w:r w:rsidRPr="00454B6B">
        <w:rPr>
          <w:lang w:val="bg-BG"/>
        </w:rPr>
        <w:t>Простият модел за процес на EINSTEIN може лесно да се обобщи към процеси с няколко входящи и изходящи работни потока (Фигура 8).</w:t>
      </w:r>
      <w:r w:rsidRPr="00454B6B">
        <w:rPr>
          <w:lang w:val="bg-BG"/>
        </w:rPr>
        <w:tab/>
      </w:r>
    </w:p>
    <w:p w:rsidR="008C1A7D" w:rsidRPr="00454B6B" w:rsidRDefault="008C1A7D" w:rsidP="008C1A7D">
      <w:pPr>
        <w:pStyle w:val="BodyText"/>
        <w:keepNext/>
        <w:keepLines/>
        <w:widowControl w:val="0"/>
        <w:tabs>
          <w:tab w:val="clear" w:pos="1701"/>
          <w:tab w:val="clear" w:pos="1985"/>
          <w:tab w:val="left" w:pos="2295"/>
          <w:tab w:val="right" w:pos="2856"/>
          <w:tab w:val="right" w:pos="3140"/>
        </w:tabs>
        <w:ind w:left="1155" w:hanging="1155"/>
        <w:rPr>
          <w:b/>
          <w:bCs/>
          <w:i/>
          <w:iCs/>
          <w:shd w:val="clear" w:color="auto" w:fill="00FFFF"/>
          <w:lang w:val="bg-BG"/>
        </w:rPr>
      </w:pPr>
    </w:p>
    <w:p w:rsidR="008C1A7D" w:rsidRPr="00454B6B" w:rsidRDefault="008C1A7D" w:rsidP="008C1A7D">
      <w:pPr>
        <w:pStyle w:val="BodyText"/>
        <w:widowControl w:val="0"/>
        <w:rPr>
          <w:b/>
          <w:bCs/>
          <w:i/>
          <w:iCs/>
          <w:shd w:val="clear" w:color="auto" w:fill="00FFFF"/>
          <w:lang w:val="bg-BG"/>
        </w:rPr>
      </w:pPr>
    </w:p>
    <w:p w:rsidR="008C1A7D" w:rsidRPr="00BE3845" w:rsidRDefault="00987B82" w:rsidP="00BE3845">
      <w:pPr>
        <w:pStyle w:val="BodyText"/>
        <w:widowControl w:val="0"/>
        <w:jc w:val="center"/>
        <w:rPr>
          <w:b/>
          <w:bCs/>
          <w:i/>
          <w:iCs/>
          <w:lang w:val="bg-BG"/>
        </w:rPr>
      </w:pPr>
      <w:r>
        <w:rPr>
          <w:b/>
          <w:bCs/>
          <w:i/>
          <w:iCs/>
          <w:noProof/>
          <w:lang w:val="bg-BG" w:eastAsia="bg-BG" w:bidi="ar-SA"/>
        </w:rPr>
        <w:lastRenderedPageBreak/>
        <w:drawing>
          <wp:inline distT="0" distB="0" distL="0" distR="0">
            <wp:extent cx="5118100" cy="3308350"/>
            <wp:effectExtent l="1905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print"/>
                    <a:srcRect/>
                    <a:stretch>
                      <a:fillRect/>
                    </a:stretch>
                  </pic:blipFill>
                  <pic:spPr bwMode="auto">
                    <a:xfrm>
                      <a:off x="0" y="0"/>
                      <a:ext cx="5118100" cy="3308350"/>
                    </a:xfrm>
                    <a:prstGeom prst="rect">
                      <a:avLst/>
                    </a:prstGeom>
                    <a:noFill/>
                    <a:ln w="9525">
                      <a:noFill/>
                      <a:miter lim="800000"/>
                      <a:headEnd/>
                      <a:tailEnd/>
                    </a:ln>
                  </pic:spPr>
                </pic:pic>
              </a:graphicData>
            </a:graphic>
          </wp:inline>
        </w:drawing>
      </w:r>
    </w:p>
    <w:p w:rsidR="008C1A7D" w:rsidRPr="00454B6B" w:rsidRDefault="00454B6B" w:rsidP="00EF75E0">
      <w:pPr>
        <w:pStyle w:val="BodyText"/>
        <w:spacing w:after="283"/>
        <w:rPr>
          <w:lang w:val="bg-BG"/>
        </w:rPr>
      </w:pPr>
      <w:r>
        <w:rPr>
          <w:i/>
          <w:iCs/>
          <w:color w:val="000000"/>
          <w:lang w:val="bg-BG"/>
        </w:rPr>
        <w:t>Фиг.</w:t>
      </w:r>
      <w:r w:rsidR="008C1A7D" w:rsidRPr="00454B6B">
        <w:rPr>
          <w:i/>
          <w:iCs/>
          <w:color w:val="000000"/>
          <w:lang w:val="bg-BG"/>
        </w:rPr>
        <w:t xml:space="preserve"> </w:t>
      </w:r>
      <w:r w:rsidR="008C1A7D" w:rsidRPr="00454B6B">
        <w:rPr>
          <w:i/>
          <w:iCs/>
          <w:color w:val="000000"/>
          <w:lang w:val="bg-BG"/>
        </w:rPr>
        <w:fldChar w:fldCharType="begin"/>
      </w:r>
      <w:r w:rsidR="008C1A7D" w:rsidRPr="00454B6B">
        <w:rPr>
          <w:i/>
          <w:iCs/>
          <w:color w:val="000000"/>
          <w:lang w:val="bg-BG"/>
        </w:rPr>
        <w:instrText xml:space="preserve"> SEQ "Figure" \*Arabic </w:instrText>
      </w:r>
      <w:r w:rsidR="008C1A7D" w:rsidRPr="00454B6B">
        <w:rPr>
          <w:i/>
          <w:iCs/>
          <w:color w:val="000000"/>
          <w:lang w:val="bg-BG"/>
        </w:rPr>
        <w:fldChar w:fldCharType="separate"/>
      </w:r>
      <w:r w:rsidR="00A26327">
        <w:rPr>
          <w:i/>
          <w:iCs/>
          <w:noProof/>
          <w:color w:val="000000"/>
          <w:lang w:val="bg-BG"/>
        </w:rPr>
        <w:t>3</w:t>
      </w:r>
      <w:r w:rsidR="008C1A7D" w:rsidRPr="00454B6B">
        <w:rPr>
          <w:i/>
          <w:iCs/>
          <w:color w:val="000000"/>
          <w:lang w:val="bg-BG"/>
        </w:rPr>
        <w:fldChar w:fldCharType="end"/>
      </w:r>
      <w:r w:rsidR="008C1A7D" w:rsidRPr="00454B6B">
        <w:rPr>
          <w:i/>
          <w:iCs/>
          <w:color w:val="000000"/>
          <w:lang w:val="bg-BG"/>
        </w:rPr>
        <w:t>: Стандартни модели на процес за EINSTEIN</w:t>
      </w:r>
      <w:r w:rsidR="004C1EDB" w:rsidRPr="00454B6B">
        <w:rPr>
          <w:i/>
          <w:iCs/>
          <w:color w:val="000000"/>
          <w:lang w:val="bg-BG"/>
        </w:rPr>
        <w:t>-</w:t>
      </w:r>
      <w:r w:rsidR="008C1A7D" w:rsidRPr="00454B6B">
        <w:rPr>
          <w:i/>
          <w:iCs/>
          <w:color w:val="000000"/>
          <w:lang w:val="bg-BG"/>
        </w:rPr>
        <w:t xml:space="preserve"> </w:t>
      </w:r>
      <w:r w:rsidR="008C1A7D" w:rsidRPr="00454B6B">
        <w:rPr>
          <w:lang w:val="bg-BG"/>
        </w:rPr>
        <w:t xml:space="preserve">няколко входящи и изходящи работни потока. </w:t>
      </w:r>
    </w:p>
    <w:p w:rsidR="008C1A7D" w:rsidRPr="00454B6B" w:rsidRDefault="008C1A7D" w:rsidP="008C1A7D">
      <w:pPr>
        <w:pStyle w:val="BodyText"/>
        <w:rPr>
          <w:lang w:val="bg-BG"/>
        </w:rPr>
      </w:pPr>
    </w:p>
    <w:p w:rsidR="008C1A7D" w:rsidRPr="00454B6B" w:rsidRDefault="00D120BE" w:rsidP="008C1A7D">
      <w:pPr>
        <w:pStyle w:val="Heading3"/>
        <w:tabs>
          <w:tab w:val="left" w:pos="709"/>
        </w:tabs>
        <w:rPr>
          <w:lang w:val="bg-BG"/>
        </w:rPr>
      </w:pPr>
      <w:r w:rsidRPr="00454B6B">
        <w:rPr>
          <w:lang w:val="bg-BG"/>
        </w:rPr>
        <w:t>Опростени предложения за бърз EINSTEIN одит</w:t>
      </w:r>
    </w:p>
    <w:p w:rsidR="00D120BE" w:rsidRPr="00454B6B" w:rsidRDefault="00D120BE" w:rsidP="00D120BE">
      <w:pPr>
        <w:rPr>
          <w:lang w:val="bg-BG"/>
        </w:rPr>
      </w:pPr>
    </w:p>
    <w:p w:rsidR="00D120BE" w:rsidRPr="00454B6B" w:rsidRDefault="00D120BE" w:rsidP="00D120BE">
      <w:pPr>
        <w:pStyle w:val="BodyText"/>
        <w:rPr>
          <w:lang w:val="bg-BG"/>
        </w:rPr>
      </w:pPr>
      <w:r w:rsidRPr="00454B6B">
        <w:rPr>
          <w:lang w:val="bg-BG"/>
        </w:rPr>
        <w:t>За бърз анализ и за намаляване на количеството необходима входяща информация, основните модели на процес в EINSTEIN могат да се опростят по следния начин:</w:t>
      </w:r>
    </w:p>
    <w:p w:rsidR="00D120BE" w:rsidRPr="00454B6B" w:rsidRDefault="00D120BE" w:rsidP="00D120BE">
      <w:pPr>
        <w:pStyle w:val="BodyText"/>
        <w:rPr>
          <w:lang w:val="bg-BG"/>
        </w:rPr>
      </w:pPr>
    </w:p>
    <w:p w:rsidR="00D120BE" w:rsidRPr="00454B6B" w:rsidRDefault="00D120BE" w:rsidP="005F2E56">
      <w:pPr>
        <w:pStyle w:val="BodyText"/>
        <w:numPr>
          <w:ilvl w:val="0"/>
          <w:numId w:val="21"/>
        </w:numPr>
        <w:tabs>
          <w:tab w:val="left" w:pos="720"/>
        </w:tabs>
        <w:rPr>
          <w:lang w:val="bg-BG"/>
        </w:rPr>
      </w:pPr>
      <w:r w:rsidRPr="00454B6B">
        <w:rPr>
          <w:lang w:val="bg-BG"/>
        </w:rPr>
        <w:t>Постоянни температурни нива: всички входни, работни и изходни температури (о</w:t>
      </w:r>
      <w:r w:rsidR="004C1EDB" w:rsidRPr="00454B6B">
        <w:rPr>
          <w:lang w:val="bg-BG"/>
        </w:rPr>
        <w:t xml:space="preserve">тпадна топлина) се </w:t>
      </w:r>
      <w:r w:rsidR="00454B6B">
        <w:rPr>
          <w:lang w:val="bg-BG"/>
        </w:rPr>
        <w:t>считат</w:t>
      </w:r>
      <w:r w:rsidR="004C1EDB" w:rsidRPr="00454B6B">
        <w:rPr>
          <w:lang w:val="bg-BG"/>
        </w:rPr>
        <w:t xml:space="preserve"> за п</w:t>
      </w:r>
      <w:r w:rsidRPr="00454B6B">
        <w:rPr>
          <w:lang w:val="bg-BG"/>
        </w:rPr>
        <w:t xml:space="preserve">остоянни </w:t>
      </w:r>
    </w:p>
    <w:p w:rsidR="00D120BE" w:rsidRPr="00454B6B" w:rsidRDefault="00D120BE" w:rsidP="00D120BE">
      <w:pPr>
        <w:pStyle w:val="BodyText"/>
        <w:ind w:left="720"/>
        <w:rPr>
          <w:rFonts w:ascii="ArialMT" w:eastAsia="ArialMT" w:hAnsi="ArialMT" w:cs="ArialMT"/>
          <w:lang w:val="bg-BG"/>
        </w:rPr>
      </w:pPr>
    </w:p>
    <w:p w:rsidR="00B92929" w:rsidRPr="00454B6B" w:rsidRDefault="00D120BE" w:rsidP="005F2E56">
      <w:pPr>
        <w:pStyle w:val="BodyText"/>
        <w:numPr>
          <w:ilvl w:val="0"/>
          <w:numId w:val="21"/>
        </w:numPr>
        <w:tabs>
          <w:tab w:val="left" w:pos="720"/>
        </w:tabs>
        <w:rPr>
          <w:rFonts w:ascii="ArialMT" w:eastAsia="ArialMT" w:hAnsi="ArialMT" w:cs="ArialMT"/>
          <w:lang w:val="bg-BG"/>
        </w:rPr>
      </w:pPr>
      <w:r w:rsidRPr="00454B6B">
        <w:rPr>
          <w:rFonts w:ascii="ArialMT" w:eastAsia="ArialMT" w:hAnsi="ArialMT" w:cs="ArialMT"/>
          <w:lang w:val="bg-BG"/>
        </w:rPr>
        <w:t>Времевата зависимост се дава само по график от процеса</w:t>
      </w:r>
      <w:r w:rsidRPr="00454B6B">
        <w:rPr>
          <w:rFonts w:ascii="Times New Roman" w:eastAsia="ArialMT" w:hAnsi="Times New Roman" w:cs="ArialMT"/>
          <w:lang w:val="bg-BG"/>
        </w:rPr>
        <w:t>:</w:t>
      </w:r>
      <w:r w:rsidRPr="00454B6B">
        <w:rPr>
          <w:lang w:val="bg-BG"/>
        </w:rPr>
        <w:t xml:space="preserve"> </w:t>
      </w:r>
      <w:r w:rsidR="00B92929" w:rsidRPr="00454B6B">
        <w:rPr>
          <w:lang w:val="bg-BG"/>
        </w:rPr>
        <w:t>Всички компоненти свързани с топлинните нужди се променят пропорционално във времето.</w:t>
      </w:r>
    </w:p>
    <w:p w:rsidR="00B92929" w:rsidRPr="00454B6B" w:rsidRDefault="00B92929" w:rsidP="00B92929">
      <w:pPr>
        <w:pStyle w:val="BodyText"/>
        <w:rPr>
          <w:rFonts w:ascii="Times New Roman" w:eastAsia="ArialMT" w:hAnsi="Times New Roman" w:cs="ArialMT"/>
          <w:lang w:val="bg-BG"/>
        </w:rPr>
      </w:pPr>
    </w:p>
    <w:p w:rsidR="00D120BE" w:rsidRPr="00454B6B" w:rsidRDefault="00D120BE" w:rsidP="00B92929">
      <w:pPr>
        <w:pStyle w:val="BodyText"/>
        <w:tabs>
          <w:tab w:val="left" w:pos="720"/>
        </w:tabs>
        <w:ind w:left="360"/>
        <w:rPr>
          <w:rFonts w:ascii="ArialMT" w:eastAsia="ArialMT" w:hAnsi="ArialMT" w:cs="ArialMT"/>
          <w:lang w:val="bg-BG"/>
        </w:rPr>
      </w:pPr>
      <w:r w:rsidRPr="00454B6B">
        <w:rPr>
          <w:rFonts w:ascii="Times New Roman" w:eastAsia="ArialMT" w:hAnsi="Times New Roman" w:cs="ArialMT"/>
          <w:lang w:val="bg-BG"/>
        </w:rPr>
        <w:t xml:space="preserve">  </w:t>
      </w:r>
    </w:p>
    <w:p w:rsidR="00D120BE" w:rsidRPr="00454B6B" w:rsidRDefault="00D120BE" w:rsidP="00D120BE">
      <w:pPr>
        <w:pStyle w:val="BodyText"/>
        <w:rPr>
          <w:lang w:val="bg-BG"/>
        </w:rPr>
      </w:pPr>
      <w:r w:rsidRPr="00454B6B">
        <w:rPr>
          <w:lang w:val="bg-BG"/>
        </w:rPr>
        <w:t xml:space="preserve">За повечето индустриални процеси това приближение на постоянните температурни нива е достатъчно. </w:t>
      </w:r>
      <w:r w:rsidR="00B92929" w:rsidRPr="00454B6B">
        <w:rPr>
          <w:lang w:val="bg-BG"/>
        </w:rPr>
        <w:t>Реални процеси с променливи температури могат да се апроксимират, като се раздели процеса на няколко под</w:t>
      </w:r>
      <w:r w:rsidR="000A659F">
        <w:rPr>
          <w:lang w:val="bg-BG"/>
        </w:rPr>
        <w:t>-</w:t>
      </w:r>
      <w:r w:rsidR="00B92929" w:rsidRPr="00454B6B">
        <w:rPr>
          <w:lang w:val="bg-BG"/>
        </w:rPr>
        <w:t>процеса в модела.</w:t>
      </w:r>
    </w:p>
    <w:p w:rsidR="00D120BE" w:rsidRPr="00454B6B" w:rsidRDefault="00D120BE" w:rsidP="00D120BE">
      <w:pPr>
        <w:pStyle w:val="BodyText"/>
        <w:rPr>
          <w:lang w:val="bg-BG"/>
        </w:rPr>
      </w:pPr>
    </w:p>
    <w:p w:rsidR="008C1A7D" w:rsidRPr="00454B6B" w:rsidRDefault="00D120BE" w:rsidP="00D120BE">
      <w:pPr>
        <w:pStyle w:val="BodyText"/>
        <w:numPr>
          <w:ilvl w:val="2"/>
          <w:numId w:val="1"/>
        </w:numPr>
        <w:rPr>
          <w:b/>
          <w:sz w:val="24"/>
          <w:szCs w:val="24"/>
          <w:lang w:val="bg-BG"/>
        </w:rPr>
      </w:pPr>
      <w:r w:rsidRPr="00454B6B">
        <w:rPr>
          <w:b/>
          <w:sz w:val="24"/>
          <w:szCs w:val="24"/>
          <w:lang w:val="bg-BG"/>
        </w:rPr>
        <w:t>Стандартни профили на търсене</w:t>
      </w:r>
    </w:p>
    <w:p w:rsidR="008C1A7D" w:rsidRPr="00454B6B" w:rsidRDefault="008C1A7D" w:rsidP="008C1A7D">
      <w:pPr>
        <w:pStyle w:val="BodyText"/>
        <w:rPr>
          <w:lang w:val="bg-BG"/>
        </w:rPr>
      </w:pPr>
      <w:r w:rsidRPr="00454B6B">
        <w:rPr>
          <w:lang w:val="bg-BG"/>
        </w:rPr>
        <w:t xml:space="preserve">Времевата зависимост на топлинните нужди и наличността на отпадна топлина в </w:t>
      </w:r>
      <w:r w:rsidR="00B92929" w:rsidRPr="00454B6B">
        <w:rPr>
          <w:lang w:val="bg-BG"/>
        </w:rPr>
        <w:t>общите</w:t>
      </w:r>
      <w:r w:rsidRPr="00454B6B">
        <w:rPr>
          <w:lang w:val="bg-BG"/>
        </w:rPr>
        <w:t xml:space="preserve"> процеси на EINSTEIN се дава от следните времеви графици:</w:t>
      </w:r>
    </w:p>
    <w:p w:rsidR="008C1A7D" w:rsidRPr="00454B6B" w:rsidRDefault="008C1A7D" w:rsidP="008C1A7D">
      <w:pPr>
        <w:pStyle w:val="BodyText"/>
        <w:rPr>
          <w:lang w:val="bg-BG"/>
        </w:rPr>
      </w:pPr>
    </w:p>
    <w:p w:rsidR="008C1A7D" w:rsidRPr="00454B6B" w:rsidRDefault="008C1A7D" w:rsidP="005F2E56">
      <w:pPr>
        <w:pStyle w:val="BodyText"/>
        <w:numPr>
          <w:ilvl w:val="0"/>
          <w:numId w:val="22"/>
        </w:numPr>
        <w:tabs>
          <w:tab w:val="left" w:pos="720"/>
        </w:tabs>
        <w:rPr>
          <w:rFonts w:ascii="ArialMT" w:eastAsia="ArialMT" w:hAnsi="ArialMT" w:cs="ArialMT"/>
          <w:lang w:val="bg-BG"/>
        </w:rPr>
      </w:pPr>
      <w:r w:rsidRPr="00454B6B">
        <w:rPr>
          <w:rFonts w:ascii="ArialMT" w:eastAsia="ArialMT" w:hAnsi="ArialMT" w:cs="ArialMT"/>
          <w:lang w:val="bg-BG"/>
        </w:rPr>
        <w:t>График за работа на процеса: времето, през които трябва да се поддържа константа, предварително заложена температура T</w:t>
      </w:r>
      <w:r w:rsidRPr="00454B6B">
        <w:rPr>
          <w:rFonts w:ascii="ArialMT" w:eastAsia="ArialMT" w:hAnsi="ArialMT" w:cs="ArialMT"/>
          <w:vertAlign w:val="subscript"/>
          <w:lang w:val="bg-BG"/>
        </w:rPr>
        <w:t>p</w:t>
      </w:r>
      <w:r w:rsidRPr="00454B6B">
        <w:rPr>
          <w:rFonts w:ascii="ArialMT" w:eastAsia="ArialMT" w:hAnsi="ArialMT" w:cs="ArialMT"/>
          <w:lang w:val="bg-BG"/>
        </w:rPr>
        <w:t xml:space="preserve">  </w:t>
      </w:r>
    </w:p>
    <w:p w:rsidR="008C1A7D" w:rsidRPr="00454B6B" w:rsidRDefault="008C1A7D" w:rsidP="008C1A7D">
      <w:pPr>
        <w:pStyle w:val="BodyText"/>
        <w:ind w:left="360"/>
        <w:rPr>
          <w:rFonts w:ascii="ArialMT" w:eastAsia="ArialMT" w:hAnsi="ArialMT" w:cs="ArialMT"/>
          <w:lang w:val="bg-BG"/>
        </w:rPr>
      </w:pPr>
    </w:p>
    <w:p w:rsidR="008C1A7D" w:rsidRPr="00454B6B" w:rsidRDefault="008C1A7D" w:rsidP="005F2E56">
      <w:pPr>
        <w:pStyle w:val="BodyText"/>
        <w:numPr>
          <w:ilvl w:val="0"/>
          <w:numId w:val="22"/>
        </w:numPr>
        <w:tabs>
          <w:tab w:val="left" w:pos="720"/>
        </w:tabs>
        <w:rPr>
          <w:rFonts w:ascii="ArialMT" w:eastAsia="ArialMT" w:hAnsi="ArialMT" w:cs="ArialMT"/>
          <w:lang w:val="bg-BG"/>
        </w:rPr>
      </w:pPr>
      <w:r w:rsidRPr="00454B6B">
        <w:rPr>
          <w:rFonts w:ascii="ArialMT" w:eastAsia="ArialMT" w:hAnsi="ArialMT" w:cs="ArialMT"/>
          <w:lang w:val="bg-BG"/>
        </w:rPr>
        <w:t>График за начално загряване при старт: времето, когато става началното загряване при старт</w:t>
      </w:r>
    </w:p>
    <w:p w:rsidR="008C1A7D" w:rsidRPr="00454B6B" w:rsidRDefault="008C1A7D" w:rsidP="008C1A7D">
      <w:pPr>
        <w:pStyle w:val="BodyText"/>
        <w:rPr>
          <w:rFonts w:ascii="ArialMT" w:eastAsia="ArialMT" w:hAnsi="ArialMT" w:cs="ArialMT"/>
          <w:lang w:val="bg-BG"/>
        </w:rPr>
      </w:pPr>
    </w:p>
    <w:p w:rsidR="008C1A7D" w:rsidRPr="00454B6B" w:rsidRDefault="008C1A7D" w:rsidP="005F2E56">
      <w:pPr>
        <w:pStyle w:val="BodyText"/>
        <w:numPr>
          <w:ilvl w:val="0"/>
          <w:numId w:val="23"/>
        </w:numPr>
        <w:tabs>
          <w:tab w:val="left" w:pos="720"/>
        </w:tabs>
        <w:rPr>
          <w:rFonts w:ascii="ArialMT" w:eastAsia="ArialMT" w:hAnsi="ArialMT" w:cs="ArialMT"/>
          <w:lang w:val="bg-BG"/>
        </w:rPr>
      </w:pPr>
      <w:r w:rsidRPr="00454B6B">
        <w:rPr>
          <w:rFonts w:ascii="ArialMT" w:eastAsia="ArialMT" w:hAnsi="ArialMT" w:cs="ArialMT"/>
          <w:lang w:val="bg-BG"/>
        </w:rPr>
        <w:t>График на входящите потоци</w:t>
      </w:r>
    </w:p>
    <w:p w:rsidR="008C1A7D" w:rsidRPr="00454B6B" w:rsidRDefault="008C1A7D" w:rsidP="008C1A7D">
      <w:pPr>
        <w:pStyle w:val="BodyText"/>
        <w:ind w:left="360"/>
        <w:rPr>
          <w:rFonts w:ascii="ArialMT" w:eastAsia="ArialMT" w:hAnsi="ArialMT" w:cs="ArialMT"/>
          <w:lang w:val="bg-BG"/>
        </w:rPr>
      </w:pPr>
    </w:p>
    <w:p w:rsidR="008C1A7D" w:rsidRPr="00454B6B" w:rsidRDefault="008C1A7D" w:rsidP="005F2E56">
      <w:pPr>
        <w:pStyle w:val="BodyText"/>
        <w:numPr>
          <w:ilvl w:val="0"/>
          <w:numId w:val="23"/>
        </w:numPr>
        <w:tabs>
          <w:tab w:val="left" w:pos="720"/>
        </w:tabs>
        <w:rPr>
          <w:rFonts w:ascii="ArialMT" w:eastAsia="ArialMT" w:hAnsi="ArialMT" w:cs="ArialMT"/>
          <w:lang w:val="bg-BG"/>
        </w:rPr>
      </w:pPr>
      <w:r w:rsidRPr="00454B6B">
        <w:rPr>
          <w:rFonts w:ascii="ArialMT" w:eastAsia="ArialMT" w:hAnsi="ArialMT" w:cs="ArialMT"/>
          <w:lang w:val="bg-BG"/>
        </w:rPr>
        <w:t>График на изходящите потоци</w:t>
      </w:r>
    </w:p>
    <w:p w:rsidR="008C1A7D" w:rsidRPr="00454B6B" w:rsidRDefault="008C1A7D" w:rsidP="008C1A7D">
      <w:pPr>
        <w:pStyle w:val="BodyText"/>
        <w:rPr>
          <w:rFonts w:ascii="ArialMT" w:eastAsia="ArialMT" w:hAnsi="ArialMT" w:cs="ArialMT"/>
          <w:lang w:val="bg-BG"/>
        </w:rPr>
      </w:pPr>
    </w:p>
    <w:p w:rsidR="008C1A7D" w:rsidRPr="00454B6B" w:rsidRDefault="008C1A7D" w:rsidP="008C1A7D">
      <w:pPr>
        <w:pStyle w:val="BodyText"/>
        <w:rPr>
          <w:rFonts w:ascii="ArialMT" w:eastAsia="ArialMT" w:hAnsi="ArialMT" w:cs="ArialMT"/>
          <w:lang w:val="bg-BG"/>
        </w:rPr>
      </w:pPr>
      <w:r w:rsidRPr="00454B6B">
        <w:rPr>
          <w:rFonts w:ascii="ArialMT" w:eastAsia="ArialMT" w:hAnsi="ArialMT" w:cs="ArialMT"/>
          <w:lang w:val="bg-BG"/>
        </w:rPr>
        <w:t>Ако не е даден никакъв подробен времеви график в анекса към основния въпросник на  EINSTEIN  (виж Анекс), се подразбират стандартните графици, зависещи от това дали процесът е продължителен или партиден (Таблица 3)</w:t>
      </w:r>
    </w:p>
    <w:p w:rsidR="008C1A7D" w:rsidRPr="00454B6B" w:rsidRDefault="008C1A7D" w:rsidP="008C1A7D">
      <w:pPr>
        <w:pStyle w:val="BodyText"/>
        <w:rPr>
          <w:rFonts w:ascii="ArialMT" w:eastAsia="ArialMT" w:hAnsi="ArialMT" w:cs="ArialMT"/>
          <w:lang w:val="bg-BG"/>
        </w:rPr>
      </w:pPr>
    </w:p>
    <w:p w:rsidR="008C1A7D" w:rsidRPr="00454B6B" w:rsidRDefault="008C1A7D" w:rsidP="008C1A7D">
      <w:pPr>
        <w:pStyle w:val="BodyText"/>
        <w:rPr>
          <w:rFonts w:ascii="ArialMT" w:eastAsia="ArialMT" w:hAnsi="ArialMT" w:cs="ArialMT"/>
          <w:i/>
          <w:iCs/>
          <w:lang w:val="bg-BG"/>
        </w:rPr>
      </w:pPr>
      <w:r w:rsidRPr="00454B6B">
        <w:rPr>
          <w:rFonts w:eastAsia="ArialMT" w:cs="ArialMT"/>
          <w:i/>
          <w:lang w:val="bg-BG"/>
        </w:rPr>
        <w:lastRenderedPageBreak/>
        <w:t xml:space="preserve">Таблица </w:t>
      </w:r>
      <w:r w:rsidR="000B46C1">
        <w:rPr>
          <w:rFonts w:eastAsia="ArialMT" w:cs="ArialMT"/>
          <w:i/>
          <w:lang w:val="bg-BG"/>
        </w:rPr>
        <w:t>4</w:t>
      </w:r>
      <w:r w:rsidRPr="00454B6B">
        <w:rPr>
          <w:rFonts w:eastAsia="ArialMT" w:cs="ArialMT"/>
          <w:i/>
          <w:sz w:val="18"/>
          <w:lang w:val="bg-BG"/>
        </w:rPr>
        <w:t>. Стандартни графици за процес</w:t>
      </w:r>
    </w:p>
    <w:p w:rsidR="008C1A7D" w:rsidRPr="00454B6B" w:rsidRDefault="008C1A7D" w:rsidP="008C1A7D">
      <w:pPr>
        <w:pStyle w:val="BodyText"/>
        <w:keepNext/>
        <w:keepLines/>
        <w:widowControl w:val="0"/>
        <w:rPr>
          <w:lang w:val="bg-BG"/>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11"/>
        <w:gridCol w:w="3013"/>
        <w:gridCol w:w="3413"/>
      </w:tblGrid>
      <w:tr w:rsidR="008C1A7D" w:rsidRPr="00454B6B" w:rsidTr="008C1A7D">
        <w:tc>
          <w:tcPr>
            <w:tcW w:w="3211" w:type="dxa"/>
            <w:tcBorders>
              <w:top w:val="single" w:sz="1" w:space="0" w:color="000000"/>
              <w:left w:val="single" w:sz="1" w:space="0" w:color="000000"/>
              <w:bottom w:val="single" w:sz="1" w:space="0" w:color="000000"/>
            </w:tcBorders>
            <w:shd w:val="clear" w:color="auto" w:fill="FF6633"/>
          </w:tcPr>
          <w:p w:rsidR="008C1A7D" w:rsidRPr="00454B6B" w:rsidRDefault="008C1A7D" w:rsidP="008C1A7D">
            <w:pPr>
              <w:pStyle w:val="TableHeading"/>
              <w:keepNext/>
              <w:keepLines/>
              <w:widowControl w:val="0"/>
              <w:ind w:left="2795" w:right="-10"/>
              <w:rPr>
                <w:lang w:val="bg-BG"/>
              </w:rPr>
            </w:pPr>
          </w:p>
        </w:tc>
        <w:tc>
          <w:tcPr>
            <w:tcW w:w="3013" w:type="dxa"/>
            <w:tcBorders>
              <w:top w:val="single" w:sz="1" w:space="0" w:color="000000"/>
              <w:left w:val="single" w:sz="1" w:space="0" w:color="000000"/>
              <w:bottom w:val="single" w:sz="1" w:space="0" w:color="000000"/>
            </w:tcBorders>
            <w:shd w:val="clear" w:color="auto" w:fill="FF6633"/>
          </w:tcPr>
          <w:p w:rsidR="008C1A7D" w:rsidRPr="00454B6B" w:rsidRDefault="008C1A7D" w:rsidP="008C1A7D">
            <w:pPr>
              <w:pStyle w:val="TableHeading"/>
              <w:keepNext/>
              <w:keepLines/>
              <w:widowControl w:val="0"/>
              <w:ind w:right="-10"/>
              <w:rPr>
                <w:color w:val="FFFFFF"/>
                <w:lang w:val="bg-BG"/>
              </w:rPr>
            </w:pPr>
            <w:r w:rsidRPr="00454B6B">
              <w:rPr>
                <w:color w:val="FFFFFF"/>
                <w:lang w:val="bg-BG"/>
              </w:rPr>
              <w:t>Продължителни процеси</w:t>
            </w:r>
          </w:p>
        </w:tc>
        <w:tc>
          <w:tcPr>
            <w:tcW w:w="3413" w:type="dxa"/>
            <w:tcBorders>
              <w:top w:val="single" w:sz="1" w:space="0" w:color="000000"/>
              <w:left w:val="single" w:sz="1" w:space="0" w:color="000000"/>
              <w:bottom w:val="single" w:sz="1" w:space="0" w:color="000000"/>
              <w:right w:val="single" w:sz="1" w:space="0" w:color="000000"/>
            </w:tcBorders>
            <w:shd w:val="clear" w:color="auto" w:fill="FF6633"/>
          </w:tcPr>
          <w:p w:rsidR="008C1A7D" w:rsidRPr="00454B6B" w:rsidRDefault="008C1A7D" w:rsidP="008C1A7D">
            <w:pPr>
              <w:pStyle w:val="TableHeading"/>
              <w:keepNext/>
              <w:keepLines/>
              <w:widowControl w:val="0"/>
              <w:ind w:right="-10"/>
              <w:rPr>
                <w:color w:val="FFFFFF"/>
                <w:lang w:val="bg-BG"/>
              </w:rPr>
            </w:pPr>
            <w:r w:rsidRPr="00454B6B">
              <w:rPr>
                <w:color w:val="FFFFFF"/>
                <w:lang w:val="bg-BG"/>
              </w:rPr>
              <w:t>Партидни процеси</w:t>
            </w:r>
          </w:p>
        </w:tc>
      </w:tr>
      <w:tr w:rsidR="008C1A7D" w:rsidRPr="00454B6B" w:rsidTr="008C1A7D">
        <w:tc>
          <w:tcPr>
            <w:tcW w:w="3211" w:type="dxa"/>
            <w:tcBorders>
              <w:left w:val="single" w:sz="1" w:space="0" w:color="000000"/>
              <w:bottom w:val="single" w:sz="1" w:space="0" w:color="000000"/>
            </w:tcBorders>
            <w:shd w:val="clear" w:color="auto" w:fill="auto"/>
            <w:vAlign w:val="center"/>
          </w:tcPr>
          <w:p w:rsidR="008C1A7D" w:rsidRPr="00454B6B" w:rsidRDefault="008C1A7D" w:rsidP="008C1A7D">
            <w:pPr>
              <w:pStyle w:val="BodyText"/>
              <w:rPr>
                <w:b/>
                <w:bCs/>
                <w:sz w:val="18"/>
                <w:szCs w:val="18"/>
                <w:lang w:val="bg-BG"/>
              </w:rPr>
            </w:pPr>
            <w:r w:rsidRPr="00454B6B">
              <w:rPr>
                <w:b/>
                <w:bCs/>
                <w:sz w:val="18"/>
                <w:szCs w:val="18"/>
                <w:lang w:val="bg-BG"/>
              </w:rPr>
              <w:t>циркулация (входящ поток)</w:t>
            </w:r>
          </w:p>
        </w:tc>
        <w:tc>
          <w:tcPr>
            <w:tcW w:w="3013" w:type="dxa"/>
            <w:tcBorders>
              <w:left w:val="single" w:sz="1" w:space="0" w:color="000000"/>
              <w:bottom w:val="single" w:sz="1" w:space="0" w:color="000000"/>
            </w:tcBorders>
            <w:shd w:val="clear" w:color="auto" w:fill="auto"/>
            <w:vAlign w:val="center"/>
          </w:tcPr>
          <w:p w:rsidR="008C1A7D" w:rsidRPr="00454B6B" w:rsidRDefault="008C1A7D" w:rsidP="008C1A7D">
            <w:pPr>
              <w:pStyle w:val="BodyText"/>
              <w:rPr>
                <w:sz w:val="18"/>
                <w:szCs w:val="18"/>
                <w:vertAlign w:val="subscript"/>
                <w:lang w:val="bg-BG"/>
              </w:rPr>
            </w:pPr>
            <w:r w:rsidRPr="00454B6B">
              <w:rPr>
                <w:sz w:val="18"/>
                <w:szCs w:val="18"/>
                <w:lang w:val="bg-BG"/>
              </w:rPr>
              <w:t xml:space="preserve">Продължително за време </w:t>
            </w:r>
            <w:r w:rsidRPr="00454B6B">
              <w:rPr>
                <w:rFonts w:ascii="Times New Roman" w:hAnsi="Times New Roman"/>
                <w:i/>
                <w:iCs/>
                <w:sz w:val="18"/>
                <w:szCs w:val="18"/>
                <w:lang w:val="bg-BG"/>
              </w:rPr>
              <w:t>t</w:t>
            </w:r>
            <w:r w:rsidRPr="00454B6B">
              <w:rPr>
                <w:sz w:val="18"/>
                <w:szCs w:val="18"/>
                <w:vertAlign w:val="subscript"/>
                <w:lang w:val="bg-BG"/>
              </w:rPr>
              <w:t>op</w:t>
            </w:r>
          </w:p>
        </w:tc>
        <w:tc>
          <w:tcPr>
            <w:tcW w:w="3413" w:type="dxa"/>
            <w:tcBorders>
              <w:left w:val="single" w:sz="1" w:space="0" w:color="000000"/>
              <w:bottom w:val="single" w:sz="1" w:space="0" w:color="000000"/>
              <w:right w:val="single" w:sz="1" w:space="0" w:color="000000"/>
            </w:tcBorders>
            <w:shd w:val="clear" w:color="auto" w:fill="auto"/>
            <w:vAlign w:val="center"/>
          </w:tcPr>
          <w:p w:rsidR="008C1A7D" w:rsidRPr="00454B6B" w:rsidRDefault="008C1A7D" w:rsidP="008C1A7D">
            <w:pPr>
              <w:pStyle w:val="BodyText"/>
              <w:rPr>
                <w:sz w:val="18"/>
                <w:szCs w:val="18"/>
                <w:vertAlign w:val="subscript"/>
                <w:lang w:val="bg-BG"/>
              </w:rPr>
            </w:pPr>
            <w:r w:rsidRPr="00454B6B">
              <w:rPr>
                <w:sz w:val="18"/>
                <w:szCs w:val="18"/>
                <w:lang w:val="bg-BG"/>
              </w:rPr>
              <w:t>Първите 20 % цялостната продължителност в рамките на</w:t>
            </w:r>
            <w:r w:rsidRPr="00454B6B">
              <w:rPr>
                <w:rFonts w:ascii="Times New Roman" w:hAnsi="Times New Roman"/>
                <w:i/>
                <w:iCs/>
                <w:sz w:val="18"/>
                <w:szCs w:val="18"/>
                <w:lang w:val="bg-BG"/>
              </w:rPr>
              <w:t xml:space="preserve"> t</w:t>
            </w:r>
            <w:r w:rsidRPr="00454B6B">
              <w:rPr>
                <w:sz w:val="18"/>
                <w:szCs w:val="18"/>
                <w:vertAlign w:val="subscript"/>
                <w:lang w:val="bg-BG"/>
              </w:rPr>
              <w:t>op</w:t>
            </w:r>
          </w:p>
        </w:tc>
      </w:tr>
      <w:tr w:rsidR="008C1A7D" w:rsidRPr="00454B6B" w:rsidTr="008C1A7D">
        <w:tc>
          <w:tcPr>
            <w:tcW w:w="3211" w:type="dxa"/>
            <w:tcBorders>
              <w:left w:val="single" w:sz="1" w:space="0" w:color="000000"/>
              <w:bottom w:val="single" w:sz="1" w:space="0" w:color="000000"/>
            </w:tcBorders>
            <w:shd w:val="clear" w:color="auto" w:fill="auto"/>
            <w:vAlign w:val="center"/>
          </w:tcPr>
          <w:p w:rsidR="008C1A7D" w:rsidRPr="00454B6B" w:rsidRDefault="008C1A7D" w:rsidP="008C1A7D">
            <w:pPr>
              <w:pStyle w:val="BodyText"/>
              <w:rPr>
                <w:b/>
                <w:bCs/>
                <w:sz w:val="18"/>
                <w:szCs w:val="18"/>
                <w:lang w:val="bg-BG"/>
              </w:rPr>
            </w:pPr>
            <w:r w:rsidRPr="00454B6B">
              <w:rPr>
                <w:b/>
                <w:bCs/>
                <w:sz w:val="18"/>
                <w:szCs w:val="18"/>
                <w:lang w:val="bg-BG"/>
              </w:rPr>
              <w:t>Стартиране</w:t>
            </w:r>
          </w:p>
        </w:tc>
        <w:tc>
          <w:tcPr>
            <w:tcW w:w="3013" w:type="dxa"/>
            <w:tcBorders>
              <w:left w:val="single" w:sz="1" w:space="0" w:color="000000"/>
              <w:bottom w:val="single" w:sz="1" w:space="0" w:color="000000"/>
            </w:tcBorders>
            <w:shd w:val="clear" w:color="auto" w:fill="auto"/>
            <w:vAlign w:val="center"/>
          </w:tcPr>
          <w:p w:rsidR="008C1A7D" w:rsidRPr="00454B6B" w:rsidRDefault="008C1A7D" w:rsidP="008C1A7D">
            <w:pPr>
              <w:pStyle w:val="BodyText"/>
              <w:rPr>
                <w:sz w:val="18"/>
                <w:szCs w:val="18"/>
                <w:vertAlign w:val="subscript"/>
                <w:lang w:val="bg-BG"/>
              </w:rPr>
            </w:pPr>
            <w:r w:rsidRPr="00454B6B">
              <w:rPr>
                <w:sz w:val="18"/>
                <w:szCs w:val="18"/>
                <w:lang w:val="bg-BG"/>
              </w:rPr>
              <w:t>Първите 20 % цялостната продължителност в рамките на</w:t>
            </w:r>
            <w:r w:rsidRPr="00454B6B">
              <w:rPr>
                <w:rFonts w:ascii="Times New Roman" w:hAnsi="Times New Roman"/>
                <w:i/>
                <w:iCs/>
                <w:sz w:val="18"/>
                <w:szCs w:val="18"/>
                <w:lang w:val="bg-BG"/>
              </w:rPr>
              <w:t xml:space="preserve"> t</w:t>
            </w:r>
            <w:r w:rsidRPr="00454B6B">
              <w:rPr>
                <w:sz w:val="18"/>
                <w:szCs w:val="18"/>
                <w:vertAlign w:val="subscript"/>
                <w:lang w:val="bg-BG"/>
              </w:rPr>
              <w:t>op</w:t>
            </w:r>
          </w:p>
        </w:tc>
        <w:tc>
          <w:tcPr>
            <w:tcW w:w="3413" w:type="dxa"/>
            <w:tcBorders>
              <w:left w:val="single" w:sz="1" w:space="0" w:color="000000"/>
              <w:bottom w:val="single" w:sz="1" w:space="0" w:color="000000"/>
              <w:right w:val="single" w:sz="1" w:space="0" w:color="000000"/>
            </w:tcBorders>
            <w:shd w:val="clear" w:color="auto" w:fill="auto"/>
            <w:vAlign w:val="center"/>
          </w:tcPr>
          <w:p w:rsidR="008C1A7D" w:rsidRPr="00454B6B" w:rsidRDefault="008C1A7D" w:rsidP="008C1A7D">
            <w:pPr>
              <w:pStyle w:val="BodyText"/>
              <w:rPr>
                <w:sz w:val="18"/>
                <w:szCs w:val="18"/>
                <w:vertAlign w:val="subscript"/>
                <w:lang w:val="bg-BG"/>
              </w:rPr>
            </w:pPr>
            <w:r w:rsidRPr="00454B6B">
              <w:rPr>
                <w:sz w:val="18"/>
                <w:szCs w:val="18"/>
                <w:lang w:val="bg-BG"/>
              </w:rPr>
              <w:t>Първите 20 % цялостната продължителност в рамките на</w:t>
            </w:r>
            <w:r w:rsidRPr="00454B6B">
              <w:rPr>
                <w:rFonts w:ascii="Times New Roman" w:hAnsi="Times New Roman"/>
                <w:i/>
                <w:iCs/>
                <w:sz w:val="18"/>
                <w:szCs w:val="18"/>
                <w:lang w:val="bg-BG"/>
              </w:rPr>
              <w:t xml:space="preserve"> t</w:t>
            </w:r>
            <w:r w:rsidRPr="00454B6B">
              <w:rPr>
                <w:sz w:val="18"/>
                <w:szCs w:val="18"/>
                <w:vertAlign w:val="subscript"/>
                <w:lang w:val="bg-BG"/>
              </w:rPr>
              <w:t>op</w:t>
            </w:r>
          </w:p>
        </w:tc>
      </w:tr>
      <w:tr w:rsidR="008C1A7D" w:rsidRPr="00454B6B" w:rsidTr="008C1A7D">
        <w:tc>
          <w:tcPr>
            <w:tcW w:w="3211" w:type="dxa"/>
            <w:tcBorders>
              <w:left w:val="single" w:sz="1" w:space="0" w:color="000000"/>
              <w:bottom w:val="single" w:sz="1" w:space="0" w:color="000000"/>
            </w:tcBorders>
            <w:shd w:val="clear" w:color="auto" w:fill="auto"/>
            <w:vAlign w:val="center"/>
          </w:tcPr>
          <w:p w:rsidR="008C1A7D" w:rsidRPr="00454B6B" w:rsidRDefault="008C1A7D" w:rsidP="008C1A7D">
            <w:pPr>
              <w:pStyle w:val="BodyText"/>
              <w:rPr>
                <w:b/>
                <w:bCs/>
                <w:sz w:val="18"/>
                <w:szCs w:val="18"/>
                <w:lang w:val="bg-BG"/>
              </w:rPr>
            </w:pPr>
            <w:r w:rsidRPr="00454B6B">
              <w:rPr>
                <w:b/>
                <w:bCs/>
                <w:sz w:val="18"/>
                <w:szCs w:val="18"/>
                <w:lang w:val="bg-BG"/>
              </w:rPr>
              <w:t>Поддръжка</w:t>
            </w:r>
          </w:p>
        </w:tc>
        <w:tc>
          <w:tcPr>
            <w:tcW w:w="3013" w:type="dxa"/>
            <w:tcBorders>
              <w:left w:val="single" w:sz="1" w:space="0" w:color="000000"/>
              <w:bottom w:val="single" w:sz="1" w:space="0" w:color="000000"/>
            </w:tcBorders>
            <w:shd w:val="clear" w:color="auto" w:fill="auto"/>
            <w:vAlign w:val="center"/>
          </w:tcPr>
          <w:p w:rsidR="008C1A7D" w:rsidRPr="00454B6B" w:rsidRDefault="008C1A7D" w:rsidP="008C1A7D">
            <w:pPr>
              <w:pStyle w:val="BodyText"/>
              <w:rPr>
                <w:sz w:val="18"/>
                <w:szCs w:val="18"/>
                <w:vertAlign w:val="subscript"/>
                <w:lang w:val="bg-BG"/>
              </w:rPr>
            </w:pPr>
            <w:r w:rsidRPr="00454B6B">
              <w:rPr>
                <w:sz w:val="18"/>
                <w:szCs w:val="18"/>
                <w:lang w:val="bg-BG"/>
              </w:rPr>
              <w:t xml:space="preserve">Продължително за време </w:t>
            </w:r>
            <w:r w:rsidRPr="00454B6B">
              <w:rPr>
                <w:rFonts w:ascii="Times New Roman" w:hAnsi="Times New Roman"/>
                <w:i/>
                <w:iCs/>
                <w:sz w:val="18"/>
                <w:szCs w:val="18"/>
                <w:lang w:val="bg-BG"/>
              </w:rPr>
              <w:t>t</w:t>
            </w:r>
            <w:r w:rsidRPr="00454B6B">
              <w:rPr>
                <w:sz w:val="18"/>
                <w:szCs w:val="18"/>
                <w:vertAlign w:val="subscript"/>
                <w:lang w:val="bg-BG"/>
              </w:rPr>
              <w:t>op</w:t>
            </w:r>
          </w:p>
        </w:tc>
        <w:tc>
          <w:tcPr>
            <w:tcW w:w="3413" w:type="dxa"/>
            <w:tcBorders>
              <w:left w:val="single" w:sz="1" w:space="0" w:color="000000"/>
              <w:bottom w:val="single" w:sz="1" w:space="0" w:color="000000"/>
              <w:right w:val="single" w:sz="1" w:space="0" w:color="000000"/>
            </w:tcBorders>
            <w:shd w:val="clear" w:color="auto" w:fill="auto"/>
            <w:vAlign w:val="center"/>
          </w:tcPr>
          <w:p w:rsidR="008C1A7D" w:rsidRPr="00454B6B" w:rsidRDefault="008C1A7D" w:rsidP="008C1A7D">
            <w:pPr>
              <w:pStyle w:val="BodyText"/>
              <w:rPr>
                <w:sz w:val="18"/>
                <w:szCs w:val="18"/>
                <w:vertAlign w:val="subscript"/>
                <w:lang w:val="bg-BG"/>
              </w:rPr>
            </w:pPr>
            <w:r w:rsidRPr="00454B6B">
              <w:rPr>
                <w:sz w:val="18"/>
                <w:szCs w:val="18"/>
                <w:lang w:val="bg-BG"/>
              </w:rPr>
              <w:t xml:space="preserve">Продължително за време </w:t>
            </w:r>
            <w:r w:rsidRPr="00454B6B">
              <w:rPr>
                <w:rFonts w:ascii="Times New Roman" w:hAnsi="Times New Roman"/>
                <w:i/>
                <w:iCs/>
                <w:sz w:val="18"/>
                <w:szCs w:val="18"/>
                <w:lang w:val="bg-BG"/>
              </w:rPr>
              <w:t>t</w:t>
            </w:r>
            <w:r w:rsidRPr="00454B6B">
              <w:rPr>
                <w:sz w:val="18"/>
                <w:szCs w:val="18"/>
                <w:vertAlign w:val="subscript"/>
                <w:lang w:val="bg-BG"/>
              </w:rPr>
              <w:t>op</w:t>
            </w:r>
          </w:p>
        </w:tc>
      </w:tr>
      <w:tr w:rsidR="008C1A7D" w:rsidRPr="00454B6B" w:rsidTr="008C1A7D">
        <w:tc>
          <w:tcPr>
            <w:tcW w:w="3211" w:type="dxa"/>
            <w:tcBorders>
              <w:left w:val="single" w:sz="1" w:space="0" w:color="000000"/>
              <w:bottom w:val="single" w:sz="1" w:space="0" w:color="000000"/>
            </w:tcBorders>
            <w:shd w:val="clear" w:color="auto" w:fill="auto"/>
            <w:vAlign w:val="center"/>
          </w:tcPr>
          <w:p w:rsidR="008C1A7D" w:rsidRPr="00454B6B" w:rsidRDefault="008C1A7D" w:rsidP="008C1A7D">
            <w:pPr>
              <w:pStyle w:val="BodyText"/>
              <w:rPr>
                <w:b/>
                <w:bCs/>
                <w:sz w:val="18"/>
                <w:szCs w:val="18"/>
                <w:lang w:val="bg-BG"/>
              </w:rPr>
            </w:pPr>
            <w:r w:rsidRPr="00454B6B">
              <w:rPr>
                <w:b/>
                <w:bCs/>
                <w:sz w:val="18"/>
                <w:szCs w:val="18"/>
                <w:lang w:val="bg-BG"/>
              </w:rPr>
              <w:t xml:space="preserve">Изхвърляне на отпадната течност (изходящ поток) </w:t>
            </w:r>
          </w:p>
        </w:tc>
        <w:tc>
          <w:tcPr>
            <w:tcW w:w="3013" w:type="dxa"/>
            <w:tcBorders>
              <w:left w:val="single" w:sz="1" w:space="0" w:color="000000"/>
              <w:bottom w:val="single" w:sz="1" w:space="0" w:color="000000"/>
            </w:tcBorders>
            <w:shd w:val="clear" w:color="auto" w:fill="auto"/>
            <w:vAlign w:val="center"/>
          </w:tcPr>
          <w:p w:rsidR="008C1A7D" w:rsidRPr="00454B6B" w:rsidRDefault="008C1A7D" w:rsidP="008C1A7D">
            <w:pPr>
              <w:pStyle w:val="BodyText"/>
              <w:rPr>
                <w:sz w:val="18"/>
                <w:szCs w:val="18"/>
                <w:vertAlign w:val="subscript"/>
                <w:lang w:val="bg-BG"/>
              </w:rPr>
            </w:pPr>
            <w:r w:rsidRPr="00454B6B">
              <w:rPr>
                <w:sz w:val="18"/>
                <w:szCs w:val="18"/>
                <w:lang w:val="bg-BG"/>
              </w:rPr>
              <w:t xml:space="preserve">Продължително за време </w:t>
            </w:r>
            <w:r w:rsidRPr="00454B6B">
              <w:rPr>
                <w:rFonts w:ascii="Times New Roman" w:hAnsi="Times New Roman"/>
                <w:i/>
                <w:iCs/>
                <w:sz w:val="18"/>
                <w:szCs w:val="18"/>
                <w:lang w:val="bg-BG"/>
              </w:rPr>
              <w:t>t</w:t>
            </w:r>
            <w:r w:rsidRPr="00454B6B">
              <w:rPr>
                <w:sz w:val="18"/>
                <w:szCs w:val="18"/>
                <w:vertAlign w:val="subscript"/>
                <w:lang w:val="bg-BG"/>
              </w:rPr>
              <w:t>op</w:t>
            </w:r>
          </w:p>
        </w:tc>
        <w:tc>
          <w:tcPr>
            <w:tcW w:w="3413" w:type="dxa"/>
            <w:tcBorders>
              <w:left w:val="single" w:sz="1" w:space="0" w:color="000000"/>
              <w:bottom w:val="single" w:sz="1" w:space="0" w:color="000000"/>
              <w:right w:val="single" w:sz="1" w:space="0" w:color="000000"/>
            </w:tcBorders>
            <w:shd w:val="clear" w:color="auto" w:fill="auto"/>
            <w:vAlign w:val="center"/>
          </w:tcPr>
          <w:p w:rsidR="008C1A7D" w:rsidRPr="00454B6B" w:rsidRDefault="008C1A7D" w:rsidP="008C1A7D">
            <w:pPr>
              <w:pStyle w:val="BodyText"/>
              <w:rPr>
                <w:sz w:val="18"/>
                <w:szCs w:val="18"/>
                <w:lang w:val="bg-BG"/>
              </w:rPr>
            </w:pPr>
            <w:r w:rsidRPr="00454B6B">
              <w:rPr>
                <w:sz w:val="18"/>
                <w:szCs w:val="18"/>
                <w:lang w:val="bg-BG"/>
              </w:rPr>
              <w:t xml:space="preserve">Първите 20 % от цялостното времетраене след  </w:t>
            </w:r>
            <w:r w:rsidRPr="00454B6B">
              <w:rPr>
                <w:rFonts w:ascii="Times New Roman" w:hAnsi="Times New Roman"/>
                <w:i/>
                <w:iCs/>
                <w:sz w:val="18"/>
                <w:szCs w:val="18"/>
                <w:lang w:val="bg-BG"/>
              </w:rPr>
              <w:t>t</w:t>
            </w:r>
            <w:r w:rsidRPr="00454B6B">
              <w:rPr>
                <w:sz w:val="18"/>
                <w:szCs w:val="18"/>
                <w:vertAlign w:val="subscript"/>
                <w:lang w:val="bg-BG"/>
              </w:rPr>
              <w:t>op</w:t>
            </w:r>
            <w:r w:rsidRPr="00454B6B">
              <w:rPr>
                <w:sz w:val="18"/>
                <w:szCs w:val="18"/>
                <w:lang w:val="bg-BG"/>
              </w:rPr>
              <w:t xml:space="preserve"> </w:t>
            </w:r>
          </w:p>
        </w:tc>
      </w:tr>
    </w:tbl>
    <w:p w:rsidR="00B92929" w:rsidRPr="00454B6B" w:rsidRDefault="00B92929" w:rsidP="008C1A7D">
      <w:pPr>
        <w:pStyle w:val="BodyText"/>
        <w:keepNext/>
        <w:keepLines/>
        <w:widowControl w:val="0"/>
        <w:rPr>
          <w:lang w:val="bg-BG"/>
        </w:rPr>
      </w:pPr>
    </w:p>
    <w:p w:rsidR="00B92929" w:rsidRPr="00454B6B" w:rsidRDefault="00B92929" w:rsidP="008C1A7D">
      <w:pPr>
        <w:pStyle w:val="BodyText"/>
        <w:keepNext/>
        <w:keepLines/>
        <w:widowControl w:val="0"/>
        <w:rPr>
          <w:lang w:val="bg-BG"/>
        </w:rPr>
      </w:pPr>
    </w:p>
    <w:p w:rsidR="00B92929" w:rsidRPr="00454B6B" w:rsidRDefault="00B92929" w:rsidP="008C1A7D">
      <w:pPr>
        <w:pStyle w:val="BodyText"/>
        <w:keepNext/>
        <w:keepLines/>
        <w:widowControl w:val="0"/>
        <w:rPr>
          <w:lang w:val="bg-BG"/>
        </w:rPr>
      </w:pPr>
    </w:p>
    <w:p w:rsidR="00B92929" w:rsidRPr="00454B6B" w:rsidRDefault="00B92929" w:rsidP="008C1A7D">
      <w:pPr>
        <w:pStyle w:val="BodyText"/>
        <w:keepNext/>
        <w:keepLines/>
        <w:widowControl w:val="0"/>
        <w:rPr>
          <w:lang w:val="bg-BG"/>
        </w:rPr>
      </w:pPr>
    </w:p>
    <w:p w:rsidR="00B92929" w:rsidRPr="00454B6B" w:rsidRDefault="00B92929" w:rsidP="00B92929">
      <w:pPr>
        <w:pStyle w:val="BodyText"/>
        <w:rPr>
          <w:color w:val="C79300"/>
          <w:lang w:val="bg-BG" w:eastAsia="en-US"/>
        </w:rPr>
      </w:pPr>
    </w:p>
    <w:p w:rsidR="00B92929" w:rsidRPr="00454B6B" w:rsidRDefault="00B92929" w:rsidP="00B92929">
      <w:pPr>
        <w:pStyle w:val="BodyText"/>
        <w:rPr>
          <w:lang w:val="bg-BG"/>
        </w:rPr>
      </w:pPr>
    </w:p>
    <w:p w:rsidR="008C1A7D" w:rsidRPr="00454B6B" w:rsidRDefault="00987B82" w:rsidP="008C1A7D">
      <w:pPr>
        <w:pStyle w:val="BodyText"/>
        <w:rPr>
          <w:lang w:val="bg-BG"/>
        </w:rPr>
      </w:pPr>
      <w:r>
        <w:rPr>
          <w:noProof/>
          <w:lang w:val="bg-BG" w:eastAsia="bg-BG" w:bidi="ar-SA"/>
        </w:rPr>
        <w:drawing>
          <wp:anchor distT="0" distB="0" distL="0" distR="0" simplePos="0" relativeHeight="251659776" behindDoc="0" locked="0" layoutInCell="1" allowOverlap="1">
            <wp:simplePos x="0" y="0"/>
            <wp:positionH relativeFrom="column">
              <wp:posOffset>0</wp:posOffset>
            </wp:positionH>
            <wp:positionV relativeFrom="paragraph">
              <wp:posOffset>0</wp:posOffset>
            </wp:positionV>
            <wp:extent cx="2879090" cy="1824355"/>
            <wp:effectExtent l="19050" t="0" r="0" b="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cstate="print"/>
                    <a:srcRect/>
                    <a:stretch>
                      <a:fillRect/>
                    </a:stretch>
                  </pic:blipFill>
                  <pic:spPr bwMode="auto">
                    <a:xfrm>
                      <a:off x="0" y="0"/>
                      <a:ext cx="2879090" cy="1824355"/>
                    </a:xfrm>
                    <a:prstGeom prst="rect">
                      <a:avLst/>
                    </a:prstGeom>
                    <a:solidFill>
                      <a:srgbClr val="FFFFFF"/>
                    </a:solidFill>
                    <a:ln w="9525">
                      <a:noFill/>
                      <a:miter lim="800000"/>
                      <a:headEnd/>
                      <a:tailEnd/>
                    </a:ln>
                  </pic:spPr>
                </pic:pic>
              </a:graphicData>
            </a:graphic>
          </wp:anchor>
        </w:drawing>
      </w:r>
      <w:r>
        <w:rPr>
          <w:noProof/>
          <w:lang w:val="bg-BG" w:eastAsia="bg-BG" w:bidi="ar-SA"/>
        </w:rPr>
        <w:drawing>
          <wp:anchor distT="0" distB="0" distL="0" distR="0" simplePos="0" relativeHeight="251660800" behindDoc="0" locked="0" layoutInCell="1" allowOverlap="1">
            <wp:simplePos x="0" y="0"/>
            <wp:positionH relativeFrom="column">
              <wp:posOffset>3239770</wp:posOffset>
            </wp:positionH>
            <wp:positionV relativeFrom="paragraph">
              <wp:posOffset>0</wp:posOffset>
            </wp:positionV>
            <wp:extent cx="2879090" cy="1824355"/>
            <wp:effectExtent l="19050" t="0" r="0" b="0"/>
            <wp:wrapTopAndBottom/>
            <wp:docPr id="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2" cstate="print"/>
                    <a:srcRect/>
                    <a:stretch>
                      <a:fillRect/>
                    </a:stretch>
                  </pic:blipFill>
                  <pic:spPr bwMode="auto">
                    <a:xfrm>
                      <a:off x="0" y="0"/>
                      <a:ext cx="2879090" cy="1824355"/>
                    </a:xfrm>
                    <a:prstGeom prst="rect">
                      <a:avLst/>
                    </a:prstGeom>
                    <a:solidFill>
                      <a:srgbClr val="FFFFFF"/>
                    </a:solidFill>
                    <a:ln w="9525">
                      <a:noFill/>
                      <a:miter lim="800000"/>
                      <a:headEnd/>
                      <a:tailEnd/>
                    </a:ln>
                  </pic:spPr>
                </pic:pic>
              </a:graphicData>
            </a:graphic>
          </wp:anchor>
        </w:drawing>
      </w:r>
    </w:p>
    <w:p w:rsidR="008C1A7D" w:rsidRPr="00454B6B" w:rsidRDefault="008C1A7D" w:rsidP="008C1A7D">
      <w:pPr>
        <w:pStyle w:val="BodyText"/>
        <w:rPr>
          <w:lang w:val="bg-BG"/>
        </w:rPr>
      </w:pPr>
      <w:r w:rsidRPr="00454B6B">
        <w:rPr>
          <w:lang w:val="bg-BG"/>
        </w:rPr>
        <w:tab/>
      </w:r>
      <w:r w:rsidRPr="00454B6B">
        <w:rPr>
          <w:lang w:val="bg-BG"/>
        </w:rPr>
        <w:tab/>
      </w:r>
      <w:r w:rsidRPr="00454B6B">
        <w:rPr>
          <w:lang w:val="bg-BG"/>
        </w:rPr>
        <w:tab/>
        <w:t>(a)</w:t>
      </w:r>
      <w:r w:rsidRPr="00454B6B">
        <w:rPr>
          <w:lang w:val="bg-BG"/>
        </w:rPr>
        <w:tab/>
      </w:r>
      <w:r w:rsidRPr="00454B6B">
        <w:rPr>
          <w:lang w:val="bg-BG"/>
        </w:rPr>
        <w:tab/>
      </w:r>
      <w:r w:rsidRPr="00454B6B">
        <w:rPr>
          <w:lang w:val="bg-BG"/>
        </w:rPr>
        <w:tab/>
      </w:r>
      <w:r w:rsidRPr="00454B6B">
        <w:rPr>
          <w:lang w:val="bg-BG"/>
        </w:rPr>
        <w:tab/>
      </w:r>
      <w:r w:rsidRPr="00454B6B">
        <w:rPr>
          <w:lang w:val="bg-BG"/>
        </w:rPr>
        <w:tab/>
      </w:r>
      <w:r w:rsidRPr="00454B6B">
        <w:rPr>
          <w:lang w:val="bg-BG"/>
        </w:rPr>
        <w:tab/>
      </w:r>
      <w:r w:rsidRPr="00454B6B">
        <w:rPr>
          <w:lang w:val="bg-BG"/>
        </w:rPr>
        <w:tab/>
        <w:t>(b)</w:t>
      </w:r>
    </w:p>
    <w:p w:rsidR="008C1A7D" w:rsidRPr="00454B6B" w:rsidRDefault="008C1A7D" w:rsidP="008C1A7D">
      <w:pPr>
        <w:pStyle w:val="BodyText"/>
        <w:jc w:val="center"/>
        <w:rPr>
          <w:lang w:val="bg-BG"/>
        </w:rPr>
      </w:pPr>
    </w:p>
    <w:p w:rsidR="008C1A7D" w:rsidRPr="00454B6B" w:rsidRDefault="008C1A7D" w:rsidP="008C1A7D">
      <w:pPr>
        <w:pStyle w:val="BodyText"/>
        <w:spacing w:after="283"/>
        <w:jc w:val="center"/>
        <w:rPr>
          <w:i/>
          <w:iCs/>
          <w:color w:val="000000"/>
          <w:lang w:val="bg-BG"/>
        </w:rPr>
      </w:pPr>
      <w:r w:rsidRPr="00454B6B">
        <w:rPr>
          <w:i/>
          <w:iCs/>
          <w:color w:val="000000"/>
          <w:lang w:val="bg-BG"/>
        </w:rPr>
        <w:t xml:space="preserve">Фиг </w:t>
      </w:r>
      <w:r w:rsidRPr="00454B6B">
        <w:rPr>
          <w:i/>
          <w:iCs/>
          <w:color w:val="000000"/>
          <w:lang w:val="bg-BG"/>
        </w:rPr>
        <w:fldChar w:fldCharType="begin"/>
      </w:r>
      <w:r w:rsidRPr="00454B6B">
        <w:rPr>
          <w:i/>
          <w:iCs/>
          <w:color w:val="000000"/>
          <w:lang w:val="bg-BG"/>
        </w:rPr>
        <w:instrText xml:space="preserve"> SEQ "Figure" \*Arabic </w:instrText>
      </w:r>
      <w:r w:rsidRPr="00454B6B">
        <w:rPr>
          <w:i/>
          <w:iCs/>
          <w:color w:val="000000"/>
          <w:lang w:val="bg-BG"/>
        </w:rPr>
        <w:fldChar w:fldCharType="separate"/>
      </w:r>
      <w:r w:rsidR="00A26327">
        <w:rPr>
          <w:i/>
          <w:iCs/>
          <w:noProof/>
          <w:color w:val="000000"/>
          <w:lang w:val="bg-BG"/>
        </w:rPr>
        <w:t>4</w:t>
      </w:r>
      <w:r w:rsidRPr="00454B6B">
        <w:rPr>
          <w:i/>
          <w:iCs/>
          <w:color w:val="000000"/>
          <w:lang w:val="bg-BG"/>
        </w:rPr>
        <w:fldChar w:fldCharType="end"/>
      </w:r>
      <w:r w:rsidRPr="00454B6B">
        <w:rPr>
          <w:i/>
          <w:iCs/>
          <w:color w:val="000000"/>
          <w:lang w:val="bg-BG"/>
        </w:rPr>
        <w:t>: Стандартни профили на търсени за  (a) продължителни и (b) партидни процеси. Процес: с t</w:t>
      </w:r>
      <w:r w:rsidRPr="00454B6B">
        <w:rPr>
          <w:i/>
          <w:iCs/>
          <w:color w:val="000000"/>
          <w:vertAlign w:val="subscript"/>
          <w:lang w:val="bg-BG"/>
        </w:rPr>
        <w:t>op</w:t>
      </w:r>
      <w:r w:rsidRPr="00454B6B">
        <w:rPr>
          <w:i/>
          <w:iCs/>
          <w:color w:val="000000"/>
          <w:lang w:val="bg-BG"/>
        </w:rPr>
        <w:t xml:space="preserve"> = 2 x 4h.</w:t>
      </w:r>
    </w:p>
    <w:p w:rsidR="00B92929" w:rsidRPr="00454B6B" w:rsidRDefault="00B92929" w:rsidP="008C1A7D">
      <w:pPr>
        <w:pStyle w:val="BodyText"/>
        <w:spacing w:after="283"/>
        <w:jc w:val="center"/>
        <w:rPr>
          <w:i/>
          <w:iCs/>
          <w:color w:val="000000"/>
          <w:lang w:val="bg-BG"/>
        </w:rPr>
      </w:pPr>
    </w:p>
    <w:p w:rsidR="0090494B" w:rsidRPr="00454B6B" w:rsidRDefault="0090494B" w:rsidP="0090494B">
      <w:pPr>
        <w:autoSpaceDE w:val="0"/>
        <w:autoSpaceDN w:val="0"/>
        <w:adjustRightInd w:val="0"/>
        <w:rPr>
          <w:b/>
          <w:bCs/>
          <w:lang w:val="bg-BG"/>
        </w:rPr>
      </w:pPr>
    </w:p>
    <w:p w:rsidR="00B92929" w:rsidRPr="00454B6B" w:rsidRDefault="0090494B" w:rsidP="0090494B">
      <w:pPr>
        <w:numPr>
          <w:ilvl w:val="2"/>
          <w:numId w:val="1"/>
        </w:numPr>
        <w:autoSpaceDE w:val="0"/>
        <w:autoSpaceDN w:val="0"/>
        <w:adjustRightInd w:val="0"/>
        <w:rPr>
          <w:b/>
          <w:bCs/>
          <w:lang w:val="bg-BG"/>
        </w:rPr>
      </w:pPr>
      <w:r w:rsidRPr="00454B6B">
        <w:rPr>
          <w:b/>
          <w:sz w:val="20"/>
          <w:szCs w:val="20"/>
          <w:lang w:val="bg-BG"/>
        </w:rPr>
        <w:t>Отоплителни и охладителни нужди за сгради</w:t>
      </w:r>
      <w:r w:rsidRPr="00454B6B">
        <w:rPr>
          <w:sz w:val="20"/>
          <w:szCs w:val="20"/>
          <w:lang w:val="bg-BG"/>
        </w:rPr>
        <w:t xml:space="preserve"> </w:t>
      </w:r>
      <w:r w:rsidRPr="00454B6B">
        <w:rPr>
          <w:b/>
          <w:sz w:val="20"/>
          <w:szCs w:val="20"/>
          <w:lang w:val="bg-BG"/>
        </w:rPr>
        <w:t>в</w:t>
      </w:r>
      <w:r w:rsidRPr="00454B6B">
        <w:rPr>
          <w:sz w:val="20"/>
          <w:szCs w:val="20"/>
          <w:lang w:val="bg-BG"/>
        </w:rPr>
        <w:t xml:space="preserve"> </w:t>
      </w:r>
      <w:r w:rsidR="00B92929" w:rsidRPr="00454B6B">
        <w:rPr>
          <w:b/>
          <w:bCs/>
          <w:lang w:val="bg-BG"/>
        </w:rPr>
        <w:t>EINSTEIN</w:t>
      </w:r>
    </w:p>
    <w:p w:rsidR="00B92929" w:rsidRPr="00454B6B" w:rsidRDefault="00B92929" w:rsidP="00B92929">
      <w:pPr>
        <w:autoSpaceDE w:val="0"/>
        <w:autoSpaceDN w:val="0"/>
        <w:adjustRightInd w:val="0"/>
        <w:rPr>
          <w:b/>
          <w:bCs/>
          <w:lang w:val="bg-BG"/>
        </w:rPr>
      </w:pPr>
    </w:p>
    <w:p w:rsidR="00B92929" w:rsidRPr="00454B6B" w:rsidRDefault="00B92929" w:rsidP="00B92929">
      <w:pPr>
        <w:autoSpaceDE w:val="0"/>
        <w:autoSpaceDN w:val="0"/>
        <w:adjustRightInd w:val="0"/>
        <w:rPr>
          <w:sz w:val="20"/>
          <w:szCs w:val="20"/>
          <w:lang w:val="bg-BG"/>
        </w:rPr>
      </w:pPr>
      <w:r w:rsidRPr="00454B6B">
        <w:rPr>
          <w:sz w:val="20"/>
          <w:szCs w:val="20"/>
          <w:lang w:val="bg-BG"/>
        </w:rPr>
        <w:t>Отоплителните и охладителни</w:t>
      </w:r>
      <w:r w:rsidR="0090494B" w:rsidRPr="00454B6B">
        <w:rPr>
          <w:sz w:val="20"/>
          <w:szCs w:val="20"/>
          <w:lang w:val="bg-BG"/>
        </w:rPr>
        <w:t xml:space="preserve"> нужди за сгради могат да се мод</w:t>
      </w:r>
      <w:r w:rsidRPr="00454B6B">
        <w:rPr>
          <w:sz w:val="20"/>
          <w:szCs w:val="20"/>
          <w:lang w:val="bg-BG"/>
        </w:rPr>
        <w:t>елират в EINSTEIN като частен случай на общия модел на процес (Таблица 5).</w:t>
      </w:r>
    </w:p>
    <w:p w:rsidR="00B92929" w:rsidRPr="00454B6B" w:rsidRDefault="00B92929" w:rsidP="00B92929">
      <w:pPr>
        <w:autoSpaceDE w:val="0"/>
        <w:autoSpaceDN w:val="0"/>
        <w:adjustRightInd w:val="0"/>
        <w:rPr>
          <w:sz w:val="20"/>
          <w:szCs w:val="20"/>
          <w:lang w:val="bg-BG"/>
        </w:rPr>
      </w:pPr>
    </w:p>
    <w:p w:rsidR="00B92929" w:rsidRPr="00454B6B" w:rsidRDefault="00B92929" w:rsidP="00B92929">
      <w:pPr>
        <w:pStyle w:val="BodyText"/>
        <w:rPr>
          <w:color w:val="C79300"/>
          <w:lang w:val="bg-BG" w:eastAsia="en-US"/>
        </w:rPr>
      </w:pPr>
      <w:r w:rsidRPr="00454B6B">
        <w:rPr>
          <w:i/>
          <w:iCs/>
          <w:lang w:val="bg-BG" w:eastAsia="en-US"/>
        </w:rPr>
        <w:t>Таблица</w:t>
      </w:r>
      <w:r w:rsidR="00AB75B0" w:rsidRPr="00454B6B">
        <w:rPr>
          <w:i/>
          <w:iCs/>
          <w:lang w:val="bg-BG" w:eastAsia="en-US"/>
        </w:rPr>
        <w:t xml:space="preserve"> </w:t>
      </w:r>
      <w:r w:rsidRPr="00454B6B">
        <w:rPr>
          <w:i/>
          <w:iCs/>
          <w:lang w:val="bg-BG" w:eastAsia="en-US"/>
        </w:rPr>
        <w:t>5</w:t>
      </w:r>
      <w:r w:rsidRPr="00454B6B">
        <w:rPr>
          <w:lang w:val="bg-BG" w:eastAsia="en-US"/>
        </w:rPr>
        <w:t>. Представяне на отоплителните и охладителни нужди на сгради като процеси в EINSTEIN</w:t>
      </w:r>
      <w:r w:rsidRPr="00454B6B">
        <w:rPr>
          <w:color w:val="C79300"/>
          <w:lang w:val="bg-BG" w:eastAsia="en-US"/>
        </w:rPr>
        <w:t>.</w:t>
      </w:r>
    </w:p>
    <w:p w:rsidR="00B92929" w:rsidRPr="00454B6B" w:rsidRDefault="00B92929" w:rsidP="008C1A7D">
      <w:pPr>
        <w:pStyle w:val="BodyText"/>
        <w:spacing w:after="283"/>
        <w:jc w:val="center"/>
        <w:rPr>
          <w:iCs/>
          <w:color w:val="000000"/>
          <w:lang w:val="bg-BG"/>
        </w:rPr>
      </w:pPr>
    </w:p>
    <w:tbl>
      <w:tblPr>
        <w:tblW w:w="10207" w:type="dxa"/>
        <w:tblCellSpacing w:w="0" w:type="dxa"/>
        <w:tblInd w:w="-209"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
      <w:tblGrid>
        <w:gridCol w:w="2343"/>
        <w:gridCol w:w="2312"/>
        <w:gridCol w:w="2449"/>
        <w:gridCol w:w="3103"/>
      </w:tblGrid>
      <w:tr w:rsidR="00B92929" w:rsidRPr="00454B6B" w:rsidTr="00DF0216">
        <w:trPr>
          <w:tblCellSpacing w:w="0" w:type="dxa"/>
        </w:trPr>
        <w:tc>
          <w:tcPr>
            <w:tcW w:w="2343" w:type="dxa"/>
            <w:tcBorders>
              <w:top w:val="outset" w:sz="6" w:space="0" w:color="000000"/>
              <w:left w:val="outset" w:sz="6" w:space="0" w:color="000000"/>
              <w:bottom w:val="outset" w:sz="6" w:space="0" w:color="000000"/>
              <w:right w:val="outset" w:sz="6" w:space="0" w:color="000000"/>
            </w:tcBorders>
            <w:shd w:val="clear" w:color="auto" w:fill="FF6633"/>
          </w:tcPr>
          <w:p w:rsidR="00594ECE" w:rsidRPr="00454B6B" w:rsidRDefault="00B92929" w:rsidP="00B92929">
            <w:pPr>
              <w:spacing w:before="100" w:beforeAutospacing="1"/>
              <w:jc w:val="both"/>
              <w:rPr>
                <w:color w:val="000000"/>
                <w:sz w:val="20"/>
                <w:szCs w:val="20"/>
                <w:lang w:val="bg-BG"/>
              </w:rPr>
            </w:pPr>
            <w:r w:rsidRPr="00454B6B">
              <w:rPr>
                <w:rFonts w:cs="Times New Roman"/>
                <w:b/>
                <w:bCs/>
                <w:color w:val="FFFFFF"/>
                <w:sz w:val="20"/>
                <w:szCs w:val="20"/>
                <w:lang w:val="bg-BG"/>
              </w:rPr>
              <w:t>Компонент на процеса на търсенето</w:t>
            </w:r>
          </w:p>
        </w:tc>
        <w:tc>
          <w:tcPr>
            <w:tcW w:w="2312" w:type="dxa"/>
            <w:tcBorders>
              <w:top w:val="outset" w:sz="6" w:space="0" w:color="000000"/>
              <w:left w:val="outset" w:sz="6" w:space="0" w:color="000000"/>
              <w:bottom w:val="outset" w:sz="6" w:space="0" w:color="000000"/>
              <w:right w:val="outset" w:sz="6" w:space="0" w:color="000000"/>
            </w:tcBorders>
            <w:shd w:val="clear" w:color="auto" w:fill="FF6633"/>
          </w:tcPr>
          <w:p w:rsidR="00594ECE" w:rsidRPr="00454B6B" w:rsidRDefault="00B92929" w:rsidP="00B92929">
            <w:pPr>
              <w:spacing w:before="100" w:beforeAutospacing="1"/>
              <w:jc w:val="both"/>
              <w:rPr>
                <w:color w:val="000000"/>
                <w:sz w:val="20"/>
                <w:szCs w:val="20"/>
                <w:lang w:val="bg-BG"/>
              </w:rPr>
            </w:pPr>
            <w:r w:rsidRPr="00454B6B">
              <w:rPr>
                <w:rFonts w:cs="Times New Roman"/>
                <w:b/>
                <w:bCs/>
                <w:color w:val="FFFFFF"/>
                <w:sz w:val="20"/>
                <w:szCs w:val="20"/>
                <w:lang w:val="bg-BG"/>
              </w:rPr>
              <w:t xml:space="preserve">Пространствено отопление </w:t>
            </w:r>
          </w:p>
        </w:tc>
        <w:tc>
          <w:tcPr>
            <w:tcW w:w="2449" w:type="dxa"/>
            <w:tcBorders>
              <w:top w:val="outset" w:sz="6" w:space="0" w:color="000000"/>
              <w:left w:val="outset" w:sz="6" w:space="0" w:color="000000"/>
              <w:bottom w:val="outset" w:sz="6" w:space="0" w:color="000000"/>
              <w:right w:val="outset" w:sz="6" w:space="0" w:color="000000"/>
            </w:tcBorders>
            <w:shd w:val="clear" w:color="auto" w:fill="FF6633"/>
          </w:tcPr>
          <w:p w:rsidR="00594ECE" w:rsidRPr="00454B6B" w:rsidRDefault="00AB75B0" w:rsidP="00B92929">
            <w:pPr>
              <w:spacing w:before="100" w:beforeAutospacing="1"/>
              <w:jc w:val="both"/>
              <w:rPr>
                <w:color w:val="000000"/>
                <w:sz w:val="20"/>
                <w:szCs w:val="20"/>
                <w:lang w:val="bg-BG"/>
              </w:rPr>
            </w:pPr>
            <w:r w:rsidRPr="00454B6B">
              <w:rPr>
                <w:rFonts w:cs="Times New Roman"/>
                <w:b/>
                <w:bCs/>
                <w:color w:val="FFFFFF"/>
                <w:sz w:val="20"/>
                <w:szCs w:val="20"/>
                <w:lang w:val="bg-BG"/>
              </w:rPr>
              <w:t>Пространствено охлаждане</w:t>
            </w:r>
          </w:p>
        </w:tc>
        <w:tc>
          <w:tcPr>
            <w:tcW w:w="3103" w:type="dxa"/>
            <w:tcBorders>
              <w:top w:val="outset" w:sz="6" w:space="0" w:color="000000"/>
              <w:left w:val="outset" w:sz="6" w:space="0" w:color="000000"/>
              <w:bottom w:val="outset" w:sz="6" w:space="0" w:color="000000"/>
              <w:right w:val="outset" w:sz="6" w:space="0" w:color="000000"/>
            </w:tcBorders>
            <w:shd w:val="clear" w:color="auto" w:fill="FF6633"/>
          </w:tcPr>
          <w:p w:rsidR="00594ECE" w:rsidRPr="00454B6B" w:rsidRDefault="00AB75B0" w:rsidP="00B92929">
            <w:pPr>
              <w:spacing w:before="100" w:beforeAutospacing="1"/>
              <w:jc w:val="both"/>
              <w:rPr>
                <w:color w:val="000000"/>
                <w:sz w:val="20"/>
                <w:szCs w:val="20"/>
                <w:lang w:val="bg-BG"/>
              </w:rPr>
            </w:pPr>
            <w:r w:rsidRPr="00454B6B">
              <w:rPr>
                <w:rFonts w:cs="Times New Roman"/>
                <w:b/>
                <w:bCs/>
                <w:color w:val="FFFFFF"/>
                <w:sz w:val="20"/>
                <w:szCs w:val="20"/>
                <w:lang w:val="bg-BG"/>
              </w:rPr>
              <w:t>Топла вода за санитарни нужди</w:t>
            </w:r>
          </w:p>
        </w:tc>
      </w:tr>
      <w:tr w:rsidR="00B92929" w:rsidRPr="00454B6B" w:rsidTr="00DF0216">
        <w:trPr>
          <w:tblCellSpacing w:w="0" w:type="dxa"/>
        </w:trPr>
        <w:tc>
          <w:tcPr>
            <w:tcW w:w="2343" w:type="dxa"/>
            <w:tcBorders>
              <w:top w:val="outset" w:sz="6" w:space="0" w:color="000000"/>
              <w:left w:val="outset" w:sz="6" w:space="0" w:color="000000"/>
              <w:bottom w:val="outset" w:sz="6" w:space="0" w:color="000000"/>
              <w:right w:val="outset" w:sz="6" w:space="0" w:color="000000"/>
            </w:tcBorders>
          </w:tcPr>
          <w:p w:rsidR="00594ECE" w:rsidRPr="00454B6B" w:rsidRDefault="00AB75B0" w:rsidP="00B92929">
            <w:pPr>
              <w:spacing w:before="100" w:beforeAutospacing="1"/>
              <w:jc w:val="both"/>
              <w:rPr>
                <w:color w:val="000000"/>
                <w:sz w:val="20"/>
                <w:szCs w:val="20"/>
                <w:lang w:val="bg-BG"/>
              </w:rPr>
            </w:pPr>
            <w:r w:rsidRPr="00454B6B">
              <w:rPr>
                <w:b/>
                <w:bCs/>
                <w:color w:val="000000"/>
                <w:sz w:val="18"/>
                <w:szCs w:val="18"/>
                <w:lang w:val="bg-BG"/>
              </w:rPr>
              <w:t>Циркулация</w:t>
            </w:r>
            <w:r w:rsidR="00B92929" w:rsidRPr="00454B6B">
              <w:rPr>
                <w:b/>
                <w:bCs/>
                <w:color w:val="000000"/>
                <w:sz w:val="18"/>
                <w:szCs w:val="18"/>
                <w:lang w:val="bg-BG"/>
              </w:rPr>
              <w:t xml:space="preserve"> (</w:t>
            </w:r>
            <w:r w:rsidRPr="00454B6B">
              <w:rPr>
                <w:b/>
                <w:bCs/>
                <w:color w:val="000000"/>
                <w:sz w:val="18"/>
                <w:szCs w:val="18"/>
                <w:lang w:val="bg-BG"/>
              </w:rPr>
              <w:t>Входяща</w:t>
            </w:r>
            <w:r w:rsidR="00B92929" w:rsidRPr="00454B6B">
              <w:rPr>
                <w:b/>
                <w:bCs/>
                <w:color w:val="000000"/>
                <w:sz w:val="18"/>
                <w:szCs w:val="18"/>
                <w:lang w:val="bg-BG"/>
              </w:rPr>
              <w:t>)</w:t>
            </w:r>
          </w:p>
        </w:tc>
        <w:tc>
          <w:tcPr>
            <w:tcW w:w="2312" w:type="dxa"/>
            <w:tcBorders>
              <w:top w:val="outset" w:sz="6" w:space="0" w:color="000000"/>
              <w:left w:val="outset" w:sz="6" w:space="0" w:color="000000"/>
              <w:bottom w:val="outset" w:sz="6" w:space="0" w:color="000000"/>
              <w:right w:val="outset" w:sz="6" w:space="0" w:color="000000"/>
            </w:tcBorders>
          </w:tcPr>
          <w:p w:rsidR="00B92929" w:rsidRPr="00454B6B" w:rsidRDefault="00AB75B0" w:rsidP="00B92929">
            <w:pPr>
              <w:spacing w:before="100" w:beforeAutospacing="1"/>
              <w:jc w:val="both"/>
              <w:rPr>
                <w:color w:val="000000"/>
                <w:sz w:val="20"/>
                <w:szCs w:val="20"/>
                <w:lang w:val="bg-BG"/>
              </w:rPr>
            </w:pPr>
            <w:r w:rsidRPr="00454B6B">
              <w:rPr>
                <w:color w:val="000000"/>
                <w:sz w:val="18"/>
                <w:szCs w:val="18"/>
                <w:lang w:val="bg-BG"/>
              </w:rPr>
              <w:t xml:space="preserve">Загряване на свеж въздух </w:t>
            </w:r>
          </w:p>
          <w:p w:rsidR="00594ECE" w:rsidRPr="00454B6B" w:rsidRDefault="00594ECE" w:rsidP="00B92929">
            <w:pPr>
              <w:spacing w:before="100" w:beforeAutospacing="1"/>
              <w:jc w:val="both"/>
              <w:rPr>
                <w:color w:val="000000"/>
                <w:sz w:val="20"/>
                <w:szCs w:val="20"/>
                <w:lang w:val="bg-BG"/>
              </w:rPr>
            </w:pPr>
          </w:p>
        </w:tc>
        <w:tc>
          <w:tcPr>
            <w:tcW w:w="2449" w:type="dxa"/>
            <w:tcBorders>
              <w:top w:val="outset" w:sz="6" w:space="0" w:color="000000"/>
              <w:left w:val="outset" w:sz="6" w:space="0" w:color="000000"/>
              <w:bottom w:val="outset" w:sz="6" w:space="0" w:color="000000"/>
              <w:right w:val="outset" w:sz="6" w:space="0" w:color="000000"/>
            </w:tcBorders>
          </w:tcPr>
          <w:p w:rsidR="00594ECE" w:rsidRPr="00454B6B" w:rsidRDefault="00AB75B0" w:rsidP="00B92929">
            <w:pPr>
              <w:spacing w:before="100" w:beforeAutospacing="1"/>
              <w:jc w:val="both"/>
              <w:rPr>
                <w:color w:val="000000"/>
                <w:sz w:val="20"/>
                <w:szCs w:val="20"/>
                <w:lang w:val="bg-BG"/>
              </w:rPr>
            </w:pPr>
            <w:r w:rsidRPr="00454B6B">
              <w:rPr>
                <w:color w:val="000000"/>
                <w:sz w:val="18"/>
                <w:szCs w:val="18"/>
                <w:lang w:val="bg-BG"/>
              </w:rPr>
              <w:t>Охлаждане на свеж въздух. Обезводняване на свеж въздух</w:t>
            </w:r>
          </w:p>
        </w:tc>
        <w:tc>
          <w:tcPr>
            <w:tcW w:w="3103" w:type="dxa"/>
            <w:tcBorders>
              <w:top w:val="outset" w:sz="6" w:space="0" w:color="000000"/>
              <w:left w:val="outset" w:sz="6" w:space="0" w:color="000000"/>
              <w:bottom w:val="outset" w:sz="6" w:space="0" w:color="000000"/>
              <w:right w:val="outset" w:sz="6" w:space="0" w:color="000000"/>
            </w:tcBorders>
          </w:tcPr>
          <w:p w:rsidR="00594ECE" w:rsidRPr="00454B6B" w:rsidRDefault="0090494B" w:rsidP="00B92929">
            <w:pPr>
              <w:spacing w:before="100" w:beforeAutospacing="1"/>
              <w:jc w:val="both"/>
              <w:rPr>
                <w:color w:val="000000"/>
                <w:sz w:val="20"/>
                <w:szCs w:val="20"/>
                <w:lang w:val="bg-BG"/>
              </w:rPr>
            </w:pPr>
            <w:r w:rsidRPr="00454B6B">
              <w:rPr>
                <w:color w:val="000000"/>
                <w:sz w:val="18"/>
                <w:szCs w:val="18"/>
                <w:lang w:val="bg-BG"/>
              </w:rPr>
              <w:t>Загряване на ст</w:t>
            </w:r>
            <w:r w:rsidR="00AB75B0" w:rsidRPr="00454B6B">
              <w:rPr>
                <w:color w:val="000000"/>
                <w:sz w:val="18"/>
                <w:szCs w:val="18"/>
                <w:lang w:val="bg-BG"/>
              </w:rPr>
              <w:t>удена вода</w:t>
            </w:r>
          </w:p>
        </w:tc>
      </w:tr>
      <w:tr w:rsidR="00B92929" w:rsidRPr="00454B6B" w:rsidTr="00DF0216">
        <w:trPr>
          <w:tblCellSpacing w:w="0" w:type="dxa"/>
        </w:trPr>
        <w:tc>
          <w:tcPr>
            <w:tcW w:w="2343" w:type="dxa"/>
            <w:tcBorders>
              <w:top w:val="outset" w:sz="6" w:space="0" w:color="000000"/>
              <w:left w:val="outset" w:sz="6" w:space="0" w:color="000000"/>
              <w:bottom w:val="outset" w:sz="6" w:space="0" w:color="000000"/>
              <w:right w:val="outset" w:sz="6" w:space="0" w:color="000000"/>
            </w:tcBorders>
          </w:tcPr>
          <w:p w:rsidR="00594ECE" w:rsidRPr="00454B6B" w:rsidRDefault="00AB75B0" w:rsidP="00B92929">
            <w:pPr>
              <w:spacing w:before="100" w:beforeAutospacing="1"/>
              <w:jc w:val="both"/>
              <w:rPr>
                <w:color w:val="000000"/>
                <w:sz w:val="20"/>
                <w:szCs w:val="20"/>
                <w:lang w:val="bg-BG"/>
              </w:rPr>
            </w:pPr>
            <w:r w:rsidRPr="00454B6B">
              <w:rPr>
                <w:b/>
                <w:bCs/>
                <w:color w:val="000000"/>
                <w:sz w:val="18"/>
                <w:szCs w:val="18"/>
                <w:lang w:val="bg-BG"/>
              </w:rPr>
              <w:lastRenderedPageBreak/>
              <w:t>Стартиране</w:t>
            </w:r>
          </w:p>
        </w:tc>
        <w:tc>
          <w:tcPr>
            <w:tcW w:w="4761" w:type="dxa"/>
            <w:gridSpan w:val="2"/>
            <w:tcBorders>
              <w:top w:val="outset" w:sz="6" w:space="0" w:color="000000"/>
              <w:left w:val="outset" w:sz="6" w:space="0" w:color="000000"/>
              <w:bottom w:val="outset" w:sz="6" w:space="0" w:color="000000"/>
              <w:right w:val="outset" w:sz="6" w:space="0" w:color="000000"/>
            </w:tcBorders>
          </w:tcPr>
          <w:p w:rsidR="00594ECE" w:rsidRPr="00454B6B" w:rsidRDefault="00AB75B0" w:rsidP="00B92929">
            <w:pPr>
              <w:spacing w:before="100" w:beforeAutospacing="1"/>
              <w:jc w:val="both"/>
              <w:rPr>
                <w:color w:val="000000"/>
                <w:sz w:val="20"/>
                <w:szCs w:val="20"/>
                <w:lang w:val="bg-BG"/>
              </w:rPr>
            </w:pPr>
            <w:r w:rsidRPr="00454B6B">
              <w:rPr>
                <w:color w:val="000000"/>
                <w:sz w:val="18"/>
                <w:szCs w:val="18"/>
                <w:lang w:val="bg-BG"/>
              </w:rPr>
              <w:t xml:space="preserve">Начално загряване/охлаждане преди </w:t>
            </w:r>
            <w:r w:rsidR="00454B6B" w:rsidRPr="00454B6B">
              <w:rPr>
                <w:color w:val="000000"/>
                <w:sz w:val="18"/>
                <w:szCs w:val="18"/>
                <w:lang w:val="bg-BG"/>
              </w:rPr>
              <w:t>периода</w:t>
            </w:r>
            <w:r w:rsidRPr="00454B6B">
              <w:rPr>
                <w:color w:val="000000"/>
                <w:sz w:val="18"/>
                <w:szCs w:val="18"/>
                <w:lang w:val="bg-BG"/>
              </w:rPr>
              <w:t xml:space="preserve"> на заетост </w:t>
            </w:r>
          </w:p>
        </w:tc>
        <w:tc>
          <w:tcPr>
            <w:tcW w:w="3103" w:type="dxa"/>
            <w:tcBorders>
              <w:top w:val="outset" w:sz="6" w:space="0" w:color="000000"/>
              <w:left w:val="outset" w:sz="6" w:space="0" w:color="000000"/>
              <w:bottom w:val="outset" w:sz="6" w:space="0" w:color="000000"/>
              <w:right w:val="outset" w:sz="6" w:space="0" w:color="000000"/>
            </w:tcBorders>
          </w:tcPr>
          <w:p w:rsidR="00594ECE" w:rsidRPr="00454B6B" w:rsidRDefault="00B92929" w:rsidP="00B92929">
            <w:pPr>
              <w:spacing w:before="100" w:beforeAutospacing="1"/>
              <w:jc w:val="both"/>
              <w:rPr>
                <w:color w:val="000000"/>
                <w:sz w:val="20"/>
                <w:szCs w:val="20"/>
                <w:lang w:val="bg-BG"/>
              </w:rPr>
            </w:pPr>
            <w:r w:rsidRPr="00454B6B">
              <w:rPr>
                <w:color w:val="000000"/>
                <w:sz w:val="18"/>
                <w:szCs w:val="18"/>
                <w:lang w:val="bg-BG"/>
              </w:rPr>
              <w:t>-</w:t>
            </w:r>
          </w:p>
        </w:tc>
      </w:tr>
      <w:tr w:rsidR="00B92929" w:rsidRPr="00454B6B" w:rsidTr="00DF0216">
        <w:trPr>
          <w:tblCellSpacing w:w="0" w:type="dxa"/>
        </w:trPr>
        <w:tc>
          <w:tcPr>
            <w:tcW w:w="2343" w:type="dxa"/>
            <w:tcBorders>
              <w:top w:val="outset" w:sz="6" w:space="0" w:color="000000"/>
              <w:left w:val="outset" w:sz="6" w:space="0" w:color="000000"/>
              <w:bottom w:val="outset" w:sz="6" w:space="0" w:color="000000"/>
              <w:right w:val="outset" w:sz="6" w:space="0" w:color="000000"/>
            </w:tcBorders>
          </w:tcPr>
          <w:p w:rsidR="00594ECE" w:rsidRPr="00454B6B" w:rsidRDefault="00454B6B" w:rsidP="00B92929">
            <w:pPr>
              <w:spacing w:before="100" w:beforeAutospacing="1"/>
              <w:jc w:val="both"/>
              <w:rPr>
                <w:color w:val="000000"/>
                <w:sz w:val="20"/>
                <w:szCs w:val="20"/>
                <w:lang w:val="bg-BG"/>
              </w:rPr>
            </w:pPr>
            <w:r w:rsidRPr="00454B6B">
              <w:rPr>
                <w:b/>
                <w:bCs/>
                <w:color w:val="000000"/>
                <w:sz w:val="18"/>
                <w:szCs w:val="18"/>
                <w:lang w:val="bg-BG"/>
              </w:rPr>
              <w:t>Поддръжка</w:t>
            </w:r>
          </w:p>
        </w:tc>
        <w:tc>
          <w:tcPr>
            <w:tcW w:w="4761" w:type="dxa"/>
            <w:gridSpan w:val="2"/>
            <w:tcBorders>
              <w:top w:val="outset" w:sz="6" w:space="0" w:color="000000"/>
              <w:left w:val="outset" w:sz="6" w:space="0" w:color="000000"/>
              <w:bottom w:val="outset" w:sz="6" w:space="0" w:color="000000"/>
              <w:right w:val="outset" w:sz="6" w:space="0" w:color="000000"/>
            </w:tcBorders>
          </w:tcPr>
          <w:p w:rsidR="00594ECE" w:rsidRPr="00454B6B" w:rsidRDefault="00AB75B0" w:rsidP="00B92929">
            <w:pPr>
              <w:spacing w:before="100" w:beforeAutospacing="1"/>
              <w:jc w:val="both"/>
              <w:rPr>
                <w:color w:val="000000"/>
                <w:sz w:val="20"/>
                <w:szCs w:val="20"/>
                <w:lang w:val="bg-BG"/>
              </w:rPr>
            </w:pPr>
            <w:r w:rsidRPr="00454B6B">
              <w:rPr>
                <w:color w:val="000000"/>
                <w:sz w:val="18"/>
                <w:szCs w:val="18"/>
                <w:lang w:val="bg-BG"/>
              </w:rPr>
              <w:t xml:space="preserve">Енергийни нужди за отопление/охлаждане освен за обновяване на въздуха </w:t>
            </w:r>
          </w:p>
        </w:tc>
        <w:tc>
          <w:tcPr>
            <w:tcW w:w="3103" w:type="dxa"/>
            <w:tcBorders>
              <w:top w:val="outset" w:sz="6" w:space="0" w:color="000000"/>
              <w:left w:val="outset" w:sz="6" w:space="0" w:color="000000"/>
              <w:bottom w:val="outset" w:sz="6" w:space="0" w:color="000000"/>
              <w:right w:val="outset" w:sz="6" w:space="0" w:color="000000"/>
            </w:tcBorders>
          </w:tcPr>
          <w:p w:rsidR="00594ECE" w:rsidRPr="00454B6B" w:rsidRDefault="00B92929" w:rsidP="00B92929">
            <w:pPr>
              <w:spacing w:before="100" w:beforeAutospacing="1"/>
              <w:jc w:val="both"/>
              <w:rPr>
                <w:color w:val="000000"/>
                <w:sz w:val="20"/>
                <w:szCs w:val="20"/>
                <w:lang w:val="bg-BG"/>
              </w:rPr>
            </w:pPr>
            <w:r w:rsidRPr="00454B6B">
              <w:rPr>
                <w:color w:val="000000"/>
                <w:sz w:val="18"/>
                <w:szCs w:val="18"/>
                <w:lang w:val="bg-BG"/>
              </w:rPr>
              <w:t>-</w:t>
            </w:r>
          </w:p>
        </w:tc>
      </w:tr>
      <w:tr w:rsidR="00B92929" w:rsidRPr="00454B6B" w:rsidTr="00DF0216">
        <w:trPr>
          <w:tblCellSpacing w:w="0" w:type="dxa"/>
        </w:trPr>
        <w:tc>
          <w:tcPr>
            <w:tcW w:w="2343" w:type="dxa"/>
            <w:tcBorders>
              <w:top w:val="outset" w:sz="6" w:space="0" w:color="000000"/>
              <w:left w:val="outset" w:sz="6" w:space="0" w:color="000000"/>
              <w:bottom w:val="outset" w:sz="6" w:space="0" w:color="000000"/>
              <w:right w:val="outset" w:sz="6" w:space="0" w:color="000000"/>
            </w:tcBorders>
          </w:tcPr>
          <w:p w:rsidR="00594ECE" w:rsidRPr="00454B6B" w:rsidRDefault="00AB75B0" w:rsidP="00B92929">
            <w:pPr>
              <w:spacing w:before="100" w:beforeAutospacing="1"/>
              <w:jc w:val="both"/>
              <w:rPr>
                <w:color w:val="000000"/>
                <w:sz w:val="20"/>
                <w:szCs w:val="20"/>
                <w:lang w:val="bg-BG"/>
              </w:rPr>
            </w:pPr>
            <w:r w:rsidRPr="00454B6B">
              <w:rPr>
                <w:b/>
                <w:bCs/>
                <w:color w:val="000000"/>
                <w:sz w:val="18"/>
                <w:szCs w:val="18"/>
                <w:lang w:val="bg-BG"/>
              </w:rPr>
              <w:t>Изходящ поток</w:t>
            </w:r>
          </w:p>
        </w:tc>
        <w:tc>
          <w:tcPr>
            <w:tcW w:w="4761" w:type="dxa"/>
            <w:gridSpan w:val="2"/>
            <w:tcBorders>
              <w:top w:val="outset" w:sz="6" w:space="0" w:color="000000"/>
              <w:left w:val="outset" w:sz="6" w:space="0" w:color="000000"/>
              <w:bottom w:val="outset" w:sz="6" w:space="0" w:color="000000"/>
              <w:right w:val="outset" w:sz="6" w:space="0" w:color="000000"/>
            </w:tcBorders>
          </w:tcPr>
          <w:p w:rsidR="00B92929" w:rsidRPr="00454B6B" w:rsidRDefault="00AB75B0" w:rsidP="00B92929">
            <w:pPr>
              <w:spacing w:before="100" w:beforeAutospacing="1"/>
              <w:jc w:val="both"/>
              <w:rPr>
                <w:color w:val="000000"/>
                <w:sz w:val="18"/>
                <w:szCs w:val="18"/>
                <w:lang w:val="bg-BG"/>
              </w:rPr>
            </w:pPr>
            <w:r w:rsidRPr="00454B6B">
              <w:rPr>
                <w:color w:val="000000"/>
                <w:sz w:val="18"/>
                <w:szCs w:val="18"/>
                <w:lang w:val="bg-BG"/>
              </w:rPr>
              <w:t>отработен въздух</w:t>
            </w:r>
          </w:p>
          <w:p w:rsidR="00594ECE" w:rsidRPr="00454B6B" w:rsidRDefault="00B92929" w:rsidP="00B92929">
            <w:pPr>
              <w:spacing w:before="100" w:beforeAutospacing="1"/>
              <w:jc w:val="both"/>
              <w:rPr>
                <w:color w:val="000000"/>
                <w:sz w:val="20"/>
                <w:szCs w:val="20"/>
                <w:lang w:val="bg-BG"/>
              </w:rPr>
            </w:pPr>
            <w:r w:rsidRPr="00454B6B">
              <w:rPr>
                <w:color w:val="000000"/>
                <w:sz w:val="18"/>
                <w:szCs w:val="18"/>
                <w:lang w:val="bg-BG"/>
              </w:rPr>
              <w:t>(</w:t>
            </w:r>
            <w:r w:rsidR="00AB75B0" w:rsidRPr="00454B6B">
              <w:rPr>
                <w:color w:val="000000"/>
                <w:sz w:val="18"/>
                <w:szCs w:val="18"/>
                <w:lang w:val="bg-BG"/>
              </w:rPr>
              <w:t>годен за възобновяване само при</w:t>
            </w:r>
            <w:r w:rsidR="00DF0216" w:rsidRPr="00454B6B">
              <w:rPr>
                <w:color w:val="000000"/>
                <w:sz w:val="18"/>
                <w:szCs w:val="18"/>
                <w:lang w:val="bg-BG"/>
              </w:rPr>
              <w:t xml:space="preserve"> </w:t>
            </w:r>
            <w:r w:rsidR="00454B6B" w:rsidRPr="00454B6B">
              <w:rPr>
                <w:color w:val="000000"/>
                <w:sz w:val="18"/>
                <w:szCs w:val="18"/>
                <w:lang w:val="bg-BG"/>
              </w:rPr>
              <w:t>контролирана</w:t>
            </w:r>
            <w:r w:rsidR="00DF0216" w:rsidRPr="00454B6B">
              <w:rPr>
                <w:color w:val="000000"/>
                <w:sz w:val="18"/>
                <w:szCs w:val="18"/>
                <w:lang w:val="bg-BG"/>
              </w:rPr>
              <w:t xml:space="preserve"> вентилационна система </w:t>
            </w:r>
            <w:r w:rsidR="00AB75B0" w:rsidRPr="00454B6B">
              <w:rPr>
                <w:color w:val="000000"/>
                <w:sz w:val="18"/>
                <w:szCs w:val="18"/>
                <w:lang w:val="bg-BG"/>
              </w:rPr>
              <w:t xml:space="preserve"> </w:t>
            </w:r>
            <w:r w:rsidR="00DF0216" w:rsidRPr="00454B6B">
              <w:rPr>
                <w:color w:val="000000"/>
                <w:sz w:val="18"/>
                <w:szCs w:val="18"/>
                <w:lang w:val="bg-BG"/>
              </w:rPr>
              <w:t>)</w:t>
            </w:r>
          </w:p>
        </w:tc>
        <w:tc>
          <w:tcPr>
            <w:tcW w:w="3103" w:type="dxa"/>
            <w:tcBorders>
              <w:top w:val="outset" w:sz="6" w:space="0" w:color="000000"/>
              <w:left w:val="outset" w:sz="6" w:space="0" w:color="000000"/>
              <w:bottom w:val="outset" w:sz="6" w:space="0" w:color="000000"/>
              <w:right w:val="outset" w:sz="6" w:space="0" w:color="000000"/>
            </w:tcBorders>
          </w:tcPr>
          <w:p w:rsidR="00594ECE" w:rsidRPr="00454B6B" w:rsidRDefault="00DF0216" w:rsidP="00B92929">
            <w:pPr>
              <w:spacing w:before="100" w:beforeAutospacing="1"/>
              <w:jc w:val="both"/>
              <w:rPr>
                <w:color w:val="000000"/>
                <w:sz w:val="20"/>
                <w:szCs w:val="20"/>
                <w:lang w:val="bg-BG"/>
              </w:rPr>
            </w:pPr>
            <w:r w:rsidRPr="00454B6B">
              <w:rPr>
                <w:color w:val="000000"/>
                <w:sz w:val="18"/>
                <w:szCs w:val="18"/>
                <w:lang w:val="bg-BG"/>
              </w:rPr>
              <w:t>Отпадна вода</w:t>
            </w:r>
          </w:p>
        </w:tc>
      </w:tr>
      <w:tr w:rsidR="00B92929" w:rsidRPr="00454B6B" w:rsidTr="00DF0216">
        <w:trPr>
          <w:tblCellSpacing w:w="0" w:type="dxa"/>
        </w:trPr>
        <w:tc>
          <w:tcPr>
            <w:tcW w:w="10207" w:type="dxa"/>
            <w:gridSpan w:val="4"/>
            <w:tcBorders>
              <w:top w:val="outset" w:sz="6" w:space="0" w:color="000000"/>
              <w:left w:val="outset" w:sz="6" w:space="0" w:color="000000"/>
              <w:bottom w:val="outset" w:sz="6" w:space="0" w:color="000000"/>
              <w:right w:val="outset" w:sz="6" w:space="0" w:color="000000"/>
            </w:tcBorders>
          </w:tcPr>
          <w:p w:rsidR="00594ECE" w:rsidRPr="00454B6B" w:rsidRDefault="00594ECE" w:rsidP="00B92929">
            <w:pPr>
              <w:spacing w:before="100" w:beforeAutospacing="1"/>
              <w:jc w:val="both"/>
              <w:rPr>
                <w:color w:val="000000"/>
                <w:sz w:val="20"/>
                <w:szCs w:val="20"/>
                <w:lang w:val="bg-BG"/>
              </w:rPr>
            </w:pPr>
          </w:p>
        </w:tc>
      </w:tr>
      <w:tr w:rsidR="00B92929" w:rsidRPr="00454B6B" w:rsidTr="00DF0216">
        <w:trPr>
          <w:tblCellSpacing w:w="0" w:type="dxa"/>
        </w:trPr>
        <w:tc>
          <w:tcPr>
            <w:tcW w:w="2343" w:type="dxa"/>
            <w:tcBorders>
              <w:top w:val="outset" w:sz="6" w:space="0" w:color="000000"/>
              <w:left w:val="outset" w:sz="6" w:space="0" w:color="000000"/>
              <w:bottom w:val="outset" w:sz="6" w:space="0" w:color="000000"/>
              <w:right w:val="outset" w:sz="6" w:space="0" w:color="000000"/>
            </w:tcBorders>
          </w:tcPr>
          <w:p w:rsidR="00594ECE" w:rsidRPr="00454B6B" w:rsidRDefault="00DF0216" w:rsidP="00B92929">
            <w:pPr>
              <w:spacing w:before="100" w:beforeAutospacing="1"/>
              <w:jc w:val="both"/>
              <w:rPr>
                <w:color w:val="000000"/>
                <w:sz w:val="20"/>
                <w:szCs w:val="20"/>
                <w:lang w:val="bg-BG"/>
              </w:rPr>
            </w:pPr>
            <w:r w:rsidRPr="00454B6B">
              <w:rPr>
                <w:b/>
                <w:bCs/>
                <w:color w:val="000000"/>
                <w:sz w:val="18"/>
                <w:szCs w:val="18"/>
                <w:lang w:val="bg-BG"/>
              </w:rPr>
              <w:t>Работна температура</w:t>
            </w:r>
          </w:p>
        </w:tc>
        <w:tc>
          <w:tcPr>
            <w:tcW w:w="4761" w:type="dxa"/>
            <w:gridSpan w:val="2"/>
            <w:tcBorders>
              <w:top w:val="outset" w:sz="6" w:space="0" w:color="000000"/>
              <w:left w:val="outset" w:sz="6" w:space="0" w:color="000000"/>
              <w:bottom w:val="outset" w:sz="6" w:space="0" w:color="000000"/>
              <w:right w:val="outset" w:sz="6" w:space="0" w:color="000000"/>
            </w:tcBorders>
          </w:tcPr>
          <w:p w:rsidR="00594ECE" w:rsidRPr="00454B6B" w:rsidRDefault="00DF0216" w:rsidP="00B92929">
            <w:pPr>
              <w:spacing w:before="100" w:beforeAutospacing="1"/>
              <w:jc w:val="both"/>
              <w:rPr>
                <w:color w:val="000000"/>
                <w:sz w:val="20"/>
                <w:szCs w:val="20"/>
                <w:lang w:val="bg-BG"/>
              </w:rPr>
            </w:pPr>
            <w:r w:rsidRPr="00454B6B">
              <w:rPr>
                <w:color w:val="000000"/>
                <w:sz w:val="18"/>
                <w:szCs w:val="18"/>
                <w:lang w:val="bg-BG"/>
              </w:rPr>
              <w:t xml:space="preserve">Желана вътрешна температура </w:t>
            </w:r>
          </w:p>
        </w:tc>
        <w:tc>
          <w:tcPr>
            <w:tcW w:w="3103" w:type="dxa"/>
            <w:tcBorders>
              <w:top w:val="outset" w:sz="6" w:space="0" w:color="000000"/>
              <w:left w:val="outset" w:sz="6" w:space="0" w:color="000000"/>
              <w:bottom w:val="outset" w:sz="6" w:space="0" w:color="000000"/>
              <w:right w:val="outset" w:sz="6" w:space="0" w:color="000000"/>
            </w:tcBorders>
          </w:tcPr>
          <w:p w:rsidR="00594ECE" w:rsidRPr="00454B6B" w:rsidRDefault="00DF0216" w:rsidP="00B92929">
            <w:pPr>
              <w:spacing w:before="100" w:beforeAutospacing="1"/>
              <w:jc w:val="both"/>
              <w:rPr>
                <w:color w:val="000000"/>
                <w:sz w:val="20"/>
                <w:szCs w:val="20"/>
                <w:lang w:val="bg-BG"/>
              </w:rPr>
            </w:pPr>
            <w:r w:rsidRPr="00454B6B">
              <w:rPr>
                <w:color w:val="000000"/>
                <w:sz w:val="18"/>
                <w:szCs w:val="18"/>
                <w:lang w:val="bg-BG"/>
              </w:rPr>
              <w:t xml:space="preserve">Температура на топлата вода (в точките на консумация) </w:t>
            </w:r>
          </w:p>
        </w:tc>
      </w:tr>
      <w:tr w:rsidR="00B92929" w:rsidRPr="00454B6B" w:rsidTr="00DF0216">
        <w:trPr>
          <w:tblCellSpacing w:w="0" w:type="dxa"/>
        </w:trPr>
        <w:tc>
          <w:tcPr>
            <w:tcW w:w="2343" w:type="dxa"/>
            <w:tcBorders>
              <w:top w:val="outset" w:sz="6" w:space="0" w:color="000000"/>
              <w:left w:val="outset" w:sz="6" w:space="0" w:color="000000"/>
              <w:bottom w:val="outset" w:sz="6" w:space="0" w:color="000000"/>
              <w:right w:val="outset" w:sz="6" w:space="0" w:color="000000"/>
            </w:tcBorders>
          </w:tcPr>
          <w:p w:rsidR="00594ECE" w:rsidRPr="00454B6B" w:rsidRDefault="00DF0216" w:rsidP="00B92929">
            <w:pPr>
              <w:spacing w:before="100" w:beforeAutospacing="1"/>
              <w:jc w:val="both"/>
              <w:rPr>
                <w:color w:val="000000"/>
                <w:sz w:val="20"/>
                <w:szCs w:val="20"/>
                <w:lang w:val="bg-BG"/>
              </w:rPr>
            </w:pPr>
            <w:r w:rsidRPr="00454B6B">
              <w:rPr>
                <w:b/>
                <w:bCs/>
                <w:color w:val="000000"/>
                <w:sz w:val="18"/>
                <w:szCs w:val="18"/>
                <w:lang w:val="bg-BG"/>
              </w:rPr>
              <w:t xml:space="preserve">Доставна температура за процеса </w:t>
            </w:r>
          </w:p>
        </w:tc>
        <w:tc>
          <w:tcPr>
            <w:tcW w:w="4761" w:type="dxa"/>
            <w:gridSpan w:val="2"/>
            <w:tcBorders>
              <w:top w:val="outset" w:sz="6" w:space="0" w:color="000000"/>
              <w:left w:val="outset" w:sz="6" w:space="0" w:color="000000"/>
              <w:bottom w:val="outset" w:sz="6" w:space="0" w:color="000000"/>
              <w:right w:val="outset" w:sz="6" w:space="0" w:color="000000"/>
            </w:tcBorders>
          </w:tcPr>
          <w:p w:rsidR="00594ECE" w:rsidRPr="00454B6B" w:rsidRDefault="00DF0216" w:rsidP="00B92929">
            <w:pPr>
              <w:spacing w:before="100" w:beforeAutospacing="1"/>
              <w:jc w:val="both"/>
              <w:rPr>
                <w:color w:val="000000"/>
                <w:sz w:val="20"/>
                <w:szCs w:val="20"/>
                <w:lang w:val="bg-BG"/>
              </w:rPr>
            </w:pPr>
            <w:r w:rsidRPr="00454B6B">
              <w:rPr>
                <w:color w:val="000000"/>
                <w:sz w:val="18"/>
                <w:szCs w:val="18"/>
                <w:lang w:val="bg-BG"/>
              </w:rPr>
              <w:t xml:space="preserve">Входна температура на </w:t>
            </w:r>
            <w:r w:rsidR="00454B6B" w:rsidRPr="00454B6B">
              <w:rPr>
                <w:color w:val="000000"/>
                <w:sz w:val="18"/>
                <w:szCs w:val="18"/>
                <w:lang w:val="bg-BG"/>
              </w:rPr>
              <w:t>топло</w:t>
            </w:r>
            <w:r w:rsidR="00454B6B">
              <w:rPr>
                <w:color w:val="000000"/>
                <w:sz w:val="18"/>
                <w:szCs w:val="18"/>
                <w:lang w:val="bg-BG"/>
              </w:rPr>
              <w:t>-</w:t>
            </w:r>
            <w:r w:rsidR="00454B6B" w:rsidRPr="00454B6B">
              <w:rPr>
                <w:color w:val="000000"/>
                <w:sz w:val="18"/>
                <w:szCs w:val="18"/>
                <w:lang w:val="bg-BG"/>
              </w:rPr>
              <w:t>преносната</w:t>
            </w:r>
            <w:r w:rsidRPr="00454B6B">
              <w:rPr>
                <w:color w:val="000000"/>
                <w:sz w:val="18"/>
                <w:szCs w:val="18"/>
                <w:lang w:val="bg-BG"/>
              </w:rPr>
              <w:t xml:space="preserve"> среда при отоплителни/охлаждащи системи </w:t>
            </w:r>
            <w:r w:rsidR="00B92929" w:rsidRPr="00454B6B">
              <w:rPr>
                <w:color w:val="000000"/>
                <w:sz w:val="18"/>
                <w:szCs w:val="18"/>
                <w:lang w:val="bg-BG"/>
              </w:rPr>
              <w:t>(</w:t>
            </w:r>
            <w:r w:rsidR="00454B6B" w:rsidRPr="00454B6B">
              <w:rPr>
                <w:color w:val="000000"/>
                <w:sz w:val="18"/>
                <w:szCs w:val="18"/>
                <w:lang w:val="bg-BG"/>
              </w:rPr>
              <w:t>например</w:t>
            </w:r>
            <w:r w:rsidRPr="00454B6B">
              <w:rPr>
                <w:color w:val="000000"/>
                <w:sz w:val="18"/>
                <w:szCs w:val="18"/>
                <w:lang w:val="bg-BG"/>
              </w:rPr>
              <w:t xml:space="preserve"> вода, топъл / студен въздух</w:t>
            </w:r>
            <w:r w:rsidR="00B92929" w:rsidRPr="00454B6B">
              <w:rPr>
                <w:color w:val="000000"/>
                <w:sz w:val="18"/>
                <w:szCs w:val="18"/>
                <w:lang w:val="bg-BG"/>
              </w:rPr>
              <w:t>)</w:t>
            </w:r>
          </w:p>
        </w:tc>
        <w:tc>
          <w:tcPr>
            <w:tcW w:w="3103" w:type="dxa"/>
            <w:tcBorders>
              <w:top w:val="outset" w:sz="6" w:space="0" w:color="000000"/>
              <w:left w:val="outset" w:sz="6" w:space="0" w:color="000000"/>
              <w:bottom w:val="outset" w:sz="6" w:space="0" w:color="000000"/>
              <w:right w:val="outset" w:sz="6" w:space="0" w:color="000000"/>
            </w:tcBorders>
          </w:tcPr>
          <w:p w:rsidR="00594ECE" w:rsidRPr="00454B6B" w:rsidRDefault="00DF0216" w:rsidP="00B92929">
            <w:pPr>
              <w:spacing w:before="100" w:beforeAutospacing="1"/>
              <w:jc w:val="both"/>
              <w:rPr>
                <w:color w:val="000000"/>
                <w:sz w:val="20"/>
                <w:szCs w:val="20"/>
                <w:lang w:val="bg-BG"/>
              </w:rPr>
            </w:pPr>
            <w:r w:rsidRPr="00454B6B">
              <w:rPr>
                <w:color w:val="000000"/>
                <w:sz w:val="18"/>
                <w:szCs w:val="18"/>
                <w:lang w:val="bg-BG"/>
              </w:rPr>
              <w:t>Температура на топлата вода (при пренос)</w:t>
            </w:r>
          </w:p>
        </w:tc>
      </w:tr>
    </w:tbl>
    <w:p w:rsidR="00B92929" w:rsidRPr="00454B6B" w:rsidRDefault="00B92929" w:rsidP="008C1A7D">
      <w:pPr>
        <w:pStyle w:val="BodyText"/>
        <w:spacing w:after="283"/>
        <w:jc w:val="center"/>
        <w:rPr>
          <w:iCs/>
          <w:color w:val="000000"/>
          <w:lang w:val="bg-BG"/>
        </w:rPr>
      </w:pPr>
    </w:p>
    <w:p w:rsidR="00211F8B" w:rsidRPr="00454B6B" w:rsidRDefault="00211F8B" w:rsidP="00211F8B">
      <w:pPr>
        <w:pStyle w:val="Heading2"/>
        <w:pageBreakBefore/>
        <w:tabs>
          <w:tab w:val="left" w:pos="567"/>
        </w:tabs>
        <w:rPr>
          <w:lang w:val="bg-BG"/>
        </w:rPr>
      </w:pPr>
      <w:bookmarkStart w:id="22" w:name="_Toc329863323"/>
      <w:r w:rsidRPr="00454B6B">
        <w:rPr>
          <w:lang w:val="bg-BG"/>
        </w:rPr>
        <w:lastRenderedPageBreak/>
        <w:t xml:space="preserve">Топлинна интеграция и </w:t>
      </w:r>
      <w:r w:rsidR="00373DCE" w:rsidRPr="00454B6B">
        <w:rPr>
          <w:lang w:val="bg-BG"/>
        </w:rPr>
        <w:t>пинч анализ</w:t>
      </w:r>
      <w:bookmarkEnd w:id="22"/>
    </w:p>
    <w:p w:rsidR="00211F8B" w:rsidRPr="00454B6B" w:rsidRDefault="00211F8B" w:rsidP="00211F8B">
      <w:pPr>
        <w:pStyle w:val="BodyText"/>
        <w:rPr>
          <w:b/>
          <w:lang w:val="bg-BG"/>
        </w:rPr>
      </w:pPr>
    </w:p>
    <w:p w:rsidR="00211F8B" w:rsidRPr="00454B6B" w:rsidRDefault="00211F8B" w:rsidP="00211F8B">
      <w:pPr>
        <w:pStyle w:val="BodyText"/>
        <w:rPr>
          <w:lang w:val="bg-BG"/>
        </w:rPr>
      </w:pPr>
      <w:r w:rsidRPr="00454B6B">
        <w:rPr>
          <w:lang w:val="bg-BG"/>
        </w:rPr>
        <w:t xml:space="preserve">Правилният начин да се </w:t>
      </w:r>
      <w:r w:rsidR="00EE7A65" w:rsidRPr="00454B6B">
        <w:rPr>
          <w:lang w:val="bg-BG"/>
        </w:rPr>
        <w:t>употребява</w:t>
      </w:r>
      <w:r w:rsidRPr="00454B6B">
        <w:rPr>
          <w:lang w:val="bg-BG"/>
        </w:rPr>
        <w:t xml:space="preserve"> топлината в </w:t>
      </w:r>
      <w:r w:rsidR="00EE7A65" w:rsidRPr="00454B6B">
        <w:rPr>
          <w:lang w:val="bg-BG"/>
        </w:rPr>
        <w:t>една система</w:t>
      </w:r>
      <w:r w:rsidRPr="00454B6B">
        <w:rPr>
          <w:lang w:val="bg-BG"/>
        </w:rPr>
        <w:t xml:space="preserve"> е описан в </w:t>
      </w:r>
      <w:r w:rsidR="00373DCE" w:rsidRPr="00454B6B">
        <w:rPr>
          <w:lang w:val="bg-BG"/>
        </w:rPr>
        <w:t>пинч теорията</w:t>
      </w:r>
      <w:r w:rsidRPr="00454B6B">
        <w:rPr>
          <w:lang w:val="bg-BG"/>
        </w:rPr>
        <w:t xml:space="preserve"> [Ferner, Schnitzer, 1990], която е била развита от Linhoff </w:t>
      </w:r>
      <w:r w:rsidR="00EF75E0" w:rsidRPr="00454B6B">
        <w:rPr>
          <w:lang w:val="bg-BG"/>
        </w:rPr>
        <w:t>и др.</w:t>
      </w:r>
      <w:r w:rsidRPr="00454B6B">
        <w:rPr>
          <w:lang w:val="bg-BG"/>
        </w:rPr>
        <w:t xml:space="preserve"> през 1970-те. С изискванията на</w:t>
      </w:r>
      <w:r w:rsidR="00373DCE" w:rsidRPr="00454B6B">
        <w:rPr>
          <w:lang w:val="bg-BG"/>
        </w:rPr>
        <w:t xml:space="preserve"> пинч анализа за</w:t>
      </w:r>
      <w:r w:rsidRPr="00454B6B">
        <w:rPr>
          <w:lang w:val="bg-BG"/>
        </w:rPr>
        <w:t xml:space="preserve"> </w:t>
      </w:r>
      <w:r w:rsidR="00373DCE" w:rsidRPr="00454B6B">
        <w:rPr>
          <w:lang w:val="bg-BG"/>
        </w:rPr>
        <w:t>затоплянето</w:t>
      </w:r>
      <w:r w:rsidRPr="00454B6B">
        <w:rPr>
          <w:lang w:val="bg-BG"/>
        </w:rPr>
        <w:t xml:space="preserve"> и </w:t>
      </w:r>
      <w:r w:rsidR="00373DCE" w:rsidRPr="00454B6B">
        <w:rPr>
          <w:lang w:val="bg-BG"/>
        </w:rPr>
        <w:t>охлаждането</w:t>
      </w:r>
      <w:r w:rsidRPr="00454B6B">
        <w:rPr>
          <w:lang w:val="bg-BG"/>
        </w:rPr>
        <w:t xml:space="preserve"> от цялата </w:t>
      </w:r>
      <w:r w:rsidR="00EE7A65" w:rsidRPr="00454B6B">
        <w:rPr>
          <w:lang w:val="bg-BG"/>
        </w:rPr>
        <w:t>система</w:t>
      </w:r>
      <w:r w:rsidRPr="00454B6B">
        <w:rPr>
          <w:lang w:val="bg-BG"/>
        </w:rPr>
        <w:t xml:space="preserve"> са показани в една проста диаграма, показваща енергията (затопляне и охлаждане),която се изисква от процеса и за кои температурни стойности тази енергия е необходима. Могат да се извлекат някои много важни изводи от този анализ:</w:t>
      </w:r>
    </w:p>
    <w:p w:rsidR="00211F8B" w:rsidRPr="00454B6B" w:rsidRDefault="00211F8B" w:rsidP="00211F8B">
      <w:pPr>
        <w:pStyle w:val="BodyText"/>
        <w:rPr>
          <w:lang w:val="bg-BG"/>
        </w:rPr>
      </w:pPr>
    </w:p>
    <w:p w:rsidR="00211F8B" w:rsidRPr="00454B6B" w:rsidRDefault="00211F8B" w:rsidP="005F2E56">
      <w:pPr>
        <w:pStyle w:val="BodyText"/>
        <w:numPr>
          <w:ilvl w:val="0"/>
          <w:numId w:val="24"/>
        </w:numPr>
        <w:tabs>
          <w:tab w:val="left" w:pos="720"/>
        </w:tabs>
        <w:rPr>
          <w:lang w:val="bg-BG"/>
        </w:rPr>
      </w:pPr>
      <w:r w:rsidRPr="00454B6B">
        <w:rPr>
          <w:lang w:val="bg-BG"/>
        </w:rPr>
        <w:t>Колко енергия теоретично може да се спести от възстановяване на топлината?</w:t>
      </w:r>
    </w:p>
    <w:p w:rsidR="00211F8B" w:rsidRPr="00454B6B" w:rsidRDefault="00211F8B" w:rsidP="00211F8B">
      <w:pPr>
        <w:pStyle w:val="BodyText"/>
        <w:ind w:left="720"/>
        <w:rPr>
          <w:lang w:val="bg-BG"/>
        </w:rPr>
      </w:pPr>
    </w:p>
    <w:p w:rsidR="00211F8B" w:rsidRPr="00454B6B" w:rsidRDefault="00211F8B" w:rsidP="005F2E56">
      <w:pPr>
        <w:pStyle w:val="BodyText"/>
        <w:numPr>
          <w:ilvl w:val="0"/>
          <w:numId w:val="24"/>
        </w:numPr>
        <w:tabs>
          <w:tab w:val="left" w:pos="720"/>
        </w:tabs>
        <w:rPr>
          <w:lang w:val="bg-BG"/>
        </w:rPr>
      </w:pPr>
      <w:r w:rsidRPr="00454B6B">
        <w:rPr>
          <w:lang w:val="bg-BG"/>
        </w:rPr>
        <w:t xml:space="preserve">Колко външно нагряване изисква </w:t>
      </w:r>
      <w:r w:rsidR="00454B6B">
        <w:rPr>
          <w:lang w:val="bg-BG"/>
        </w:rPr>
        <w:t>работния</w:t>
      </w:r>
      <w:r w:rsidRPr="00454B6B">
        <w:rPr>
          <w:lang w:val="bg-BG"/>
        </w:rPr>
        <w:t xml:space="preserve"> процес? За кои температурни нива тази топлина е необходима?</w:t>
      </w:r>
    </w:p>
    <w:p w:rsidR="00211F8B" w:rsidRPr="00454B6B" w:rsidRDefault="00211F8B" w:rsidP="00211F8B">
      <w:pPr>
        <w:pStyle w:val="BodyText"/>
        <w:ind w:left="720"/>
        <w:rPr>
          <w:lang w:val="bg-BG"/>
        </w:rPr>
      </w:pPr>
    </w:p>
    <w:p w:rsidR="00211F8B" w:rsidRPr="00454B6B" w:rsidRDefault="00211F8B" w:rsidP="005F2E56">
      <w:pPr>
        <w:pStyle w:val="BodyText"/>
        <w:numPr>
          <w:ilvl w:val="0"/>
          <w:numId w:val="24"/>
        </w:numPr>
        <w:tabs>
          <w:tab w:val="left" w:pos="720"/>
        </w:tabs>
        <w:rPr>
          <w:lang w:val="bg-BG"/>
        </w:rPr>
      </w:pPr>
      <w:r w:rsidRPr="00454B6B">
        <w:rPr>
          <w:lang w:val="bg-BG"/>
        </w:rPr>
        <w:t xml:space="preserve">Колко външно охлаждане изисква </w:t>
      </w:r>
      <w:r w:rsidR="00454B6B">
        <w:rPr>
          <w:lang w:val="bg-BG"/>
        </w:rPr>
        <w:t>работния</w:t>
      </w:r>
      <w:r w:rsidR="00454B6B" w:rsidRPr="00454B6B">
        <w:rPr>
          <w:lang w:val="bg-BG"/>
        </w:rPr>
        <w:t xml:space="preserve"> </w:t>
      </w:r>
      <w:r w:rsidRPr="00454B6B">
        <w:rPr>
          <w:lang w:val="bg-BG"/>
        </w:rPr>
        <w:t>процес? За кои температурни нива това охлаждане е необходимо?</w:t>
      </w:r>
    </w:p>
    <w:p w:rsidR="00211F8B" w:rsidRPr="00454B6B" w:rsidRDefault="00211F8B" w:rsidP="00211F8B">
      <w:pPr>
        <w:pStyle w:val="BodyText"/>
        <w:tabs>
          <w:tab w:val="left" w:pos="720"/>
        </w:tabs>
        <w:ind w:left="360"/>
        <w:rPr>
          <w:lang w:val="bg-BG"/>
        </w:rPr>
      </w:pPr>
    </w:p>
    <w:p w:rsidR="00211F8B" w:rsidRPr="00454B6B" w:rsidRDefault="00211F8B" w:rsidP="00211F8B">
      <w:pPr>
        <w:pStyle w:val="BodyText"/>
        <w:rPr>
          <w:lang w:val="bg-BG"/>
        </w:rPr>
      </w:pPr>
      <w:r w:rsidRPr="00454B6B">
        <w:rPr>
          <w:lang w:val="bg-BG"/>
        </w:rPr>
        <w:t xml:space="preserve">Затова анализът е добър инструмент за първоначално оценяване на енергийно-спестяващия потенциал чрез възвръщане на топлината (което по-късно трябва да бъде пригодено, заради практически и/или икономически причини). На второ място, анализът много добре показва при кои температурни стойности външни нагрявания/охлаждания са необходими – важна информация идеалното използване на новите енергийни източници. </w:t>
      </w:r>
    </w:p>
    <w:p w:rsidR="00211F8B" w:rsidRPr="00454B6B" w:rsidRDefault="00211F8B" w:rsidP="00211F8B">
      <w:pPr>
        <w:pStyle w:val="Heading3"/>
        <w:tabs>
          <w:tab w:val="left" w:pos="709"/>
        </w:tabs>
        <w:rPr>
          <w:lang w:val="bg-BG"/>
        </w:rPr>
      </w:pPr>
      <w:r w:rsidRPr="00454B6B">
        <w:rPr>
          <w:lang w:val="bg-BG"/>
        </w:rPr>
        <w:t xml:space="preserve">Анализиране на </w:t>
      </w:r>
      <w:r w:rsidR="00EE7A65" w:rsidRPr="00454B6B">
        <w:rPr>
          <w:lang w:val="bg-BG"/>
        </w:rPr>
        <w:t>работна система</w:t>
      </w:r>
      <w:r w:rsidRPr="00454B6B">
        <w:rPr>
          <w:lang w:val="bg-BG"/>
        </w:rPr>
        <w:t xml:space="preserve"> чрез </w:t>
      </w:r>
      <w:r w:rsidR="00373DCE" w:rsidRPr="00454B6B">
        <w:rPr>
          <w:lang w:val="bg-BG"/>
        </w:rPr>
        <w:t>пинч анализ</w:t>
      </w:r>
      <w:r w:rsidR="00373DCE" w:rsidRPr="00454B6B">
        <w:rPr>
          <w:lang w:val="bg-BG"/>
        </w:rPr>
        <w:tab/>
      </w:r>
    </w:p>
    <w:p w:rsidR="00211F8B" w:rsidRPr="00454B6B" w:rsidRDefault="00373DCE" w:rsidP="00211F8B">
      <w:pPr>
        <w:pStyle w:val="BodyText"/>
        <w:rPr>
          <w:lang w:val="bg-BG"/>
        </w:rPr>
      </w:pPr>
      <w:r w:rsidRPr="00454B6B">
        <w:rPr>
          <w:lang w:val="bg-BG"/>
        </w:rPr>
        <w:t>Пинч теорията</w:t>
      </w:r>
      <w:r w:rsidR="00211F8B" w:rsidRPr="00454B6B">
        <w:rPr>
          <w:lang w:val="bg-BG"/>
        </w:rPr>
        <w:t xml:space="preserve"> разделя </w:t>
      </w:r>
      <w:r w:rsidR="00EE7A65" w:rsidRPr="00454B6B">
        <w:rPr>
          <w:lang w:val="bg-BG"/>
        </w:rPr>
        <w:t>топлинните потоци в системата по температурни нива</w:t>
      </w:r>
      <w:r w:rsidR="00211F8B" w:rsidRPr="00454B6B">
        <w:rPr>
          <w:lang w:val="bg-BG"/>
        </w:rPr>
        <w:t xml:space="preserve"> на студена част с излишък на енергия на затопляне и затова – нужда от охлаждане и топла част, която трябва да се нагрее. Този процес е предприет чрез комбиниране на температурните криви на енталпия на всички потоци, които трябва да се нагреят („студена” съставна крива) и на всички потоци, които трябва да се охладят („топла съставна крива”) , за да стигнат до една температура – задължителна диаграма (виж Фиг. 10 за комбинацията на „студени” потоци) . Тези потоци са всички по-масивни течения, които трябва да се нагреят или да се охладят. Към тази категория спадат и потоци, които не са задължителни за процеса (като отпадъчните води), ако се използват като фактор за затопляне или охлаждане на други потоци.</w:t>
      </w:r>
    </w:p>
    <w:p w:rsidR="00211F8B" w:rsidRPr="00454B6B" w:rsidRDefault="00211F8B" w:rsidP="00211F8B">
      <w:pPr>
        <w:pStyle w:val="BodyText"/>
        <w:rPr>
          <w:lang w:val="bg-BG"/>
        </w:rPr>
      </w:pPr>
    </w:p>
    <w:p w:rsidR="00211F8B" w:rsidRPr="00454B6B" w:rsidRDefault="005E3389" w:rsidP="00211F8B">
      <w:pPr>
        <w:pStyle w:val="BodyText"/>
        <w:rPr>
          <w:i/>
          <w:iCs/>
          <w:color w:val="000000"/>
          <w:lang w:val="bg-BG"/>
        </w:rPr>
      </w:pPr>
      <w:r>
        <w:rPr>
          <w:noProof/>
          <w:lang w:val="bg-BG" w:eastAsia="bg-BG" w:bidi="ar-SA"/>
        </w:rPr>
        <mc:AlternateContent>
          <mc:Choice Requires="wps">
            <w:drawing>
              <wp:anchor distT="0" distB="0" distL="114300" distR="114300" simplePos="0" relativeHeight="251666944" behindDoc="0" locked="0" layoutInCell="1" allowOverlap="1">
                <wp:simplePos x="0" y="0"/>
                <wp:positionH relativeFrom="column">
                  <wp:posOffset>4800600</wp:posOffset>
                </wp:positionH>
                <wp:positionV relativeFrom="paragraph">
                  <wp:posOffset>2051685</wp:posOffset>
                </wp:positionV>
                <wp:extent cx="1057275" cy="204470"/>
                <wp:effectExtent l="0" t="3810" r="3810" b="1270"/>
                <wp:wrapNone/>
                <wp:docPr id="22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04470"/>
                        </a:xfrm>
                        <a:prstGeom prst="rect">
                          <a:avLst/>
                        </a:pr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rsidP="00211F8B">
                            <w:pPr>
                              <w:rPr>
                                <w:rFonts w:ascii="Arial Narrow" w:hAnsi="Arial Narrow"/>
                                <w:b/>
                                <w:bCs/>
                                <w:sz w:val="28"/>
                                <w:szCs w:val="28"/>
                              </w:rPr>
                            </w:pPr>
                            <w:r>
                              <w:rPr>
                                <w:rFonts w:ascii="Arial Narrow" w:hAnsi="Arial Narrow"/>
                                <w:b/>
                                <w:bCs/>
                                <w:sz w:val="28"/>
                                <w:szCs w:val="28"/>
                              </w:rPr>
                              <w:t>Power [kW]</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68" type="#_x0000_t202" style="position:absolute;left:0;text-align:left;margin-left:378pt;margin-top:161.55pt;width:83.25pt;height:16.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" fillcolor="#ccf" stroked="f">
                <v:stroke joinstyle="round"/>
                <v:textbox inset="0,0,0,0">
                  <w:txbxContent>
                    <w:p w:rsidR="0062047E" w:rsidRDefault="0062047E" w:rsidP="00211F8B">
                      <w:pPr>
                        <w:rPr>
                          <w:rFonts w:ascii="Arial Narrow" w:hAnsi="Arial Narrow"/>
                          <w:b/>
                          <w:bCs/>
                          <w:sz w:val="28"/>
                          <w:szCs w:val="28"/>
                        </w:rPr>
                      </w:pPr>
                      <w:r>
                        <w:rPr>
                          <w:rFonts w:ascii="Arial Narrow" w:hAnsi="Arial Narrow"/>
                          <w:b/>
                          <w:bCs/>
                          <w:sz w:val="28"/>
                          <w:szCs w:val="28"/>
                        </w:rPr>
                        <w:t>Power [kW]</w:t>
                      </w:r>
                    </w:p>
                  </w:txbxContent>
                </v:textbox>
              </v:shape>
            </w:pict>
          </mc:Fallback>
        </mc:AlternateContent>
      </w:r>
      <w:r w:rsidR="00987B82">
        <w:rPr>
          <w:i/>
          <w:noProof/>
          <w:lang w:val="bg-BG" w:eastAsia="bg-BG" w:bidi="ar-SA"/>
        </w:rPr>
        <w:drawing>
          <wp:inline distT="0" distB="0" distL="0" distR="0">
            <wp:extent cx="6057900" cy="23431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srcRect/>
                    <a:stretch>
                      <a:fillRect/>
                    </a:stretch>
                  </pic:blipFill>
                  <pic:spPr bwMode="auto">
                    <a:xfrm>
                      <a:off x="0" y="0"/>
                      <a:ext cx="6057900" cy="2343150"/>
                    </a:xfrm>
                    <a:prstGeom prst="rect">
                      <a:avLst/>
                    </a:prstGeom>
                    <a:solidFill>
                      <a:srgbClr val="FFFFFF"/>
                    </a:solidFill>
                    <a:ln w="9525">
                      <a:noFill/>
                      <a:miter lim="800000"/>
                      <a:headEnd/>
                      <a:tailEnd/>
                    </a:ln>
                  </pic:spPr>
                </pic:pic>
              </a:graphicData>
            </a:graphic>
          </wp:inline>
        </w:drawing>
      </w:r>
    </w:p>
    <w:p w:rsidR="00211F8B" w:rsidRPr="00454B6B" w:rsidRDefault="005337B7" w:rsidP="00211F8B">
      <w:pPr>
        <w:pStyle w:val="FormatvorlageBeschriftungBlock"/>
        <w:rPr>
          <w:i/>
          <w:iCs/>
          <w:lang w:val="bg-BG"/>
        </w:rPr>
      </w:pPr>
      <w:r w:rsidRPr="00454B6B">
        <w:rPr>
          <w:i/>
          <w:iCs/>
          <w:color w:val="000000"/>
          <w:lang w:val="bg-BG"/>
        </w:rPr>
        <w:t>Фиг.</w:t>
      </w:r>
      <w:r w:rsidR="00211F8B" w:rsidRPr="00454B6B">
        <w:rPr>
          <w:i/>
          <w:iCs/>
          <w:color w:val="000000"/>
          <w:lang w:val="bg-BG"/>
        </w:rPr>
        <w:t xml:space="preserve"> </w:t>
      </w:r>
      <w:r w:rsidR="00211F8B" w:rsidRPr="00454B6B">
        <w:rPr>
          <w:i/>
          <w:iCs/>
          <w:color w:val="000000"/>
          <w:lang w:val="bg-BG"/>
        </w:rPr>
        <w:fldChar w:fldCharType="begin"/>
      </w:r>
      <w:r w:rsidR="00211F8B" w:rsidRPr="00454B6B">
        <w:rPr>
          <w:i/>
          <w:iCs/>
          <w:color w:val="000000"/>
          <w:lang w:val="bg-BG"/>
        </w:rPr>
        <w:instrText xml:space="preserve"> SEQ "Figure" \*Arabic </w:instrText>
      </w:r>
      <w:r w:rsidR="00211F8B" w:rsidRPr="00454B6B">
        <w:rPr>
          <w:i/>
          <w:iCs/>
          <w:color w:val="000000"/>
          <w:lang w:val="bg-BG"/>
        </w:rPr>
        <w:fldChar w:fldCharType="separate"/>
      </w:r>
      <w:r w:rsidR="00A26327">
        <w:rPr>
          <w:i/>
          <w:iCs/>
          <w:noProof/>
          <w:color w:val="000000"/>
          <w:lang w:val="bg-BG"/>
        </w:rPr>
        <w:t>5</w:t>
      </w:r>
      <w:r w:rsidR="00211F8B" w:rsidRPr="00454B6B">
        <w:rPr>
          <w:i/>
          <w:iCs/>
          <w:color w:val="000000"/>
          <w:lang w:val="bg-BG"/>
        </w:rPr>
        <w:fldChar w:fldCharType="end"/>
      </w:r>
      <w:r w:rsidR="00211F8B" w:rsidRPr="00454B6B">
        <w:rPr>
          <w:i/>
          <w:iCs/>
          <w:color w:val="000000"/>
          <w:lang w:val="bg-BG"/>
        </w:rPr>
        <w:t>.</w:t>
      </w:r>
      <w:r w:rsidR="00EF75E0" w:rsidRPr="00454B6B">
        <w:rPr>
          <w:lang w:val="bg-BG"/>
        </w:rPr>
        <w:t xml:space="preserve"> </w:t>
      </w:r>
      <w:r w:rsidR="00EF75E0" w:rsidRPr="00454B6B">
        <w:rPr>
          <w:i/>
          <w:iCs/>
          <w:color w:val="000000"/>
          <w:lang w:val="bg-BG"/>
        </w:rPr>
        <w:t>Термодинамичн</w:t>
      </w:r>
      <w:r w:rsidRPr="00454B6B">
        <w:rPr>
          <w:i/>
          <w:iCs/>
          <w:color w:val="000000"/>
          <w:lang w:val="bg-BG"/>
        </w:rPr>
        <w:t>а</w:t>
      </w:r>
      <w:r w:rsidR="00EF75E0" w:rsidRPr="00454B6B">
        <w:rPr>
          <w:i/>
          <w:iCs/>
          <w:color w:val="000000"/>
          <w:lang w:val="bg-BG"/>
        </w:rPr>
        <w:t xml:space="preserve"> комбинация от студени потоци.  Съставната  крива  е конструирана, като</w:t>
      </w:r>
      <w:r w:rsidRPr="00454B6B">
        <w:rPr>
          <w:i/>
          <w:iCs/>
          <w:color w:val="000000"/>
          <w:lang w:val="bg-BG"/>
        </w:rPr>
        <w:t xml:space="preserve"> се</w:t>
      </w:r>
      <w:r w:rsidR="00EF75E0" w:rsidRPr="00454B6B">
        <w:rPr>
          <w:i/>
          <w:iCs/>
          <w:color w:val="000000"/>
          <w:lang w:val="bg-BG"/>
        </w:rPr>
        <w:t xml:space="preserve"> </w:t>
      </w:r>
      <w:r w:rsidRPr="00454B6B">
        <w:rPr>
          <w:i/>
          <w:iCs/>
          <w:color w:val="000000"/>
          <w:lang w:val="bg-BG"/>
        </w:rPr>
        <w:t>прибавят</w:t>
      </w:r>
      <w:r w:rsidR="00EF75E0" w:rsidRPr="00454B6B">
        <w:rPr>
          <w:i/>
          <w:iCs/>
          <w:color w:val="000000"/>
          <w:lang w:val="bg-BG"/>
        </w:rPr>
        <w:t xml:space="preserve"> </w:t>
      </w:r>
      <w:r w:rsidRPr="00454B6B">
        <w:rPr>
          <w:i/>
          <w:iCs/>
          <w:color w:val="000000"/>
          <w:lang w:val="bg-BG"/>
        </w:rPr>
        <w:t xml:space="preserve">промените в </w:t>
      </w:r>
      <w:r w:rsidR="00EF75E0" w:rsidRPr="00454B6B">
        <w:rPr>
          <w:i/>
          <w:iCs/>
          <w:color w:val="000000"/>
          <w:lang w:val="bg-BG"/>
        </w:rPr>
        <w:t>енталпията  на отделните  потоци  в рамките на всеки температурен интервал</w:t>
      </w:r>
    </w:p>
    <w:p w:rsidR="00211F8B" w:rsidRPr="00454B6B" w:rsidRDefault="00211F8B" w:rsidP="00211F8B">
      <w:pPr>
        <w:pStyle w:val="BodyText"/>
        <w:rPr>
          <w:i/>
          <w:iCs/>
          <w:lang w:val="bg-BG"/>
        </w:rPr>
      </w:pPr>
    </w:p>
    <w:p w:rsidR="00211F8B" w:rsidRPr="00454B6B" w:rsidRDefault="00211F8B" w:rsidP="00211F8B">
      <w:pPr>
        <w:pStyle w:val="BodyText"/>
        <w:rPr>
          <w:lang w:val="bg-BG"/>
        </w:rPr>
      </w:pPr>
      <w:r w:rsidRPr="00454B6B">
        <w:rPr>
          <w:lang w:val="bg-BG"/>
        </w:rPr>
        <w:t>Топлите течения се комбинират по същия начин. После двете криви са начертани на същата диаграма по такъв начин, че студените течения са на по-ниски температури от топлите навсякъде в схемата. Това може да се постигне чрез местен</w:t>
      </w:r>
      <w:r w:rsidR="0090494B" w:rsidRPr="00454B6B">
        <w:rPr>
          <w:lang w:val="bg-BG"/>
        </w:rPr>
        <w:t>е на кривите по протежението на</w:t>
      </w:r>
      <w:r w:rsidRPr="00454B6B">
        <w:rPr>
          <w:lang w:val="bg-BG"/>
        </w:rPr>
        <w:t xml:space="preserve"> ос на мощността (</w:t>
      </w:r>
      <w:r w:rsidR="00454B6B">
        <w:rPr>
          <w:lang w:val="bg-BG"/>
        </w:rPr>
        <w:t>ост</w:t>
      </w:r>
      <w:r w:rsidRPr="00454B6B">
        <w:rPr>
          <w:lang w:val="bg-BG"/>
        </w:rPr>
        <w:t xml:space="preserve">а x), тъй като разликата в енталпиите винаги изобразява сходна, а не абсолютна мярка. </w:t>
      </w:r>
    </w:p>
    <w:p w:rsidR="00F7228D" w:rsidRPr="00454B6B" w:rsidRDefault="005E3389">
      <w:pPr>
        <w:pStyle w:val="FormatvorlageBeschriftungBlock"/>
        <w:rPr>
          <w:i/>
          <w:iCs/>
          <w:color w:val="000000"/>
          <w:lang w:val="bg-BG"/>
        </w:rPr>
      </w:pPr>
      <w:r>
        <w:rPr>
          <w:noProof/>
          <w:lang w:val="bg-BG" w:eastAsia="bg-BG"/>
        </w:rPr>
        <w:lastRenderedPageBreak/>
        <mc:AlternateContent>
          <mc:Choice Requires="wps">
            <w:drawing>
              <wp:anchor distT="0" distB="0" distL="114300" distR="114300" simplePos="0" relativeHeight="251656704" behindDoc="0" locked="0" layoutInCell="1" allowOverlap="1">
                <wp:simplePos x="0" y="0"/>
                <wp:positionH relativeFrom="column">
                  <wp:posOffset>2757805</wp:posOffset>
                </wp:positionH>
                <wp:positionV relativeFrom="paragraph">
                  <wp:posOffset>2877820</wp:posOffset>
                </wp:positionV>
                <wp:extent cx="1057275" cy="204470"/>
                <wp:effectExtent l="1270" t="0" r="0" b="0"/>
                <wp:wrapNone/>
                <wp:docPr id="22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04470"/>
                        </a:xfrm>
                        <a:prstGeom prst="rect">
                          <a:avLst/>
                        </a:pr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pPr>
                              <w:rPr>
                                <w:rFonts w:ascii="Arial Narrow" w:hAnsi="Arial Narrow"/>
                                <w:b/>
                                <w:bCs/>
                                <w:sz w:val="28"/>
                                <w:szCs w:val="28"/>
                              </w:rPr>
                            </w:pPr>
                            <w:r>
                              <w:rPr>
                                <w:rFonts w:ascii="Arial Narrow" w:hAnsi="Arial Narrow"/>
                                <w:b/>
                                <w:bCs/>
                                <w:sz w:val="28"/>
                                <w:szCs w:val="28"/>
                              </w:rPr>
                              <w:t>Power [kW]</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92" o:spid="_x0000_s1069" type="#_x0000_t202" style="position:absolute;left:0;text-align:left;margin-left:217.15pt;margin-top:226.6pt;width:83.25pt;height:1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" fillcolor="#ccf" stroked="f">
                <v:stroke joinstyle="round"/>
                <v:textbox inset="0,0,0,0">
                  <w:txbxContent>
                    <w:p w:rsidR="0062047E" w:rsidRDefault="0062047E">
                      <w:pPr>
                        <w:rPr>
                          <w:rFonts w:ascii="Arial Narrow" w:hAnsi="Arial Narrow"/>
                          <w:b/>
                          <w:bCs/>
                          <w:sz w:val="28"/>
                          <w:szCs w:val="28"/>
                        </w:rPr>
                      </w:pPr>
                      <w:r>
                        <w:rPr>
                          <w:rFonts w:ascii="Arial Narrow" w:hAnsi="Arial Narrow"/>
                          <w:b/>
                          <w:bCs/>
                          <w:sz w:val="28"/>
                          <w:szCs w:val="28"/>
                        </w:rPr>
                        <w:t>Power [kW]</w:t>
                      </w:r>
                    </w:p>
                  </w:txbxContent>
                </v:textbox>
              </v:shape>
            </w:pict>
          </mc:Fallback>
        </mc:AlternateContent>
      </w:r>
      <w:r w:rsidR="00987B82">
        <w:rPr>
          <w:noProof/>
          <w:lang w:val="bg-BG" w:eastAsia="bg-BG"/>
        </w:rPr>
        <w:drawing>
          <wp:inline distT="0" distB="0" distL="0" distR="0">
            <wp:extent cx="6115050" cy="31877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srcRect/>
                    <a:stretch>
                      <a:fillRect/>
                    </a:stretch>
                  </pic:blipFill>
                  <pic:spPr bwMode="auto">
                    <a:xfrm>
                      <a:off x="0" y="0"/>
                      <a:ext cx="6115050" cy="3187700"/>
                    </a:xfrm>
                    <a:prstGeom prst="rect">
                      <a:avLst/>
                    </a:prstGeom>
                    <a:solidFill>
                      <a:srgbClr val="FFFFFF"/>
                    </a:solidFill>
                    <a:ln w="9525">
                      <a:noFill/>
                      <a:miter lim="800000"/>
                      <a:headEnd/>
                      <a:tailEnd/>
                    </a:ln>
                  </pic:spPr>
                </pic:pic>
              </a:graphicData>
            </a:graphic>
          </wp:inline>
        </w:drawing>
      </w:r>
    </w:p>
    <w:p w:rsidR="00F7228D" w:rsidRPr="00454B6B" w:rsidRDefault="006C519C" w:rsidP="006C519C">
      <w:pPr>
        <w:pStyle w:val="FormatvorlageBeschriftungBlock"/>
        <w:jc w:val="center"/>
        <w:rPr>
          <w:lang w:val="bg-BG"/>
        </w:rPr>
      </w:pPr>
      <w:r w:rsidRPr="00454B6B">
        <w:rPr>
          <w:i/>
          <w:iCs/>
          <w:color w:val="000000"/>
          <w:lang w:val="bg-BG"/>
        </w:rPr>
        <w:t>Фиг</w:t>
      </w:r>
      <w:r w:rsidR="00F7228D" w:rsidRPr="00454B6B">
        <w:rPr>
          <w:i/>
          <w:iCs/>
          <w:color w:val="000000"/>
          <w:lang w:val="bg-BG"/>
        </w:rPr>
        <w:t xml:space="preserve"> </w:t>
      </w:r>
      <w:r w:rsidR="00F7228D" w:rsidRPr="00454B6B">
        <w:rPr>
          <w:i/>
          <w:iCs/>
          <w:color w:val="000000"/>
          <w:lang w:val="bg-BG"/>
        </w:rPr>
        <w:fldChar w:fldCharType="begin"/>
      </w:r>
      <w:r w:rsidR="00F7228D" w:rsidRPr="00454B6B">
        <w:rPr>
          <w:i/>
          <w:iCs/>
          <w:color w:val="000000"/>
          <w:lang w:val="bg-BG"/>
        </w:rPr>
        <w:instrText xml:space="preserve"> SEQ "Figure" \*Arabic </w:instrText>
      </w:r>
      <w:r w:rsidR="00F7228D" w:rsidRPr="00454B6B">
        <w:rPr>
          <w:i/>
          <w:iCs/>
          <w:color w:val="000000"/>
          <w:lang w:val="bg-BG"/>
        </w:rPr>
        <w:fldChar w:fldCharType="separate"/>
      </w:r>
      <w:r w:rsidR="00A26327">
        <w:rPr>
          <w:i/>
          <w:iCs/>
          <w:noProof/>
          <w:color w:val="000000"/>
          <w:lang w:val="bg-BG"/>
        </w:rPr>
        <w:t>6</w:t>
      </w:r>
      <w:r w:rsidR="00F7228D" w:rsidRPr="00454B6B">
        <w:rPr>
          <w:i/>
          <w:iCs/>
          <w:color w:val="000000"/>
          <w:lang w:val="bg-BG"/>
        </w:rPr>
        <w:fldChar w:fldCharType="end"/>
      </w:r>
      <w:r w:rsidR="00F7228D" w:rsidRPr="00454B6B">
        <w:rPr>
          <w:i/>
          <w:iCs/>
          <w:color w:val="000000"/>
          <w:lang w:val="bg-BG"/>
        </w:rPr>
        <w:t>.</w:t>
      </w:r>
      <w:r w:rsidRPr="00454B6B">
        <w:rPr>
          <w:i/>
          <w:iCs/>
          <w:color w:val="000000"/>
          <w:lang w:val="bg-BG"/>
        </w:rPr>
        <w:t>Представяне на комбинацията от топлинните и охладителни съставни криви</w:t>
      </w:r>
    </w:p>
    <w:p w:rsidR="00F7228D" w:rsidRPr="00454B6B" w:rsidRDefault="00F7228D">
      <w:pPr>
        <w:pStyle w:val="FormatvorlageBeschriftungBlock"/>
        <w:rPr>
          <w:i/>
          <w:lang w:val="bg-BG"/>
        </w:rPr>
      </w:pPr>
    </w:p>
    <w:p w:rsidR="00211F8B" w:rsidRPr="00454B6B" w:rsidRDefault="00211F8B" w:rsidP="00211F8B">
      <w:pPr>
        <w:pStyle w:val="BodyText"/>
        <w:rPr>
          <w:lang w:val="bg-BG"/>
        </w:rPr>
      </w:pPr>
      <w:r w:rsidRPr="00454B6B">
        <w:rPr>
          <w:lang w:val="bg-BG"/>
        </w:rPr>
        <w:t xml:space="preserve">С </w:t>
      </w:r>
      <w:r w:rsidR="00BF4BCB" w:rsidRPr="00454B6B">
        <w:rPr>
          <w:lang w:val="bg-BG"/>
        </w:rPr>
        <w:t>помощта</w:t>
      </w:r>
      <w:r w:rsidRPr="00454B6B">
        <w:rPr>
          <w:lang w:val="bg-BG"/>
        </w:rPr>
        <w:t xml:space="preserve"> на тези съставни криви е възможно да се решат някои много важни факти за процеса. Кривите са разделени с точка на най-ниска разлика в температурата </w:t>
      </w:r>
      <w:bookmarkStart w:id="23" w:name="OLE_LINK11"/>
      <w:bookmarkStart w:id="24" w:name="OLE_LINK21"/>
      <w:r w:rsidRPr="00454B6B">
        <w:rPr>
          <w:lang w:val="bg-BG"/>
        </w:rPr>
        <w:t>∆T</w:t>
      </w:r>
      <w:r w:rsidRPr="00454B6B">
        <w:rPr>
          <w:vertAlign w:val="subscript"/>
          <w:lang w:val="bg-BG"/>
        </w:rPr>
        <w:t>min</w:t>
      </w:r>
      <w:bookmarkEnd w:id="23"/>
      <w:bookmarkEnd w:id="24"/>
      <w:r w:rsidRPr="00454B6B">
        <w:rPr>
          <w:lang w:val="bg-BG"/>
        </w:rPr>
        <w:t>, която е избирана от потребителя . Тази ∆T</w:t>
      </w:r>
      <w:r w:rsidRPr="00454B6B">
        <w:rPr>
          <w:vertAlign w:val="subscript"/>
          <w:lang w:val="bg-BG"/>
        </w:rPr>
        <w:t>min</w:t>
      </w:r>
      <w:r w:rsidRPr="00454B6B">
        <w:rPr>
          <w:lang w:val="bg-BG"/>
        </w:rPr>
        <w:t xml:space="preserve"> определя температурното равнище в системата, което е термодинамичната </w:t>
      </w:r>
      <w:r w:rsidR="00373DCE" w:rsidRPr="00454B6B">
        <w:rPr>
          <w:lang w:val="bg-BG"/>
        </w:rPr>
        <w:t>точка на ограничение</w:t>
      </w:r>
      <w:r w:rsidRPr="00454B6B">
        <w:rPr>
          <w:lang w:val="bg-BG"/>
        </w:rPr>
        <w:t xml:space="preserve"> (</w:t>
      </w:r>
      <w:r w:rsidR="0090494B" w:rsidRPr="00454B6B">
        <w:rPr>
          <w:lang w:val="bg-BG"/>
        </w:rPr>
        <w:t>виж фиг.</w:t>
      </w:r>
      <w:r w:rsidRPr="00454B6B">
        <w:rPr>
          <w:lang w:val="bg-BG"/>
        </w:rPr>
        <w:t>11) на процеса, наречен</w:t>
      </w:r>
      <w:r w:rsidR="00373DCE" w:rsidRPr="00454B6B">
        <w:rPr>
          <w:lang w:val="bg-BG"/>
        </w:rPr>
        <w:t>а</w:t>
      </w:r>
      <w:r w:rsidRPr="00454B6B">
        <w:rPr>
          <w:lang w:val="bg-BG"/>
        </w:rPr>
        <w:t xml:space="preserve"> “</w:t>
      </w:r>
      <w:r w:rsidR="00373DCE" w:rsidRPr="00454B6B">
        <w:rPr>
          <w:lang w:val="bg-BG"/>
        </w:rPr>
        <w:t>пинч</w:t>
      </w:r>
      <w:r w:rsidRPr="00454B6B">
        <w:rPr>
          <w:lang w:val="bg-BG"/>
        </w:rPr>
        <w:t xml:space="preserve">”. </w:t>
      </w:r>
    </w:p>
    <w:p w:rsidR="00211F8B" w:rsidRPr="00454B6B" w:rsidRDefault="00211F8B" w:rsidP="00211F8B">
      <w:pPr>
        <w:pStyle w:val="BodyText"/>
        <w:rPr>
          <w:lang w:val="bg-BG"/>
        </w:rPr>
      </w:pPr>
    </w:p>
    <w:p w:rsidR="00211F8B" w:rsidRPr="00454B6B" w:rsidRDefault="006C519C" w:rsidP="00211F8B">
      <w:pPr>
        <w:pStyle w:val="BodyText"/>
        <w:rPr>
          <w:lang w:val="bg-BG"/>
        </w:rPr>
      </w:pPr>
      <w:r w:rsidRPr="00454B6B">
        <w:rPr>
          <w:lang w:val="bg-BG"/>
        </w:rPr>
        <w:t>П</w:t>
      </w:r>
      <w:r w:rsidR="00373DCE" w:rsidRPr="00454B6B">
        <w:rPr>
          <w:lang w:val="bg-BG"/>
        </w:rPr>
        <w:t>инч</w:t>
      </w:r>
      <w:r w:rsidR="00211F8B" w:rsidRPr="00454B6B">
        <w:rPr>
          <w:lang w:val="bg-BG"/>
        </w:rPr>
        <w:t xml:space="preserve"> температурата разделя системата на две части: зона под </w:t>
      </w:r>
      <w:r w:rsidR="00373DCE" w:rsidRPr="00454B6B">
        <w:rPr>
          <w:lang w:val="bg-BG"/>
        </w:rPr>
        <w:t>пинч</w:t>
      </w:r>
      <w:r w:rsidR="00211F8B" w:rsidRPr="00454B6B">
        <w:rPr>
          <w:lang w:val="bg-BG"/>
        </w:rPr>
        <w:t xml:space="preserve"> температурата(там има топлинен излишък, който трябва да бъде премахнат чрез охлаждане); зона над </w:t>
      </w:r>
      <w:r w:rsidR="00373DCE" w:rsidRPr="00454B6B">
        <w:rPr>
          <w:lang w:val="bg-BG"/>
        </w:rPr>
        <w:t>пинч</w:t>
      </w:r>
      <w:r w:rsidR="00211F8B" w:rsidRPr="00454B6B">
        <w:rPr>
          <w:lang w:val="bg-BG"/>
        </w:rPr>
        <w:t xml:space="preserve"> температурата(там има недостиг на енергия, който трябва да бъде преодолян чрез затопляне). Следните три правила ще ни помогнат на разберем как да постигнем това:</w:t>
      </w:r>
    </w:p>
    <w:p w:rsidR="00F7228D" w:rsidRPr="00454B6B" w:rsidRDefault="00F7228D">
      <w:pPr>
        <w:pStyle w:val="BodyText"/>
        <w:rPr>
          <w:lang w:val="bg-BG"/>
        </w:rPr>
      </w:pPr>
    </w:p>
    <w:p w:rsidR="00F7228D" w:rsidRPr="00454B6B" w:rsidRDefault="00BF4BCB" w:rsidP="005F2E56">
      <w:pPr>
        <w:pStyle w:val="BodyText"/>
        <w:numPr>
          <w:ilvl w:val="0"/>
          <w:numId w:val="25"/>
        </w:numPr>
        <w:tabs>
          <w:tab w:val="left" w:pos="720"/>
        </w:tabs>
        <w:rPr>
          <w:lang w:val="bg-BG"/>
        </w:rPr>
      </w:pPr>
      <w:r w:rsidRPr="00454B6B">
        <w:rPr>
          <w:lang w:val="bg-BG"/>
        </w:rPr>
        <w:t>Без външно затопляне под пинч температурата</w:t>
      </w:r>
      <w:r w:rsidR="006C519C" w:rsidRPr="00454B6B">
        <w:rPr>
          <w:lang w:val="bg-BG"/>
        </w:rPr>
        <w:t xml:space="preserve"> </w:t>
      </w:r>
      <w:r w:rsidRPr="00454B6B">
        <w:rPr>
          <w:lang w:val="bg-BG"/>
        </w:rPr>
        <w:t xml:space="preserve">(има достатъчно налична отпадна топлина) </w:t>
      </w:r>
    </w:p>
    <w:p w:rsidR="001D14E5" w:rsidRPr="00454B6B" w:rsidRDefault="001D14E5" w:rsidP="001D14E5">
      <w:pPr>
        <w:pStyle w:val="BodyText"/>
        <w:tabs>
          <w:tab w:val="left" w:pos="720"/>
        </w:tabs>
        <w:ind w:left="708"/>
        <w:rPr>
          <w:lang w:val="bg-BG"/>
        </w:rPr>
      </w:pPr>
    </w:p>
    <w:p w:rsidR="00F7228D" w:rsidRPr="00454B6B" w:rsidRDefault="00BF4BCB" w:rsidP="005F2E56">
      <w:pPr>
        <w:pStyle w:val="BodyText"/>
        <w:numPr>
          <w:ilvl w:val="0"/>
          <w:numId w:val="25"/>
        </w:numPr>
        <w:tabs>
          <w:tab w:val="left" w:pos="720"/>
        </w:tabs>
        <w:rPr>
          <w:lang w:val="bg-BG"/>
        </w:rPr>
      </w:pPr>
      <w:r w:rsidRPr="00454B6B">
        <w:rPr>
          <w:lang w:val="bg-BG"/>
        </w:rPr>
        <w:t>Без външно охлаждане над пинч температурата</w:t>
      </w:r>
      <w:r w:rsidR="006C519C" w:rsidRPr="00454B6B">
        <w:rPr>
          <w:lang w:val="bg-BG"/>
        </w:rPr>
        <w:t xml:space="preserve"> </w:t>
      </w:r>
      <w:r w:rsidR="001D14E5" w:rsidRPr="00454B6B">
        <w:rPr>
          <w:lang w:val="bg-BG"/>
        </w:rPr>
        <w:t>(охлаждането се постига като се загряват други работни потоци)</w:t>
      </w:r>
      <w:r w:rsidR="00F7228D" w:rsidRPr="00454B6B">
        <w:rPr>
          <w:lang w:val="bg-BG"/>
        </w:rPr>
        <w:t xml:space="preserve"> </w:t>
      </w:r>
    </w:p>
    <w:p w:rsidR="001D14E5" w:rsidRPr="00454B6B" w:rsidRDefault="001D14E5" w:rsidP="001D14E5">
      <w:pPr>
        <w:pStyle w:val="BodyText"/>
        <w:tabs>
          <w:tab w:val="left" w:pos="720"/>
        </w:tabs>
        <w:rPr>
          <w:lang w:val="bg-BG"/>
        </w:rPr>
      </w:pPr>
    </w:p>
    <w:p w:rsidR="00F7228D" w:rsidRPr="00454B6B" w:rsidRDefault="001D14E5" w:rsidP="005F2E56">
      <w:pPr>
        <w:pStyle w:val="BodyText"/>
        <w:numPr>
          <w:ilvl w:val="0"/>
          <w:numId w:val="25"/>
        </w:numPr>
        <w:tabs>
          <w:tab w:val="left" w:pos="720"/>
        </w:tabs>
        <w:rPr>
          <w:lang w:val="bg-BG"/>
        </w:rPr>
      </w:pPr>
      <w:r w:rsidRPr="00454B6B">
        <w:rPr>
          <w:lang w:val="bg-BG"/>
        </w:rPr>
        <w:t xml:space="preserve">Без </w:t>
      </w:r>
      <w:r w:rsidR="006C519C" w:rsidRPr="00454B6B">
        <w:rPr>
          <w:lang w:val="bg-BG"/>
        </w:rPr>
        <w:t>топлообмен</w:t>
      </w:r>
      <w:r w:rsidRPr="00454B6B">
        <w:rPr>
          <w:lang w:val="bg-BG"/>
        </w:rPr>
        <w:t xml:space="preserve"> в рамките на пинча</w:t>
      </w:r>
      <w:r w:rsidR="003863D9" w:rsidRPr="00454B6B">
        <w:rPr>
          <w:lang w:val="bg-BG"/>
        </w:rPr>
        <w:t xml:space="preserve">: не използвайте (отпаден) топлинен източник над пинч температурата (температурен обхват с топлинен дефицит) за загряване на оттока под пинч температурата </w:t>
      </w:r>
      <w:r w:rsidR="002D3C36" w:rsidRPr="00454B6B">
        <w:rPr>
          <w:lang w:val="bg-BG"/>
        </w:rPr>
        <w:t>(температурен обхват, който вече има топлинен изли</w:t>
      </w:r>
      <w:r w:rsidR="003863D9" w:rsidRPr="00454B6B">
        <w:rPr>
          <w:lang w:val="bg-BG"/>
        </w:rPr>
        <w:t>шък).</w:t>
      </w:r>
    </w:p>
    <w:p w:rsidR="001D14E5" w:rsidRPr="00454B6B" w:rsidRDefault="001D14E5" w:rsidP="001D14E5">
      <w:pPr>
        <w:pStyle w:val="BodyText"/>
        <w:tabs>
          <w:tab w:val="left" w:pos="720"/>
        </w:tabs>
        <w:rPr>
          <w:lang w:val="bg-BG"/>
        </w:rPr>
      </w:pPr>
    </w:p>
    <w:p w:rsidR="00F7228D" w:rsidRPr="00454B6B" w:rsidRDefault="001D14E5">
      <w:pPr>
        <w:pStyle w:val="BodyText"/>
        <w:rPr>
          <w:lang w:val="bg-BG"/>
        </w:rPr>
      </w:pPr>
      <w:r w:rsidRPr="00454B6B">
        <w:rPr>
          <w:lang w:val="bg-BG"/>
        </w:rPr>
        <w:t xml:space="preserve">Припокриването на кривите в фиг. 11 показва максимално възможното топлинно възстановяване. Минималната нужда от отопление </w:t>
      </w:r>
      <w:r w:rsidR="00F7228D" w:rsidRPr="00454B6B">
        <w:rPr>
          <w:lang w:val="bg-BG"/>
        </w:rPr>
        <w:t>Q</w:t>
      </w:r>
      <w:r w:rsidR="00F7228D" w:rsidRPr="00454B6B">
        <w:rPr>
          <w:vertAlign w:val="subscript"/>
          <w:lang w:val="bg-BG"/>
        </w:rPr>
        <w:t>H,min</w:t>
      </w:r>
      <w:r w:rsidR="00F7228D" w:rsidRPr="00454B6B">
        <w:rPr>
          <w:lang w:val="bg-BG"/>
        </w:rPr>
        <w:t xml:space="preserve">, </w:t>
      </w:r>
      <w:r w:rsidRPr="00454B6B">
        <w:rPr>
          <w:lang w:val="bg-BG"/>
        </w:rPr>
        <w:t xml:space="preserve">и минималната нужда от охлаждане </w:t>
      </w:r>
      <w:r w:rsidR="00F7228D" w:rsidRPr="00454B6B">
        <w:rPr>
          <w:lang w:val="bg-BG"/>
        </w:rPr>
        <w:t>Q</w:t>
      </w:r>
      <w:r w:rsidR="00F7228D" w:rsidRPr="00454B6B">
        <w:rPr>
          <w:vertAlign w:val="subscript"/>
          <w:lang w:val="bg-BG"/>
        </w:rPr>
        <w:t>C,min</w:t>
      </w:r>
      <w:r w:rsidR="00F7228D" w:rsidRPr="00454B6B">
        <w:rPr>
          <w:lang w:val="bg-BG"/>
        </w:rPr>
        <w:t xml:space="preserve"> </w:t>
      </w:r>
      <w:r w:rsidRPr="00454B6B">
        <w:rPr>
          <w:lang w:val="bg-BG"/>
        </w:rPr>
        <w:t xml:space="preserve">също могат да се определят от фигурата. Минималната температурна разлика </w:t>
      </w:r>
      <w:r w:rsidR="00F7228D" w:rsidRPr="00454B6B">
        <w:rPr>
          <w:lang w:val="bg-BG"/>
        </w:rPr>
        <w:t>∆T</w:t>
      </w:r>
      <w:r w:rsidR="00F7228D" w:rsidRPr="00454B6B">
        <w:rPr>
          <w:vertAlign w:val="subscript"/>
          <w:lang w:val="bg-BG"/>
        </w:rPr>
        <w:t xml:space="preserve">min </w:t>
      </w:r>
      <w:r w:rsidRPr="00454B6B">
        <w:rPr>
          <w:lang w:val="bg-BG"/>
        </w:rPr>
        <w:t xml:space="preserve">се определя чрез икономическа оптимизация, колкото е по-ниска </w:t>
      </w:r>
      <w:r w:rsidR="00F7228D" w:rsidRPr="00454B6B">
        <w:rPr>
          <w:lang w:val="bg-BG"/>
        </w:rPr>
        <w:t>∆T</w:t>
      </w:r>
      <w:r w:rsidR="00F7228D" w:rsidRPr="00454B6B">
        <w:rPr>
          <w:vertAlign w:val="subscript"/>
          <w:lang w:val="bg-BG"/>
        </w:rPr>
        <w:t>min</w:t>
      </w:r>
      <w:r w:rsidR="00F7228D" w:rsidRPr="00454B6B">
        <w:rPr>
          <w:lang w:val="bg-BG"/>
        </w:rPr>
        <w:t xml:space="preserve"> </w:t>
      </w:r>
      <w:r w:rsidRPr="00454B6B">
        <w:rPr>
          <w:lang w:val="bg-BG"/>
        </w:rPr>
        <w:t>толкова повече се увеличава ефективността на топлообмена, но и се увеличават повърхностите на топлообменника, както и цената му.</w:t>
      </w:r>
      <w:r w:rsidR="003863D9" w:rsidRPr="00454B6B">
        <w:rPr>
          <w:lang w:val="bg-BG"/>
        </w:rPr>
        <w:t xml:space="preserve"> </w:t>
      </w:r>
      <w:r w:rsidRPr="00454B6B">
        <w:rPr>
          <w:lang w:val="bg-BG"/>
        </w:rPr>
        <w:t xml:space="preserve">Стандартните енергийни разлики </w:t>
      </w:r>
      <w:r w:rsidR="00F7228D" w:rsidRPr="00454B6B">
        <w:rPr>
          <w:lang w:val="bg-BG"/>
        </w:rPr>
        <w:t>∆T</w:t>
      </w:r>
      <w:r w:rsidR="00F7228D" w:rsidRPr="00454B6B">
        <w:rPr>
          <w:vertAlign w:val="subscript"/>
          <w:lang w:val="bg-BG"/>
        </w:rPr>
        <w:t xml:space="preserve">min </w:t>
      </w:r>
      <w:r w:rsidR="003863D9" w:rsidRPr="00454B6B">
        <w:rPr>
          <w:lang w:val="bg-BG"/>
        </w:rPr>
        <w:t xml:space="preserve">за типични процеси в различни индустриални сектори </w:t>
      </w:r>
      <w:r w:rsidRPr="00454B6B">
        <w:rPr>
          <w:lang w:val="bg-BG"/>
        </w:rPr>
        <w:t>са дадени в Таблица 4.</w:t>
      </w:r>
    </w:p>
    <w:p w:rsidR="00F7228D" w:rsidRPr="00454B6B" w:rsidRDefault="00F7228D">
      <w:pPr>
        <w:rPr>
          <w:sz w:val="20"/>
          <w:szCs w:val="20"/>
          <w:lang w:val="bg-BG"/>
        </w:rPr>
      </w:pPr>
    </w:p>
    <w:p w:rsidR="00F7228D" w:rsidRPr="00454B6B" w:rsidRDefault="001D14E5">
      <w:pPr>
        <w:pStyle w:val="BodyText"/>
        <w:rPr>
          <w:i/>
          <w:iCs/>
          <w:lang w:val="bg-BG"/>
        </w:rPr>
      </w:pPr>
      <w:r w:rsidRPr="00454B6B">
        <w:rPr>
          <w:i/>
          <w:iCs/>
          <w:lang w:val="bg-BG"/>
        </w:rPr>
        <w:t>Таблица</w:t>
      </w:r>
      <w:r w:rsidR="002D3C36" w:rsidRPr="00454B6B">
        <w:rPr>
          <w:i/>
          <w:iCs/>
          <w:lang w:val="bg-BG"/>
        </w:rPr>
        <w:t xml:space="preserve"> </w:t>
      </w:r>
      <w:r w:rsidR="000B46C1">
        <w:rPr>
          <w:i/>
          <w:iCs/>
          <w:lang w:val="bg-BG"/>
        </w:rPr>
        <w:t>6</w:t>
      </w:r>
      <w:r w:rsidR="00F7228D" w:rsidRPr="00454B6B">
        <w:rPr>
          <w:i/>
          <w:iCs/>
          <w:lang w:val="bg-BG"/>
        </w:rPr>
        <w:t xml:space="preserve">. </w:t>
      </w:r>
      <w:r w:rsidRPr="00454B6B">
        <w:rPr>
          <w:i/>
          <w:iCs/>
          <w:lang w:val="bg-BG"/>
        </w:rPr>
        <w:t xml:space="preserve">Стандартни стойности за </w:t>
      </w:r>
      <w:r w:rsidR="00F7228D" w:rsidRPr="00454B6B">
        <w:rPr>
          <w:i/>
          <w:iCs/>
          <w:lang w:val="bg-BG"/>
        </w:rPr>
        <w:t xml:space="preserve"> ∆T</w:t>
      </w:r>
      <w:r w:rsidR="00F7228D" w:rsidRPr="00454B6B">
        <w:rPr>
          <w:i/>
          <w:iCs/>
          <w:vertAlign w:val="subscript"/>
          <w:lang w:val="bg-BG"/>
        </w:rPr>
        <w:t xml:space="preserve">min </w:t>
      </w:r>
      <w:r w:rsidRPr="00454B6B">
        <w:rPr>
          <w:i/>
          <w:iCs/>
          <w:lang w:val="bg-BG"/>
        </w:rPr>
        <w:t>за различни видове процеси</w:t>
      </w:r>
      <w:r w:rsidR="00F7228D" w:rsidRPr="00454B6B">
        <w:rPr>
          <w:i/>
          <w:iCs/>
          <w:lang w:val="bg-BG"/>
        </w:rPr>
        <w:t xml:space="preserve"> [Linhoff </w:t>
      </w:r>
      <w:r w:rsidRPr="00454B6B">
        <w:rPr>
          <w:i/>
          <w:iCs/>
          <w:lang w:val="bg-BG"/>
        </w:rPr>
        <w:t>Март</w:t>
      </w:r>
      <w:r w:rsidR="00F7228D" w:rsidRPr="00454B6B">
        <w:rPr>
          <w:i/>
          <w:iCs/>
          <w:lang w:val="bg-BG"/>
        </w:rPr>
        <w:t>, 1998]</w:t>
      </w:r>
    </w:p>
    <w:p w:rsidR="00F7228D" w:rsidRPr="00454B6B" w:rsidRDefault="00F7228D">
      <w:pPr>
        <w:pStyle w:val="BodyText"/>
        <w:rPr>
          <w:i/>
          <w:iCs/>
          <w:lang w:val="bg-BG"/>
        </w:rPr>
      </w:pPr>
    </w:p>
    <w:tbl>
      <w:tblPr>
        <w:tblW w:w="0" w:type="auto"/>
        <w:tblInd w:w="114" w:type="dxa"/>
        <w:tblLayout w:type="fixed"/>
        <w:tblLook w:val="0000" w:firstRow="0" w:lastRow="0" w:firstColumn="0" w:lastColumn="0" w:noHBand="0" w:noVBand="0"/>
      </w:tblPr>
      <w:tblGrid>
        <w:gridCol w:w="4799"/>
        <w:gridCol w:w="4831"/>
      </w:tblGrid>
      <w:tr w:rsidR="00F7228D" w:rsidRPr="00454B6B">
        <w:tc>
          <w:tcPr>
            <w:tcW w:w="4799" w:type="dxa"/>
            <w:tcBorders>
              <w:top w:val="single" w:sz="4" w:space="0" w:color="000000"/>
              <w:left w:val="single" w:sz="4" w:space="0" w:color="000000"/>
              <w:bottom w:val="single" w:sz="4" w:space="0" w:color="000000"/>
            </w:tcBorders>
            <w:shd w:val="clear" w:color="auto" w:fill="FF6633"/>
          </w:tcPr>
          <w:p w:rsidR="00F7228D" w:rsidRPr="00454B6B" w:rsidRDefault="006C519C">
            <w:pPr>
              <w:snapToGrid w:val="0"/>
              <w:rPr>
                <w:b/>
                <w:bCs/>
                <w:color w:val="FFFFFF"/>
                <w:sz w:val="18"/>
                <w:szCs w:val="18"/>
                <w:shd w:val="clear" w:color="auto" w:fill="FF6633"/>
                <w:lang w:val="bg-BG"/>
              </w:rPr>
            </w:pPr>
            <w:r w:rsidRPr="00454B6B">
              <w:rPr>
                <w:b/>
                <w:bCs/>
                <w:color w:val="FFFFFF"/>
                <w:sz w:val="18"/>
                <w:szCs w:val="18"/>
                <w:shd w:val="clear" w:color="auto" w:fill="FF6633"/>
                <w:lang w:val="bg-BG"/>
              </w:rPr>
              <w:t>Индустриален</w:t>
            </w:r>
            <w:r w:rsidR="00297160" w:rsidRPr="00454B6B">
              <w:rPr>
                <w:b/>
                <w:bCs/>
                <w:color w:val="FFFFFF"/>
                <w:sz w:val="18"/>
                <w:szCs w:val="18"/>
                <w:shd w:val="clear" w:color="auto" w:fill="FF6633"/>
                <w:lang w:val="bg-BG"/>
              </w:rPr>
              <w:t xml:space="preserve"> сектор</w:t>
            </w:r>
          </w:p>
        </w:tc>
        <w:tc>
          <w:tcPr>
            <w:tcW w:w="4831" w:type="dxa"/>
            <w:tcBorders>
              <w:top w:val="single" w:sz="4" w:space="0" w:color="000000"/>
              <w:left w:val="single" w:sz="4" w:space="0" w:color="000000"/>
              <w:bottom w:val="single" w:sz="4" w:space="0" w:color="000000"/>
              <w:right w:val="single" w:sz="4" w:space="0" w:color="000000"/>
            </w:tcBorders>
            <w:shd w:val="clear" w:color="auto" w:fill="FF6633"/>
          </w:tcPr>
          <w:p w:rsidR="00F7228D" w:rsidRPr="00454B6B" w:rsidRDefault="00297160">
            <w:pPr>
              <w:snapToGrid w:val="0"/>
              <w:rPr>
                <w:b/>
                <w:bCs/>
                <w:color w:val="FFFFFF"/>
                <w:sz w:val="18"/>
                <w:szCs w:val="18"/>
                <w:shd w:val="clear" w:color="auto" w:fill="FF6633"/>
                <w:lang w:val="bg-BG"/>
              </w:rPr>
            </w:pPr>
            <w:r w:rsidRPr="00454B6B">
              <w:rPr>
                <w:b/>
                <w:bCs/>
                <w:color w:val="FFFFFF"/>
                <w:sz w:val="18"/>
                <w:szCs w:val="18"/>
                <w:shd w:val="clear" w:color="auto" w:fill="FF6633"/>
                <w:lang w:val="bg-BG"/>
              </w:rPr>
              <w:t xml:space="preserve">Опитни стойности за </w:t>
            </w:r>
            <w:r w:rsidR="00F7228D" w:rsidRPr="00454B6B">
              <w:rPr>
                <w:b/>
                <w:bCs/>
                <w:color w:val="FFFFFF"/>
                <w:sz w:val="18"/>
                <w:szCs w:val="18"/>
                <w:shd w:val="clear" w:color="auto" w:fill="FF6633"/>
                <w:lang w:val="bg-BG"/>
              </w:rPr>
              <w:t xml:space="preserve"> ∆T</w:t>
            </w:r>
            <w:r w:rsidR="00F7228D" w:rsidRPr="00454B6B">
              <w:rPr>
                <w:b/>
                <w:bCs/>
                <w:color w:val="FFFFFF"/>
                <w:sz w:val="18"/>
                <w:szCs w:val="18"/>
                <w:shd w:val="clear" w:color="auto" w:fill="FF6633"/>
                <w:vertAlign w:val="subscript"/>
                <w:lang w:val="bg-BG"/>
              </w:rPr>
              <w:t>min</w:t>
            </w:r>
          </w:p>
        </w:tc>
      </w:tr>
      <w:tr w:rsidR="00F7228D" w:rsidRPr="00454B6B">
        <w:tc>
          <w:tcPr>
            <w:tcW w:w="4799" w:type="dxa"/>
            <w:tcBorders>
              <w:top w:val="single" w:sz="4" w:space="0" w:color="000000"/>
              <w:left w:val="single" w:sz="4" w:space="0" w:color="000000"/>
              <w:bottom w:val="single" w:sz="4" w:space="0" w:color="000000"/>
            </w:tcBorders>
            <w:shd w:val="clear" w:color="auto" w:fill="auto"/>
          </w:tcPr>
          <w:p w:rsidR="00F7228D" w:rsidRPr="00454B6B" w:rsidRDefault="00297160">
            <w:pPr>
              <w:snapToGrid w:val="0"/>
              <w:rPr>
                <w:sz w:val="18"/>
                <w:szCs w:val="18"/>
                <w:lang w:val="bg-BG"/>
              </w:rPr>
            </w:pPr>
            <w:r w:rsidRPr="00454B6B">
              <w:rPr>
                <w:sz w:val="18"/>
                <w:szCs w:val="18"/>
                <w:lang w:val="bg-BG"/>
              </w:rPr>
              <w:t>Преработка на нефт</w:t>
            </w:r>
          </w:p>
        </w:tc>
        <w:tc>
          <w:tcPr>
            <w:tcW w:w="4831"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20 – 40 °C</w:t>
            </w:r>
          </w:p>
        </w:tc>
      </w:tr>
      <w:tr w:rsidR="00F7228D" w:rsidRPr="00454B6B">
        <w:tc>
          <w:tcPr>
            <w:tcW w:w="4799" w:type="dxa"/>
            <w:tcBorders>
              <w:top w:val="single" w:sz="4" w:space="0" w:color="000000"/>
              <w:left w:val="single" w:sz="4" w:space="0" w:color="000000"/>
              <w:bottom w:val="single" w:sz="4" w:space="0" w:color="000000"/>
            </w:tcBorders>
            <w:shd w:val="clear" w:color="auto" w:fill="auto"/>
          </w:tcPr>
          <w:p w:rsidR="00F7228D" w:rsidRPr="00454B6B" w:rsidRDefault="00297160">
            <w:pPr>
              <w:snapToGrid w:val="0"/>
              <w:rPr>
                <w:sz w:val="18"/>
                <w:szCs w:val="18"/>
                <w:lang w:val="bg-BG"/>
              </w:rPr>
            </w:pPr>
            <w:r w:rsidRPr="00454B6B">
              <w:rPr>
                <w:sz w:val="18"/>
                <w:szCs w:val="18"/>
                <w:lang w:val="bg-BG"/>
              </w:rPr>
              <w:t>Нефтохимическа промишленост</w:t>
            </w:r>
          </w:p>
        </w:tc>
        <w:tc>
          <w:tcPr>
            <w:tcW w:w="4831"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10 – 20°C</w:t>
            </w:r>
          </w:p>
        </w:tc>
      </w:tr>
      <w:tr w:rsidR="00F7228D" w:rsidRPr="00454B6B">
        <w:tc>
          <w:tcPr>
            <w:tcW w:w="4799" w:type="dxa"/>
            <w:tcBorders>
              <w:top w:val="single" w:sz="4" w:space="0" w:color="000000"/>
              <w:left w:val="single" w:sz="4" w:space="0" w:color="000000"/>
              <w:bottom w:val="single" w:sz="4" w:space="0" w:color="000000"/>
            </w:tcBorders>
            <w:shd w:val="clear" w:color="auto" w:fill="auto"/>
          </w:tcPr>
          <w:p w:rsidR="00F7228D" w:rsidRPr="00454B6B" w:rsidRDefault="00297160">
            <w:pPr>
              <w:snapToGrid w:val="0"/>
              <w:rPr>
                <w:sz w:val="18"/>
                <w:szCs w:val="18"/>
                <w:lang w:val="bg-BG"/>
              </w:rPr>
            </w:pPr>
            <w:r w:rsidRPr="00454B6B">
              <w:rPr>
                <w:sz w:val="18"/>
                <w:szCs w:val="18"/>
                <w:lang w:val="bg-BG"/>
              </w:rPr>
              <w:lastRenderedPageBreak/>
              <w:t>Химически</w:t>
            </w:r>
          </w:p>
        </w:tc>
        <w:tc>
          <w:tcPr>
            <w:tcW w:w="4831"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10 – 20 °C</w:t>
            </w:r>
          </w:p>
        </w:tc>
      </w:tr>
      <w:tr w:rsidR="00F7228D" w:rsidRPr="00454B6B">
        <w:tc>
          <w:tcPr>
            <w:tcW w:w="4799" w:type="dxa"/>
            <w:tcBorders>
              <w:top w:val="single" w:sz="4" w:space="0" w:color="000000"/>
              <w:left w:val="single" w:sz="4" w:space="0" w:color="000000"/>
              <w:bottom w:val="single" w:sz="4" w:space="0" w:color="000000"/>
            </w:tcBorders>
            <w:shd w:val="clear" w:color="auto" w:fill="auto"/>
          </w:tcPr>
          <w:p w:rsidR="00F7228D" w:rsidRPr="00454B6B" w:rsidRDefault="00297160">
            <w:pPr>
              <w:snapToGrid w:val="0"/>
              <w:rPr>
                <w:sz w:val="18"/>
                <w:szCs w:val="18"/>
                <w:lang w:val="bg-BG"/>
              </w:rPr>
            </w:pPr>
            <w:r w:rsidRPr="00454B6B">
              <w:rPr>
                <w:sz w:val="18"/>
                <w:szCs w:val="18"/>
                <w:lang w:val="bg-BG"/>
              </w:rPr>
              <w:t>Ниско-температурни процеси</w:t>
            </w:r>
          </w:p>
        </w:tc>
        <w:tc>
          <w:tcPr>
            <w:tcW w:w="4831"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3 – 5 °C</w:t>
            </w:r>
          </w:p>
        </w:tc>
      </w:tr>
    </w:tbl>
    <w:p w:rsidR="00F7228D" w:rsidRPr="00454B6B" w:rsidRDefault="00F7228D">
      <w:pPr>
        <w:pStyle w:val="BodyText"/>
        <w:rPr>
          <w:lang w:val="bg-BG"/>
        </w:rPr>
      </w:pPr>
    </w:p>
    <w:p w:rsidR="00F7228D" w:rsidRPr="00454B6B" w:rsidRDefault="00297160">
      <w:pPr>
        <w:pStyle w:val="BodyText"/>
        <w:rPr>
          <w:lang w:val="bg-BG"/>
        </w:rPr>
      </w:pPr>
      <w:r w:rsidRPr="00454B6B">
        <w:rPr>
          <w:lang w:val="bg-BG"/>
        </w:rPr>
        <w:t xml:space="preserve">Теоретичните стойности за </w:t>
      </w:r>
      <w:r w:rsidR="00F7228D" w:rsidRPr="00454B6B">
        <w:rPr>
          <w:lang w:val="bg-BG"/>
        </w:rPr>
        <w:t>Q</w:t>
      </w:r>
      <w:r w:rsidR="00F7228D" w:rsidRPr="00454B6B">
        <w:rPr>
          <w:vertAlign w:val="subscript"/>
          <w:lang w:val="bg-BG"/>
        </w:rPr>
        <w:t>C,min</w:t>
      </w:r>
      <w:r w:rsidR="00F7228D" w:rsidRPr="00454B6B">
        <w:rPr>
          <w:lang w:val="bg-BG"/>
        </w:rPr>
        <w:t xml:space="preserve"> </w:t>
      </w:r>
      <w:r w:rsidRPr="00454B6B">
        <w:rPr>
          <w:lang w:val="bg-BG"/>
        </w:rPr>
        <w:t>и</w:t>
      </w:r>
      <w:r w:rsidR="00F7228D" w:rsidRPr="00454B6B">
        <w:rPr>
          <w:lang w:val="bg-BG"/>
        </w:rPr>
        <w:t xml:space="preserve"> Q</w:t>
      </w:r>
      <w:r w:rsidR="00F7228D" w:rsidRPr="00454B6B">
        <w:rPr>
          <w:vertAlign w:val="subscript"/>
          <w:lang w:val="bg-BG"/>
        </w:rPr>
        <w:t>H,min</w:t>
      </w:r>
      <w:r w:rsidR="00F7228D" w:rsidRPr="00454B6B">
        <w:rPr>
          <w:lang w:val="bg-BG"/>
        </w:rPr>
        <w:t xml:space="preserve"> </w:t>
      </w:r>
      <w:r w:rsidRPr="00454B6B">
        <w:rPr>
          <w:lang w:val="bg-BG"/>
        </w:rPr>
        <w:t>ще са рядко достижими в практиката. Причините за това са трудностите при работа с потоци, които са замърсени, корозирали или просто негодни. Но пинч анализа дава добър поглед на това, което е възможно</w:t>
      </w:r>
      <w:r w:rsidR="003863D9" w:rsidRPr="00454B6B">
        <w:rPr>
          <w:lang w:val="bg-BG"/>
        </w:rPr>
        <w:t xml:space="preserve"> от термодинамична гледна точка</w:t>
      </w:r>
      <w:r w:rsidRPr="00454B6B">
        <w:rPr>
          <w:lang w:val="bg-BG"/>
        </w:rPr>
        <w:t>.</w:t>
      </w:r>
    </w:p>
    <w:p w:rsidR="00F7228D" w:rsidRPr="00454B6B" w:rsidRDefault="00F7228D">
      <w:pPr>
        <w:pStyle w:val="BodyText"/>
        <w:rPr>
          <w:lang w:val="bg-BG"/>
        </w:rPr>
      </w:pPr>
    </w:p>
    <w:p w:rsidR="00F7228D" w:rsidRPr="00454B6B" w:rsidRDefault="000512D4">
      <w:pPr>
        <w:pStyle w:val="BodyText"/>
        <w:rPr>
          <w:lang w:val="bg-BG"/>
        </w:rPr>
      </w:pPr>
      <w:r w:rsidRPr="00454B6B">
        <w:rPr>
          <w:lang w:val="bg-BG"/>
        </w:rPr>
        <w:t xml:space="preserve">Друг начин за демонстриране на топлинните нужди на един процес в една система е </w:t>
      </w:r>
      <w:r w:rsidRPr="00454B6B">
        <w:rPr>
          <w:b/>
          <w:lang w:val="bg-BG"/>
        </w:rPr>
        <w:t>главната съставна крива</w:t>
      </w:r>
      <w:r w:rsidRPr="00454B6B">
        <w:rPr>
          <w:lang w:val="bg-BG"/>
        </w:rPr>
        <w:t xml:space="preserve"> </w:t>
      </w:r>
      <w:r w:rsidR="00F7228D" w:rsidRPr="00454B6B">
        <w:rPr>
          <w:b/>
          <w:lang w:val="bg-BG"/>
        </w:rPr>
        <w:t>(GCC)</w:t>
      </w:r>
      <w:r w:rsidR="00F7228D" w:rsidRPr="00454B6B">
        <w:rPr>
          <w:lang w:val="bg-BG"/>
        </w:rPr>
        <w:t xml:space="preserve">. </w:t>
      </w:r>
      <w:r w:rsidRPr="00454B6B">
        <w:rPr>
          <w:lang w:val="bg-BG"/>
        </w:rPr>
        <w:t xml:space="preserve">За да се </w:t>
      </w:r>
      <w:r w:rsidR="00454B6B" w:rsidRPr="00454B6B">
        <w:rPr>
          <w:lang w:val="bg-BG"/>
        </w:rPr>
        <w:t>постр</w:t>
      </w:r>
      <w:r w:rsidR="00454B6B">
        <w:rPr>
          <w:lang w:val="bg-BG"/>
        </w:rPr>
        <w:t>о</w:t>
      </w:r>
      <w:r w:rsidR="00454B6B" w:rsidRPr="00454B6B">
        <w:rPr>
          <w:lang w:val="bg-BG"/>
        </w:rPr>
        <w:t>и</w:t>
      </w:r>
      <w:r w:rsidRPr="00454B6B">
        <w:rPr>
          <w:lang w:val="bg-BG"/>
        </w:rPr>
        <w:t xml:space="preserve"> тя, съставната топлинна крива</w:t>
      </w:r>
      <w:r w:rsidR="00F7228D" w:rsidRPr="00454B6B">
        <w:rPr>
          <w:lang w:val="bg-BG"/>
        </w:rPr>
        <w:t xml:space="preserve"> (HCC) </w:t>
      </w:r>
      <w:r w:rsidRPr="00454B6B">
        <w:rPr>
          <w:lang w:val="bg-BG"/>
        </w:rPr>
        <w:t xml:space="preserve">и съставната охладителна крива </w:t>
      </w:r>
      <w:r w:rsidR="00F7228D" w:rsidRPr="00454B6B">
        <w:rPr>
          <w:lang w:val="bg-BG"/>
        </w:rPr>
        <w:t>(CCC)</w:t>
      </w:r>
      <w:r w:rsidRPr="00454B6B">
        <w:rPr>
          <w:lang w:val="bg-BG"/>
        </w:rPr>
        <w:t xml:space="preserve"> се преместват с</w:t>
      </w:r>
      <w:r w:rsidR="00F7228D" w:rsidRPr="00454B6B">
        <w:rPr>
          <w:lang w:val="bg-BG"/>
        </w:rPr>
        <w:t xml:space="preserve"> ½ ΔT</w:t>
      </w:r>
      <w:r w:rsidR="00F7228D" w:rsidRPr="00454B6B">
        <w:rPr>
          <w:vertAlign w:val="subscript"/>
          <w:lang w:val="bg-BG"/>
        </w:rPr>
        <w:t>min</w:t>
      </w:r>
      <w:r w:rsidR="00F7228D" w:rsidRPr="00454B6B">
        <w:rPr>
          <w:lang w:val="bg-BG"/>
        </w:rPr>
        <w:t xml:space="preserve"> </w:t>
      </w:r>
      <w:r w:rsidRPr="00454B6B">
        <w:rPr>
          <w:lang w:val="bg-BG"/>
        </w:rPr>
        <w:t>една към друга</w:t>
      </w:r>
      <w:r w:rsidR="00F7228D" w:rsidRPr="00454B6B">
        <w:rPr>
          <w:lang w:val="bg-BG"/>
        </w:rPr>
        <w:t xml:space="preserve">, </w:t>
      </w:r>
      <w:r w:rsidRPr="00454B6B">
        <w:rPr>
          <w:lang w:val="bg-BG"/>
        </w:rPr>
        <w:t xml:space="preserve">за да могат да се допрат до точката на  пинча. Хоризонталната разлика между кривите се начертава на нова </w:t>
      </w:r>
      <w:r w:rsidR="00F7228D" w:rsidRPr="00454B6B">
        <w:rPr>
          <w:lang w:val="bg-BG"/>
        </w:rPr>
        <w:t xml:space="preserve">T-H </w:t>
      </w:r>
      <w:r w:rsidRPr="00454B6B">
        <w:rPr>
          <w:lang w:val="bg-BG"/>
        </w:rPr>
        <w:t xml:space="preserve">графика, която от своя страна дава </w:t>
      </w:r>
      <w:r w:rsidR="00F7228D" w:rsidRPr="00454B6B">
        <w:rPr>
          <w:lang w:val="bg-BG"/>
        </w:rPr>
        <w:t xml:space="preserve">GCC. </w:t>
      </w:r>
      <w:r w:rsidRPr="00454B6B">
        <w:rPr>
          <w:lang w:val="bg-BG"/>
        </w:rPr>
        <w:t xml:space="preserve">Това е друг начин да се покаже топлинният </w:t>
      </w:r>
      <w:r w:rsidR="003863D9" w:rsidRPr="00454B6B">
        <w:rPr>
          <w:lang w:val="bg-BG"/>
        </w:rPr>
        <w:t>профил „</w:t>
      </w:r>
      <w:r w:rsidRPr="00454B6B">
        <w:rPr>
          <w:lang w:val="bg-BG"/>
        </w:rPr>
        <w:t>източник</w:t>
      </w:r>
      <w:r w:rsidR="00F7228D" w:rsidRPr="00454B6B">
        <w:rPr>
          <w:lang w:val="bg-BG"/>
        </w:rPr>
        <w:t>/</w:t>
      </w:r>
      <w:r w:rsidRPr="00454B6B">
        <w:rPr>
          <w:lang w:val="bg-BG"/>
        </w:rPr>
        <w:t>о</w:t>
      </w:r>
      <w:r w:rsidR="00866E22" w:rsidRPr="00454B6B">
        <w:rPr>
          <w:lang w:val="bg-BG"/>
        </w:rPr>
        <w:t>тток</w:t>
      </w:r>
      <w:r w:rsidR="003863D9" w:rsidRPr="00454B6B">
        <w:rPr>
          <w:lang w:val="bg-BG"/>
        </w:rPr>
        <w:t>”</w:t>
      </w:r>
      <w:r w:rsidR="00866E22" w:rsidRPr="00454B6B">
        <w:rPr>
          <w:lang w:val="bg-BG"/>
        </w:rPr>
        <w:t xml:space="preserve"> </w:t>
      </w:r>
      <w:r w:rsidR="00F7228D" w:rsidRPr="00454B6B">
        <w:rPr>
          <w:lang w:val="bg-BG"/>
        </w:rPr>
        <w:t xml:space="preserve"> </w:t>
      </w:r>
      <w:r w:rsidRPr="00454B6B">
        <w:rPr>
          <w:lang w:val="bg-BG"/>
        </w:rPr>
        <w:t>на един процес. Ако топлинния</w:t>
      </w:r>
      <w:r w:rsidR="002D3C36" w:rsidRPr="00454B6B">
        <w:rPr>
          <w:lang w:val="bg-BG"/>
        </w:rPr>
        <w:t>т</w:t>
      </w:r>
      <w:r w:rsidRPr="00454B6B">
        <w:rPr>
          <w:lang w:val="bg-BG"/>
        </w:rPr>
        <w:t xml:space="preserve"> поток се увеличи с увеличаването на температурата, процеса работи като топлинен </w:t>
      </w:r>
      <w:r w:rsidR="00866E22" w:rsidRPr="00454B6B">
        <w:rPr>
          <w:lang w:val="bg-BG"/>
        </w:rPr>
        <w:t>отток (има нужда от повече енергия на тази температура, отколкото се дава). Ако топлинния</w:t>
      </w:r>
      <w:r w:rsidR="002D3C36" w:rsidRPr="00454B6B">
        <w:rPr>
          <w:lang w:val="bg-BG"/>
        </w:rPr>
        <w:t>т</w:t>
      </w:r>
      <w:r w:rsidR="00866E22" w:rsidRPr="00454B6B">
        <w:rPr>
          <w:lang w:val="bg-BG"/>
        </w:rPr>
        <w:t xml:space="preserve"> поток се увеличава с намаляване на температурата, то тогава процеса действа като топлинен източник.</w:t>
      </w:r>
      <w:r w:rsidR="00F7228D" w:rsidRPr="00454B6B">
        <w:rPr>
          <w:lang w:val="bg-BG"/>
        </w:rPr>
        <w:t xml:space="preserve"> </w:t>
      </w:r>
    </w:p>
    <w:p w:rsidR="00F7228D" w:rsidRPr="00454B6B" w:rsidRDefault="00F7228D">
      <w:pPr>
        <w:pStyle w:val="BodyText"/>
        <w:rPr>
          <w:lang w:val="bg-BG"/>
        </w:rPr>
      </w:pPr>
    </w:p>
    <w:p w:rsidR="00F7228D" w:rsidRPr="00454B6B" w:rsidRDefault="00987B82">
      <w:pPr>
        <w:pStyle w:val="BodyText"/>
        <w:keepNext/>
        <w:rPr>
          <w:i/>
          <w:iCs/>
          <w:lang w:val="bg-BG"/>
        </w:rPr>
      </w:pPr>
      <w:r>
        <w:rPr>
          <w:i/>
          <w:iCs/>
          <w:noProof/>
          <w:lang w:val="bg-BG" w:eastAsia="bg-BG" w:bidi="ar-SA"/>
        </w:rPr>
        <w:drawing>
          <wp:inline distT="0" distB="0" distL="0" distR="0">
            <wp:extent cx="6115050" cy="31940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cstate="print"/>
                    <a:srcRect/>
                    <a:stretch>
                      <a:fillRect/>
                    </a:stretch>
                  </pic:blipFill>
                  <pic:spPr bwMode="auto">
                    <a:xfrm>
                      <a:off x="0" y="0"/>
                      <a:ext cx="6115050" cy="3194050"/>
                    </a:xfrm>
                    <a:prstGeom prst="rect">
                      <a:avLst/>
                    </a:prstGeom>
                    <a:solidFill>
                      <a:srgbClr val="FFFFFF"/>
                    </a:solidFill>
                    <a:ln w="9525">
                      <a:noFill/>
                      <a:miter lim="800000"/>
                      <a:headEnd/>
                      <a:tailEnd/>
                    </a:ln>
                  </pic:spPr>
                </pic:pic>
              </a:graphicData>
            </a:graphic>
          </wp:inline>
        </w:drawing>
      </w:r>
    </w:p>
    <w:p w:rsidR="00F7228D" w:rsidRPr="00454B6B" w:rsidRDefault="00866E22" w:rsidP="00866E22">
      <w:pPr>
        <w:pStyle w:val="FormatvorlageBeschriftungBlock"/>
        <w:jc w:val="center"/>
        <w:rPr>
          <w:i/>
          <w:iCs/>
          <w:lang w:val="bg-BG"/>
        </w:rPr>
      </w:pPr>
      <w:r w:rsidRPr="00454B6B">
        <w:rPr>
          <w:i/>
          <w:iCs/>
          <w:lang w:val="bg-BG"/>
        </w:rPr>
        <w:t>Фиг</w:t>
      </w:r>
      <w:r w:rsidR="00F7228D" w:rsidRPr="00454B6B">
        <w:rPr>
          <w:i/>
          <w:iCs/>
          <w:lang w:val="bg-BG"/>
        </w:rPr>
        <w:t xml:space="preserve"> </w:t>
      </w:r>
      <w:r w:rsidR="00F7228D" w:rsidRPr="00454B6B">
        <w:rPr>
          <w:i/>
          <w:iCs/>
          <w:lang w:val="bg-BG"/>
        </w:rPr>
        <w:fldChar w:fldCharType="begin"/>
      </w:r>
      <w:r w:rsidR="00F7228D" w:rsidRPr="00454B6B">
        <w:rPr>
          <w:i/>
          <w:iCs/>
          <w:lang w:val="bg-BG"/>
        </w:rPr>
        <w:instrText xml:space="preserve"> SEQ "Figure" \*Arabic </w:instrText>
      </w:r>
      <w:r w:rsidR="00F7228D" w:rsidRPr="00454B6B">
        <w:rPr>
          <w:i/>
          <w:iCs/>
          <w:lang w:val="bg-BG"/>
        </w:rPr>
        <w:fldChar w:fldCharType="separate"/>
      </w:r>
      <w:r w:rsidR="00A26327">
        <w:rPr>
          <w:i/>
          <w:iCs/>
          <w:noProof/>
          <w:lang w:val="bg-BG"/>
        </w:rPr>
        <w:t>7</w:t>
      </w:r>
      <w:r w:rsidR="00F7228D" w:rsidRPr="00454B6B">
        <w:rPr>
          <w:i/>
          <w:iCs/>
          <w:lang w:val="bg-BG"/>
        </w:rPr>
        <w:fldChar w:fldCharType="end"/>
      </w:r>
      <w:r w:rsidR="00F7228D" w:rsidRPr="00454B6B">
        <w:rPr>
          <w:i/>
          <w:iCs/>
          <w:lang w:val="bg-BG"/>
        </w:rPr>
        <w:t>:</w:t>
      </w:r>
      <w:r w:rsidRPr="00454B6B">
        <w:rPr>
          <w:i/>
          <w:iCs/>
          <w:lang w:val="bg-BG"/>
        </w:rPr>
        <w:t xml:space="preserve">Припокриване на </w:t>
      </w:r>
      <w:r w:rsidR="00F7228D" w:rsidRPr="00454B6B">
        <w:rPr>
          <w:i/>
          <w:iCs/>
          <w:lang w:val="bg-BG"/>
        </w:rPr>
        <w:t xml:space="preserve">HCC </w:t>
      </w:r>
      <w:r w:rsidRPr="00454B6B">
        <w:rPr>
          <w:i/>
          <w:iCs/>
          <w:lang w:val="bg-BG"/>
        </w:rPr>
        <w:t>и</w:t>
      </w:r>
      <w:r w:rsidR="00F7228D" w:rsidRPr="00454B6B">
        <w:rPr>
          <w:i/>
          <w:iCs/>
          <w:lang w:val="bg-BG"/>
        </w:rPr>
        <w:t xml:space="preserve"> CCC (a)</w:t>
      </w:r>
      <w:r w:rsidRPr="00454B6B">
        <w:rPr>
          <w:i/>
          <w:iCs/>
          <w:lang w:val="bg-BG"/>
        </w:rPr>
        <w:t>и дизайн на</w:t>
      </w:r>
      <w:r w:rsidR="00F7228D" w:rsidRPr="00454B6B">
        <w:rPr>
          <w:i/>
          <w:iCs/>
          <w:lang w:val="bg-BG"/>
        </w:rPr>
        <w:t xml:space="preserve"> GCC (b)</w:t>
      </w:r>
    </w:p>
    <w:p w:rsidR="00F7228D" w:rsidRPr="00454B6B" w:rsidRDefault="00CB3C25">
      <w:pPr>
        <w:pStyle w:val="BodyText"/>
        <w:rPr>
          <w:lang w:val="bg-BG"/>
        </w:rPr>
      </w:pPr>
      <w:r w:rsidRPr="00454B6B">
        <w:rPr>
          <w:lang w:val="bg-BG"/>
        </w:rPr>
        <w:t xml:space="preserve">Основната цел на </w:t>
      </w:r>
      <w:r w:rsidR="00F7228D" w:rsidRPr="00454B6B">
        <w:rPr>
          <w:lang w:val="bg-BG"/>
        </w:rPr>
        <w:t xml:space="preserve">GCC </w:t>
      </w:r>
      <w:r w:rsidRPr="00454B6B">
        <w:rPr>
          <w:lang w:val="bg-BG"/>
        </w:rPr>
        <w:t>е да идентифицира идеалните външни източници на енергия, които са необходими да загряват или охлаждат различните потоци</w:t>
      </w:r>
      <w:r w:rsidR="00F7228D" w:rsidRPr="00454B6B">
        <w:rPr>
          <w:lang w:val="bg-BG"/>
        </w:rPr>
        <w:t xml:space="preserve">. </w:t>
      </w:r>
      <w:r w:rsidRPr="00454B6B">
        <w:rPr>
          <w:lang w:val="bg-BG"/>
        </w:rPr>
        <w:t>Чрез анализиране кои източници на топлина могат да пренасят топлина към топлинните „ оттоци” на процесите, остатъчната нужда от топлина се покрива изцяло от външни енергийни източници, ако не е налична никаква отпадъчна топл</w:t>
      </w:r>
      <w:r w:rsidR="002D3C36" w:rsidRPr="00454B6B">
        <w:rPr>
          <w:lang w:val="bg-BG"/>
        </w:rPr>
        <w:t xml:space="preserve">ина. Също така можем да видим </w:t>
      </w:r>
      <w:r w:rsidRPr="00454B6B">
        <w:rPr>
          <w:lang w:val="bg-BG"/>
        </w:rPr>
        <w:t xml:space="preserve"> каква трябва да бъде снабдителната температура на външните източници </w:t>
      </w:r>
      <w:r w:rsidR="00F7228D" w:rsidRPr="00454B6B">
        <w:rPr>
          <w:lang w:val="bg-BG"/>
        </w:rPr>
        <w:t>(</w:t>
      </w:r>
      <w:r w:rsidRPr="00454B6B">
        <w:rPr>
          <w:lang w:val="bg-BG"/>
        </w:rPr>
        <w:t>виж</w:t>
      </w:r>
      <w:r w:rsidR="00F7228D" w:rsidRPr="00454B6B">
        <w:rPr>
          <w:lang w:val="bg-BG"/>
        </w:rPr>
        <w:t xml:space="preserve"> </w:t>
      </w:r>
      <w:r w:rsidRPr="00E50B54">
        <w:rPr>
          <w:lang w:val="bg-BG"/>
        </w:rPr>
        <w:t>Фиг.</w:t>
      </w:r>
      <w:r w:rsidR="00F7228D" w:rsidRPr="00E50B54">
        <w:rPr>
          <w:lang w:val="bg-BG"/>
        </w:rPr>
        <w:t xml:space="preserve"> 1</w:t>
      </w:r>
      <w:r w:rsidR="003863D9" w:rsidRPr="00E50B54">
        <w:rPr>
          <w:lang w:val="bg-BG"/>
        </w:rPr>
        <w:t>2 и 13</w:t>
      </w:r>
      <w:r w:rsidR="00F7228D" w:rsidRPr="00454B6B">
        <w:rPr>
          <w:lang w:val="bg-BG"/>
        </w:rPr>
        <w:t xml:space="preserve">). </w:t>
      </w:r>
      <w:r w:rsidRPr="00454B6B">
        <w:rPr>
          <w:lang w:val="bg-BG"/>
        </w:rPr>
        <w:t xml:space="preserve">Много е важно да се спомене, че </w:t>
      </w:r>
      <w:r w:rsidR="00F7228D" w:rsidRPr="00454B6B">
        <w:rPr>
          <w:lang w:val="bg-BG"/>
        </w:rPr>
        <w:t xml:space="preserve">GCC </w:t>
      </w:r>
      <w:r w:rsidRPr="00454B6B">
        <w:rPr>
          <w:lang w:val="bg-BG"/>
        </w:rPr>
        <w:t>е силно зависима от избора на</w:t>
      </w:r>
      <w:r w:rsidR="00F7228D" w:rsidRPr="00454B6B">
        <w:rPr>
          <w:lang w:val="bg-BG"/>
        </w:rPr>
        <w:t xml:space="preserve"> ΔT</w:t>
      </w:r>
      <w:r w:rsidR="00F7228D" w:rsidRPr="00454B6B">
        <w:rPr>
          <w:vertAlign w:val="subscript"/>
          <w:lang w:val="bg-BG"/>
        </w:rPr>
        <w:t>min</w:t>
      </w:r>
      <w:r w:rsidR="00F7228D" w:rsidRPr="00454B6B">
        <w:rPr>
          <w:lang w:val="bg-BG"/>
        </w:rPr>
        <w:t xml:space="preserve">. </w:t>
      </w:r>
    </w:p>
    <w:p w:rsidR="00F7228D" w:rsidRPr="00454B6B" w:rsidRDefault="00F7228D">
      <w:pPr>
        <w:pStyle w:val="BodyText"/>
        <w:jc w:val="center"/>
        <w:rPr>
          <w:lang w:val="bg-BG"/>
        </w:rPr>
      </w:pPr>
    </w:p>
    <w:p w:rsidR="00F7228D" w:rsidRPr="00454B6B" w:rsidRDefault="00987B82">
      <w:pPr>
        <w:pStyle w:val="BodyText"/>
        <w:keepNext/>
        <w:jc w:val="center"/>
        <w:rPr>
          <w:i/>
          <w:iCs/>
          <w:highlight w:val="yellow"/>
          <w:lang w:val="bg-BG"/>
        </w:rPr>
      </w:pPr>
      <w:r>
        <w:rPr>
          <w:noProof/>
          <w:lang w:val="bg-BG" w:eastAsia="bg-BG" w:bidi="ar-SA"/>
        </w:rPr>
        <w:lastRenderedPageBreak/>
        <w:drawing>
          <wp:inline distT="0" distB="0" distL="0" distR="0">
            <wp:extent cx="4318000" cy="2686050"/>
            <wp:effectExtent l="1905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cstate="print"/>
                    <a:srcRect/>
                    <a:stretch>
                      <a:fillRect/>
                    </a:stretch>
                  </pic:blipFill>
                  <pic:spPr bwMode="auto">
                    <a:xfrm>
                      <a:off x="0" y="0"/>
                      <a:ext cx="4318000" cy="2686050"/>
                    </a:xfrm>
                    <a:prstGeom prst="rect">
                      <a:avLst/>
                    </a:prstGeom>
                    <a:solidFill>
                      <a:srgbClr val="FFFFFF"/>
                    </a:solidFill>
                    <a:ln w="9525">
                      <a:noFill/>
                      <a:miter lim="800000"/>
                      <a:headEnd/>
                      <a:tailEnd/>
                    </a:ln>
                  </pic:spPr>
                </pic:pic>
              </a:graphicData>
            </a:graphic>
          </wp:inline>
        </w:drawing>
      </w:r>
    </w:p>
    <w:p w:rsidR="00F7228D" w:rsidRPr="00454B6B" w:rsidRDefault="00CB3C25">
      <w:pPr>
        <w:pStyle w:val="FormatvorlageBeschriftungBlock"/>
        <w:rPr>
          <w:i/>
          <w:iCs/>
          <w:lang w:val="bg-BG"/>
        </w:rPr>
      </w:pPr>
      <w:r w:rsidRPr="00E50B54">
        <w:rPr>
          <w:i/>
          <w:iCs/>
          <w:lang w:val="bg-BG"/>
        </w:rPr>
        <w:t>Фигура</w:t>
      </w:r>
      <w:r w:rsidR="00F7228D" w:rsidRPr="00E50B54">
        <w:rPr>
          <w:i/>
          <w:iCs/>
          <w:lang w:val="bg-BG"/>
        </w:rPr>
        <w:t xml:space="preserve"> </w:t>
      </w:r>
      <w:bookmarkStart w:id="25" w:name="abb_gcc_sourcesink1"/>
      <w:r w:rsidR="00F7228D" w:rsidRPr="00E50B54">
        <w:rPr>
          <w:i/>
          <w:iCs/>
          <w:lang w:val="bg-BG"/>
        </w:rPr>
        <w:fldChar w:fldCharType="begin"/>
      </w:r>
      <w:r w:rsidR="00F7228D" w:rsidRPr="00E50B54">
        <w:rPr>
          <w:i/>
          <w:iCs/>
          <w:lang w:val="bg-BG"/>
        </w:rPr>
        <w:instrText xml:space="preserve"> SEQ "Figure" \*Arabic </w:instrText>
      </w:r>
      <w:r w:rsidR="00F7228D" w:rsidRPr="00E50B54">
        <w:rPr>
          <w:i/>
          <w:iCs/>
          <w:lang w:val="bg-BG"/>
        </w:rPr>
        <w:fldChar w:fldCharType="separate"/>
      </w:r>
      <w:r w:rsidR="00A26327">
        <w:rPr>
          <w:i/>
          <w:iCs/>
          <w:noProof/>
          <w:lang w:val="bg-BG"/>
        </w:rPr>
        <w:t>8</w:t>
      </w:r>
      <w:r w:rsidR="00F7228D" w:rsidRPr="00E50B54">
        <w:rPr>
          <w:i/>
          <w:iCs/>
          <w:lang w:val="bg-BG"/>
        </w:rPr>
        <w:fldChar w:fldCharType="end"/>
      </w:r>
      <w:bookmarkEnd w:id="25"/>
      <w:r w:rsidR="00F7228D" w:rsidRPr="00E50B54">
        <w:rPr>
          <w:i/>
          <w:iCs/>
          <w:lang w:val="bg-BG"/>
        </w:rPr>
        <w:t xml:space="preserve">: GCC </w:t>
      </w:r>
      <w:r w:rsidRPr="00E50B54">
        <w:rPr>
          <w:i/>
          <w:iCs/>
          <w:lang w:val="bg-BG"/>
        </w:rPr>
        <w:t>и анализи на топлинните източници и потоци</w:t>
      </w:r>
      <w:r w:rsidR="00F7228D" w:rsidRPr="00E50B54">
        <w:rPr>
          <w:i/>
          <w:iCs/>
          <w:lang w:val="bg-BG"/>
        </w:rPr>
        <w:t xml:space="preserve">. </w:t>
      </w:r>
      <w:r w:rsidRPr="00E50B54">
        <w:rPr>
          <w:i/>
          <w:iCs/>
          <w:lang w:val="bg-BG"/>
        </w:rPr>
        <w:t>Външни енергийни източници</w:t>
      </w:r>
      <w:r w:rsidR="00F7228D" w:rsidRPr="00E50B54">
        <w:rPr>
          <w:i/>
          <w:iCs/>
          <w:lang w:val="bg-BG"/>
        </w:rPr>
        <w:t xml:space="preserve"> (</w:t>
      </w:r>
      <w:r w:rsidRPr="00E50B54">
        <w:rPr>
          <w:i/>
          <w:iCs/>
          <w:lang w:val="bg-BG"/>
        </w:rPr>
        <w:t>отбелязани с линии</w:t>
      </w:r>
      <w:r w:rsidR="00F7228D" w:rsidRPr="00E50B54">
        <w:rPr>
          <w:i/>
          <w:iCs/>
          <w:lang w:val="bg-BG"/>
        </w:rPr>
        <w:t xml:space="preserve">) </w:t>
      </w:r>
      <w:r w:rsidRPr="00E50B54">
        <w:rPr>
          <w:i/>
          <w:iCs/>
          <w:lang w:val="bg-BG"/>
        </w:rPr>
        <w:t>с много високи/ниски температури и поради това големи енергийни загуби</w:t>
      </w:r>
      <w:r w:rsidR="00F7228D" w:rsidRPr="00E50B54">
        <w:rPr>
          <w:i/>
          <w:iCs/>
          <w:lang w:val="bg-BG"/>
        </w:rPr>
        <w:t xml:space="preserve"> (a) </w:t>
      </w:r>
      <w:r w:rsidRPr="00E50B54">
        <w:rPr>
          <w:i/>
          <w:iCs/>
          <w:lang w:val="bg-BG"/>
        </w:rPr>
        <w:t>и с идеален избор на температура</w:t>
      </w:r>
      <w:r w:rsidR="00F7228D" w:rsidRPr="00E50B54">
        <w:rPr>
          <w:i/>
          <w:iCs/>
          <w:lang w:val="bg-BG"/>
        </w:rPr>
        <w:t xml:space="preserve"> (b)</w:t>
      </w:r>
    </w:p>
    <w:p w:rsidR="00F7228D" w:rsidRPr="00454B6B" w:rsidRDefault="00CB3C25">
      <w:pPr>
        <w:pStyle w:val="Heading3"/>
        <w:tabs>
          <w:tab w:val="left" w:pos="709"/>
        </w:tabs>
        <w:rPr>
          <w:lang w:val="bg-BG"/>
        </w:rPr>
      </w:pPr>
      <w:r w:rsidRPr="00454B6B">
        <w:rPr>
          <w:lang w:val="bg-BG"/>
        </w:rPr>
        <w:t xml:space="preserve">Някои примери за </w:t>
      </w:r>
      <w:r w:rsidR="006C519C" w:rsidRPr="00454B6B">
        <w:rPr>
          <w:lang w:val="bg-BG"/>
        </w:rPr>
        <w:t>интеграция</w:t>
      </w:r>
      <w:r w:rsidRPr="00454B6B">
        <w:rPr>
          <w:lang w:val="bg-BG"/>
        </w:rPr>
        <w:t xml:space="preserve"> на външни енергийни системи, базирани на главната съставна крива</w:t>
      </w:r>
    </w:p>
    <w:p w:rsidR="00F7228D" w:rsidRPr="00454B6B" w:rsidRDefault="00F7228D">
      <w:pPr>
        <w:pStyle w:val="BodyText"/>
        <w:rPr>
          <w:i/>
          <w:iCs/>
          <w:lang w:val="bg-BG"/>
        </w:rPr>
      </w:pPr>
    </w:p>
    <w:p w:rsidR="00F7228D" w:rsidRPr="00454B6B" w:rsidRDefault="00CB3C25">
      <w:pPr>
        <w:pStyle w:val="BodyText"/>
        <w:rPr>
          <w:i/>
          <w:iCs/>
          <w:lang w:val="bg-BG"/>
        </w:rPr>
      </w:pPr>
      <w:r w:rsidRPr="00454B6B">
        <w:rPr>
          <w:i/>
          <w:iCs/>
          <w:lang w:val="bg-BG"/>
        </w:rPr>
        <w:t>Топлоснабдяване</w:t>
      </w:r>
    </w:p>
    <w:p w:rsidR="00F7228D" w:rsidRPr="00454B6B" w:rsidRDefault="00F7228D">
      <w:pPr>
        <w:autoSpaceDE w:val="0"/>
        <w:rPr>
          <w:sz w:val="20"/>
          <w:szCs w:val="20"/>
          <w:lang w:val="bg-BG"/>
        </w:rPr>
      </w:pPr>
    </w:p>
    <w:p w:rsidR="00F7228D" w:rsidRPr="00454B6B" w:rsidRDefault="00CB3C25">
      <w:pPr>
        <w:autoSpaceDE w:val="0"/>
        <w:rPr>
          <w:sz w:val="20"/>
          <w:szCs w:val="20"/>
          <w:lang w:val="bg-BG"/>
        </w:rPr>
      </w:pPr>
      <w:r w:rsidRPr="00454B6B">
        <w:rPr>
          <w:sz w:val="20"/>
          <w:szCs w:val="20"/>
          <w:lang w:val="bg-BG"/>
        </w:rPr>
        <w:t xml:space="preserve">Най-ефективно </w:t>
      </w:r>
      <w:r w:rsidR="000A659F" w:rsidRPr="00454B6B">
        <w:rPr>
          <w:sz w:val="20"/>
          <w:szCs w:val="20"/>
          <w:lang w:val="bg-BG"/>
        </w:rPr>
        <w:t>топло</w:t>
      </w:r>
      <w:r w:rsidR="000A659F">
        <w:rPr>
          <w:sz w:val="20"/>
          <w:szCs w:val="20"/>
          <w:lang w:val="bg-BG"/>
        </w:rPr>
        <w:t>-</w:t>
      </w:r>
      <w:r w:rsidR="000A659F" w:rsidRPr="00454B6B">
        <w:rPr>
          <w:sz w:val="20"/>
          <w:szCs w:val="20"/>
          <w:lang w:val="bg-BG"/>
        </w:rPr>
        <w:t>снабдителната</w:t>
      </w:r>
      <w:r w:rsidRPr="00454B6B">
        <w:rPr>
          <w:sz w:val="20"/>
          <w:szCs w:val="20"/>
          <w:lang w:val="bg-BG"/>
        </w:rPr>
        <w:t xml:space="preserve"> система трябва да бъде поставена на най-ниското температурно ниво</w:t>
      </w:r>
      <w:r w:rsidR="00F7228D" w:rsidRPr="00454B6B">
        <w:rPr>
          <w:sz w:val="20"/>
          <w:szCs w:val="20"/>
          <w:lang w:val="bg-BG"/>
        </w:rPr>
        <w:t xml:space="preserve"> (</w:t>
      </w:r>
      <w:r w:rsidRPr="00454B6B">
        <w:rPr>
          <w:sz w:val="20"/>
          <w:szCs w:val="20"/>
          <w:lang w:val="bg-BG"/>
        </w:rPr>
        <w:t>виж</w:t>
      </w:r>
      <w:r w:rsidR="00F7228D" w:rsidRPr="00454B6B">
        <w:rPr>
          <w:sz w:val="20"/>
          <w:szCs w:val="20"/>
          <w:lang w:val="bg-BG"/>
        </w:rPr>
        <w:t xml:space="preserve"> </w:t>
      </w:r>
      <w:r w:rsidRPr="00454B6B">
        <w:rPr>
          <w:sz w:val="20"/>
          <w:szCs w:val="20"/>
          <w:lang w:val="bg-BG"/>
        </w:rPr>
        <w:t>Фиг</w:t>
      </w:r>
      <w:r w:rsidR="00F7228D" w:rsidRPr="00454B6B">
        <w:rPr>
          <w:sz w:val="20"/>
          <w:szCs w:val="20"/>
          <w:lang w:val="bg-BG"/>
        </w:rPr>
        <w:t xml:space="preserve"> </w:t>
      </w:r>
      <w:r w:rsidR="00F7228D" w:rsidRPr="00454B6B">
        <w:rPr>
          <w:sz w:val="20"/>
          <w:szCs w:val="20"/>
          <w:lang w:val="bg-BG"/>
        </w:rPr>
        <w:fldChar w:fldCharType="begin"/>
      </w:r>
      <w:r w:rsidR="00F7228D" w:rsidRPr="00454B6B">
        <w:rPr>
          <w:sz w:val="20"/>
          <w:szCs w:val="20"/>
          <w:lang w:val="bg-BG"/>
        </w:rPr>
        <w:instrText xml:space="preserve"> REF fig_intheatcoldsupply \h </w:instrText>
      </w:r>
      <w:r w:rsidR="00F7228D" w:rsidRPr="00454B6B">
        <w:rPr>
          <w:sz w:val="20"/>
          <w:szCs w:val="20"/>
          <w:lang w:val="bg-BG"/>
        </w:rPr>
      </w:r>
      <w:r w:rsidR="00F7228D" w:rsidRPr="00454B6B">
        <w:rPr>
          <w:sz w:val="20"/>
          <w:szCs w:val="20"/>
          <w:lang w:val="bg-BG"/>
        </w:rPr>
        <w:fldChar w:fldCharType="separate"/>
      </w:r>
      <w:r w:rsidR="00A26327">
        <w:rPr>
          <w:i/>
          <w:iCs/>
          <w:noProof/>
          <w:lang w:val="bg-BG"/>
        </w:rPr>
        <w:t>9</w:t>
      </w:r>
      <w:r w:rsidR="00F7228D" w:rsidRPr="00454B6B">
        <w:rPr>
          <w:sz w:val="20"/>
          <w:szCs w:val="20"/>
          <w:lang w:val="bg-BG"/>
        </w:rPr>
        <w:fldChar w:fldCharType="end"/>
      </w:r>
      <w:r w:rsidR="00F7228D" w:rsidRPr="00454B6B">
        <w:rPr>
          <w:sz w:val="20"/>
          <w:szCs w:val="20"/>
          <w:lang w:val="bg-BG"/>
        </w:rPr>
        <w:t xml:space="preserve">). </w:t>
      </w:r>
      <w:r w:rsidRPr="00454B6B">
        <w:rPr>
          <w:sz w:val="20"/>
          <w:szCs w:val="20"/>
          <w:lang w:val="bg-BG"/>
        </w:rPr>
        <w:t>В случая показан на фигурата</w:t>
      </w:r>
      <w:r w:rsidR="002D3C36" w:rsidRPr="00454B6B">
        <w:rPr>
          <w:sz w:val="20"/>
          <w:szCs w:val="20"/>
          <w:lang w:val="bg-BG"/>
        </w:rPr>
        <w:t xml:space="preserve">, </w:t>
      </w:r>
      <w:r w:rsidRPr="00454B6B">
        <w:rPr>
          <w:sz w:val="20"/>
          <w:szCs w:val="20"/>
          <w:lang w:val="bg-BG"/>
        </w:rPr>
        <w:t xml:space="preserve"> две температурни нива биха били идеални за топлоснабдяване </w:t>
      </w:r>
      <w:r w:rsidR="00F7228D" w:rsidRPr="00454B6B">
        <w:rPr>
          <w:sz w:val="20"/>
          <w:szCs w:val="20"/>
          <w:lang w:val="bg-BG"/>
        </w:rPr>
        <w:t xml:space="preserve"> H1 </w:t>
      </w:r>
      <w:r w:rsidRPr="00454B6B">
        <w:rPr>
          <w:sz w:val="20"/>
          <w:szCs w:val="20"/>
          <w:lang w:val="bg-BG"/>
        </w:rPr>
        <w:t>и</w:t>
      </w:r>
      <w:r w:rsidR="00F7228D" w:rsidRPr="00454B6B">
        <w:rPr>
          <w:sz w:val="20"/>
          <w:szCs w:val="20"/>
          <w:lang w:val="bg-BG"/>
        </w:rPr>
        <w:t xml:space="preserve"> H2.</w:t>
      </w:r>
    </w:p>
    <w:p w:rsidR="00F7228D" w:rsidRPr="00454B6B" w:rsidRDefault="00F7228D">
      <w:pPr>
        <w:autoSpaceDE w:val="0"/>
        <w:rPr>
          <w:sz w:val="20"/>
          <w:szCs w:val="20"/>
          <w:lang w:val="bg-BG"/>
        </w:rPr>
      </w:pPr>
    </w:p>
    <w:p w:rsidR="00F7228D" w:rsidRPr="00454B6B" w:rsidRDefault="00987B82">
      <w:pPr>
        <w:keepNext/>
        <w:autoSpaceDE w:val="0"/>
        <w:jc w:val="center"/>
        <w:rPr>
          <w:i/>
          <w:iCs/>
          <w:lang w:val="bg-BG"/>
        </w:rPr>
      </w:pPr>
      <w:r>
        <w:rPr>
          <w:noProof/>
          <w:sz w:val="20"/>
          <w:szCs w:val="20"/>
          <w:lang w:val="bg-BG" w:eastAsia="bg-BG"/>
        </w:rPr>
        <w:drawing>
          <wp:inline distT="0" distB="0" distL="0" distR="0">
            <wp:extent cx="3225800" cy="3175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print"/>
                    <a:srcRect/>
                    <a:stretch>
                      <a:fillRect/>
                    </a:stretch>
                  </pic:blipFill>
                  <pic:spPr bwMode="auto">
                    <a:xfrm>
                      <a:off x="0" y="0"/>
                      <a:ext cx="3225800" cy="3175000"/>
                    </a:xfrm>
                    <a:prstGeom prst="rect">
                      <a:avLst/>
                    </a:prstGeom>
                    <a:solidFill>
                      <a:srgbClr val="FFFFFF"/>
                    </a:solidFill>
                    <a:ln w="9525">
                      <a:noFill/>
                      <a:miter lim="800000"/>
                      <a:headEnd/>
                      <a:tailEnd/>
                    </a:ln>
                  </pic:spPr>
                </pic:pic>
              </a:graphicData>
            </a:graphic>
          </wp:inline>
        </w:drawing>
      </w:r>
    </w:p>
    <w:p w:rsidR="00F7228D" w:rsidRPr="00454B6B" w:rsidRDefault="00CB3C25">
      <w:pPr>
        <w:pStyle w:val="BodyText"/>
        <w:jc w:val="center"/>
        <w:rPr>
          <w:i/>
          <w:iCs/>
          <w:lang w:val="bg-BG"/>
        </w:rPr>
      </w:pPr>
      <w:r w:rsidRPr="00454B6B">
        <w:rPr>
          <w:i/>
          <w:iCs/>
          <w:lang w:val="bg-BG"/>
        </w:rPr>
        <w:t>Фигура</w:t>
      </w:r>
      <w:r w:rsidR="00F7228D" w:rsidRPr="00454B6B">
        <w:rPr>
          <w:i/>
          <w:iCs/>
          <w:lang w:val="bg-BG"/>
        </w:rPr>
        <w:t xml:space="preserve"> </w:t>
      </w:r>
      <w:bookmarkStart w:id="26" w:name="fig_intheatcoldsupply"/>
      <w:r w:rsidR="00F7228D" w:rsidRPr="00454B6B">
        <w:rPr>
          <w:i/>
          <w:iCs/>
          <w:lang w:val="bg-BG"/>
        </w:rPr>
        <w:fldChar w:fldCharType="begin"/>
      </w:r>
      <w:r w:rsidR="00F7228D" w:rsidRPr="00454B6B">
        <w:rPr>
          <w:i/>
          <w:iCs/>
          <w:lang w:val="bg-BG"/>
        </w:rPr>
        <w:instrText xml:space="preserve"> SEQ "Figure" \*Arabic </w:instrText>
      </w:r>
      <w:r w:rsidR="00F7228D" w:rsidRPr="00454B6B">
        <w:rPr>
          <w:i/>
          <w:iCs/>
          <w:lang w:val="bg-BG"/>
        </w:rPr>
        <w:fldChar w:fldCharType="separate"/>
      </w:r>
      <w:r w:rsidR="00A26327">
        <w:rPr>
          <w:i/>
          <w:iCs/>
          <w:noProof/>
          <w:lang w:val="bg-BG"/>
        </w:rPr>
        <w:t>9</w:t>
      </w:r>
      <w:r w:rsidR="00F7228D" w:rsidRPr="00454B6B">
        <w:rPr>
          <w:i/>
          <w:iCs/>
          <w:lang w:val="bg-BG"/>
        </w:rPr>
        <w:fldChar w:fldCharType="end"/>
      </w:r>
      <w:bookmarkEnd w:id="26"/>
      <w:r w:rsidR="00F7228D" w:rsidRPr="00454B6B">
        <w:rPr>
          <w:i/>
          <w:iCs/>
          <w:lang w:val="bg-BG"/>
        </w:rPr>
        <w:t xml:space="preserve">: </w:t>
      </w:r>
      <w:r w:rsidRPr="00454B6B">
        <w:rPr>
          <w:i/>
          <w:iCs/>
          <w:lang w:val="bg-BG"/>
        </w:rPr>
        <w:t>Интеграция на топлоснабдяване и охлаждане</w:t>
      </w:r>
      <w:r w:rsidR="003863D9" w:rsidRPr="00454B6B">
        <w:rPr>
          <w:i/>
          <w:iCs/>
          <w:color w:val="C79300"/>
          <w:lang w:val="bg-BG" w:eastAsia="en-US"/>
        </w:rPr>
        <w:t xml:space="preserve"> </w:t>
      </w:r>
      <w:r w:rsidR="003863D9" w:rsidRPr="00454B6B">
        <w:rPr>
          <w:i/>
          <w:iCs/>
          <w:lang w:val="bg-BG" w:eastAsia="en-US"/>
        </w:rPr>
        <w:t xml:space="preserve">(Източник: Morand </w:t>
      </w:r>
      <w:r w:rsidR="005337B7" w:rsidRPr="00454B6B">
        <w:rPr>
          <w:i/>
          <w:iCs/>
          <w:lang w:val="bg-BG" w:eastAsia="en-US"/>
        </w:rPr>
        <w:t>и др.,</w:t>
      </w:r>
      <w:r w:rsidR="003863D9" w:rsidRPr="00454B6B">
        <w:rPr>
          <w:i/>
          <w:iCs/>
          <w:lang w:val="bg-BG" w:eastAsia="en-US"/>
        </w:rPr>
        <w:t xml:space="preserve"> 2006).</w:t>
      </w:r>
    </w:p>
    <w:p w:rsidR="00F7228D" w:rsidRPr="00454B6B" w:rsidRDefault="00F7228D">
      <w:pPr>
        <w:autoSpaceDE w:val="0"/>
        <w:rPr>
          <w:sz w:val="20"/>
          <w:szCs w:val="20"/>
          <w:lang w:val="bg-BG"/>
        </w:rPr>
      </w:pPr>
    </w:p>
    <w:p w:rsidR="00F7228D" w:rsidRPr="00454B6B" w:rsidRDefault="00CB3C25">
      <w:pPr>
        <w:autoSpaceDE w:val="0"/>
        <w:rPr>
          <w:i/>
          <w:iCs/>
          <w:sz w:val="20"/>
          <w:szCs w:val="20"/>
          <w:lang w:val="bg-BG"/>
        </w:rPr>
      </w:pPr>
      <w:r w:rsidRPr="00454B6B">
        <w:rPr>
          <w:i/>
          <w:iCs/>
          <w:sz w:val="20"/>
          <w:szCs w:val="20"/>
          <w:lang w:val="bg-BG"/>
        </w:rPr>
        <w:t>Охлаждащо оборудване</w:t>
      </w:r>
    </w:p>
    <w:p w:rsidR="00F7228D" w:rsidRPr="00454B6B" w:rsidRDefault="00F7228D">
      <w:pPr>
        <w:autoSpaceDE w:val="0"/>
        <w:jc w:val="both"/>
        <w:rPr>
          <w:sz w:val="20"/>
          <w:szCs w:val="20"/>
          <w:lang w:val="bg-BG"/>
        </w:rPr>
      </w:pPr>
    </w:p>
    <w:p w:rsidR="00F7228D" w:rsidRPr="00454B6B" w:rsidRDefault="00CB3C25">
      <w:pPr>
        <w:autoSpaceDE w:val="0"/>
        <w:jc w:val="both"/>
        <w:rPr>
          <w:sz w:val="20"/>
          <w:szCs w:val="20"/>
          <w:lang w:val="bg-BG"/>
        </w:rPr>
      </w:pPr>
      <w:r w:rsidRPr="00454B6B">
        <w:rPr>
          <w:sz w:val="20"/>
          <w:szCs w:val="20"/>
          <w:lang w:val="bg-BG"/>
        </w:rPr>
        <w:t>Подобна ситуация съществува и за охладителните системи за идеалните температурни нива</w:t>
      </w:r>
      <w:r w:rsidR="00F7228D" w:rsidRPr="00454B6B">
        <w:rPr>
          <w:sz w:val="20"/>
          <w:szCs w:val="20"/>
          <w:lang w:val="bg-BG"/>
        </w:rPr>
        <w:t xml:space="preserve">. </w:t>
      </w:r>
      <w:r w:rsidRPr="00454B6B">
        <w:rPr>
          <w:sz w:val="20"/>
          <w:szCs w:val="20"/>
          <w:lang w:val="bg-BG"/>
        </w:rPr>
        <w:t xml:space="preserve">Охлаждащата </w:t>
      </w:r>
      <w:r w:rsidR="003E6A04" w:rsidRPr="00454B6B">
        <w:rPr>
          <w:sz w:val="20"/>
          <w:szCs w:val="20"/>
          <w:lang w:val="bg-BG"/>
        </w:rPr>
        <w:t xml:space="preserve">енергия трябва да бъде интегрирана на най-високата възможна </w:t>
      </w:r>
      <w:r w:rsidRPr="00454B6B">
        <w:rPr>
          <w:sz w:val="20"/>
          <w:szCs w:val="20"/>
          <w:lang w:val="bg-BG"/>
        </w:rPr>
        <w:t>температур</w:t>
      </w:r>
      <w:r w:rsidR="003E6A04" w:rsidRPr="00454B6B">
        <w:rPr>
          <w:sz w:val="20"/>
          <w:szCs w:val="20"/>
          <w:lang w:val="bg-BG"/>
        </w:rPr>
        <w:t>а.  Затова температурните нива на охлаждащите</w:t>
      </w:r>
      <w:r w:rsidR="00142883" w:rsidRPr="00454B6B">
        <w:rPr>
          <w:sz w:val="20"/>
          <w:szCs w:val="20"/>
          <w:lang w:val="bg-BG"/>
        </w:rPr>
        <w:t xml:space="preserve"> системи трябва да лежат съответно на</w:t>
      </w:r>
      <w:r w:rsidR="003E6A04" w:rsidRPr="00454B6B">
        <w:rPr>
          <w:sz w:val="20"/>
          <w:szCs w:val="20"/>
          <w:lang w:val="bg-BG"/>
        </w:rPr>
        <w:t xml:space="preserve"> </w:t>
      </w:r>
      <w:r w:rsidR="00F7228D" w:rsidRPr="00454B6B">
        <w:rPr>
          <w:sz w:val="20"/>
          <w:szCs w:val="20"/>
          <w:lang w:val="bg-BG"/>
        </w:rPr>
        <w:t xml:space="preserve">K1 </w:t>
      </w:r>
      <w:r w:rsidR="003E6A04" w:rsidRPr="00454B6B">
        <w:rPr>
          <w:sz w:val="20"/>
          <w:szCs w:val="20"/>
          <w:lang w:val="bg-BG"/>
        </w:rPr>
        <w:t>и</w:t>
      </w:r>
      <w:r w:rsidR="00F7228D" w:rsidRPr="00454B6B">
        <w:rPr>
          <w:sz w:val="20"/>
          <w:szCs w:val="20"/>
          <w:lang w:val="bg-BG"/>
        </w:rPr>
        <w:t xml:space="preserve"> K2. (</w:t>
      </w:r>
      <w:r w:rsidR="003E6A04" w:rsidRPr="00454B6B">
        <w:rPr>
          <w:sz w:val="20"/>
          <w:szCs w:val="20"/>
          <w:lang w:val="bg-BG"/>
        </w:rPr>
        <w:t>виж</w:t>
      </w:r>
      <w:r w:rsidR="00F7228D" w:rsidRPr="00454B6B">
        <w:rPr>
          <w:sz w:val="20"/>
          <w:szCs w:val="20"/>
          <w:lang w:val="bg-BG"/>
        </w:rPr>
        <w:t xml:space="preserve"> </w:t>
      </w:r>
      <w:r w:rsidR="003E6A04" w:rsidRPr="00454B6B">
        <w:rPr>
          <w:sz w:val="20"/>
          <w:szCs w:val="20"/>
          <w:lang w:val="bg-BG"/>
        </w:rPr>
        <w:t>Фиг</w:t>
      </w:r>
      <w:r w:rsidR="00F7228D" w:rsidRPr="00454B6B">
        <w:rPr>
          <w:sz w:val="20"/>
          <w:szCs w:val="20"/>
          <w:lang w:val="bg-BG"/>
        </w:rPr>
        <w:t xml:space="preserve"> </w:t>
      </w:r>
      <w:r w:rsidR="00F7228D" w:rsidRPr="00454B6B">
        <w:rPr>
          <w:sz w:val="20"/>
          <w:szCs w:val="20"/>
          <w:lang w:val="bg-BG"/>
        </w:rPr>
        <w:fldChar w:fldCharType="begin"/>
      </w:r>
      <w:r w:rsidR="00F7228D" w:rsidRPr="00454B6B">
        <w:rPr>
          <w:sz w:val="20"/>
          <w:szCs w:val="20"/>
          <w:lang w:val="bg-BG"/>
        </w:rPr>
        <w:instrText xml:space="preserve"> REF fig_intheatcoldsupply \h </w:instrText>
      </w:r>
      <w:r w:rsidR="00F7228D" w:rsidRPr="00454B6B">
        <w:rPr>
          <w:sz w:val="20"/>
          <w:szCs w:val="20"/>
          <w:lang w:val="bg-BG"/>
        </w:rPr>
      </w:r>
      <w:r w:rsidR="00F7228D" w:rsidRPr="00454B6B">
        <w:rPr>
          <w:sz w:val="20"/>
          <w:szCs w:val="20"/>
          <w:lang w:val="bg-BG"/>
        </w:rPr>
        <w:fldChar w:fldCharType="separate"/>
      </w:r>
      <w:r w:rsidR="00A26327">
        <w:rPr>
          <w:i/>
          <w:iCs/>
          <w:noProof/>
          <w:lang w:val="bg-BG"/>
        </w:rPr>
        <w:t>9</w:t>
      </w:r>
      <w:r w:rsidR="00F7228D" w:rsidRPr="00454B6B">
        <w:rPr>
          <w:sz w:val="20"/>
          <w:szCs w:val="20"/>
          <w:lang w:val="bg-BG"/>
        </w:rPr>
        <w:fldChar w:fldCharType="end"/>
      </w:r>
      <w:r w:rsidR="00F7228D" w:rsidRPr="00454B6B">
        <w:rPr>
          <w:sz w:val="20"/>
          <w:szCs w:val="20"/>
          <w:lang w:val="bg-BG"/>
        </w:rPr>
        <w:t>).</w:t>
      </w:r>
    </w:p>
    <w:p w:rsidR="00F7228D" w:rsidRPr="00454B6B" w:rsidRDefault="00142883">
      <w:pPr>
        <w:autoSpaceDE w:val="0"/>
        <w:rPr>
          <w:i/>
          <w:iCs/>
          <w:sz w:val="20"/>
          <w:szCs w:val="20"/>
          <w:lang w:val="bg-BG"/>
        </w:rPr>
      </w:pPr>
      <w:r w:rsidRPr="00454B6B">
        <w:rPr>
          <w:i/>
          <w:iCs/>
          <w:sz w:val="20"/>
          <w:szCs w:val="20"/>
          <w:lang w:val="bg-BG"/>
        </w:rPr>
        <w:t>Топлинни помпи</w:t>
      </w:r>
    </w:p>
    <w:p w:rsidR="00F7228D" w:rsidRPr="00454B6B" w:rsidRDefault="00F7228D">
      <w:pPr>
        <w:autoSpaceDE w:val="0"/>
        <w:rPr>
          <w:b/>
          <w:bCs/>
          <w:sz w:val="20"/>
          <w:szCs w:val="20"/>
          <w:lang w:val="bg-BG"/>
        </w:rPr>
      </w:pPr>
    </w:p>
    <w:p w:rsidR="00F7228D" w:rsidRPr="00454B6B" w:rsidRDefault="00142883">
      <w:pPr>
        <w:autoSpaceDE w:val="0"/>
        <w:jc w:val="both"/>
        <w:rPr>
          <w:sz w:val="20"/>
          <w:szCs w:val="20"/>
          <w:lang w:val="bg-BG"/>
        </w:rPr>
      </w:pPr>
      <w:r w:rsidRPr="00454B6B">
        <w:rPr>
          <w:sz w:val="20"/>
          <w:szCs w:val="20"/>
          <w:lang w:val="bg-BG"/>
        </w:rPr>
        <w:t xml:space="preserve">Главната съставна крива също показва идеалните </w:t>
      </w:r>
      <w:r w:rsidR="006C519C" w:rsidRPr="00454B6B">
        <w:rPr>
          <w:sz w:val="20"/>
          <w:szCs w:val="20"/>
          <w:lang w:val="bg-BG"/>
        </w:rPr>
        <w:t>възможности</w:t>
      </w:r>
      <w:r w:rsidRPr="00454B6B">
        <w:rPr>
          <w:sz w:val="20"/>
          <w:szCs w:val="20"/>
          <w:lang w:val="bg-BG"/>
        </w:rPr>
        <w:t xml:space="preserve"> от термодинамична гледна точка за интегриране на топлинна помпа. Под пинча има налична топлина, която може да служи като двигателна енергия за топлинната помпа. Компресорът работи за издигане на температурното ниво над температурата на пинча, където е нужна съответната енергия</w:t>
      </w:r>
      <w:r w:rsidR="00F7228D" w:rsidRPr="00454B6B">
        <w:rPr>
          <w:sz w:val="20"/>
          <w:szCs w:val="20"/>
          <w:lang w:val="bg-BG"/>
        </w:rPr>
        <w:t xml:space="preserve">. </w:t>
      </w:r>
      <w:r w:rsidRPr="00454B6B">
        <w:rPr>
          <w:sz w:val="20"/>
          <w:szCs w:val="20"/>
          <w:lang w:val="bg-BG"/>
        </w:rPr>
        <w:t>Компресорът на топлинната помпа както е показан с подробности в подточка</w:t>
      </w:r>
      <w:r w:rsidR="00F7228D" w:rsidRPr="00454B6B">
        <w:rPr>
          <w:sz w:val="20"/>
          <w:szCs w:val="20"/>
          <w:lang w:val="bg-BG"/>
        </w:rPr>
        <w:t xml:space="preserve"> 3.7, </w:t>
      </w:r>
      <w:r w:rsidRPr="00454B6B">
        <w:rPr>
          <w:sz w:val="20"/>
          <w:szCs w:val="20"/>
          <w:lang w:val="bg-BG"/>
        </w:rPr>
        <w:t>работи в рамките на пинча</w:t>
      </w:r>
      <w:r w:rsidR="00F7228D" w:rsidRPr="00454B6B">
        <w:rPr>
          <w:sz w:val="20"/>
          <w:szCs w:val="20"/>
          <w:lang w:val="bg-BG"/>
        </w:rPr>
        <w:t xml:space="preserve">. </w:t>
      </w:r>
      <w:r w:rsidRPr="00454B6B">
        <w:rPr>
          <w:sz w:val="20"/>
          <w:szCs w:val="20"/>
          <w:lang w:val="bg-BG"/>
        </w:rPr>
        <w:t>Електрическата енергия се добавя към нискотемпературния поток и по този начин се повишава неговата температура, предавана над пинча. От тези взаимовръзки могат да бъдат намерени идеалните температурни нива за топлинни помпи</w:t>
      </w:r>
      <w:r w:rsidR="00F7228D" w:rsidRPr="00454B6B">
        <w:rPr>
          <w:sz w:val="20"/>
          <w:szCs w:val="20"/>
          <w:lang w:val="bg-BG"/>
        </w:rPr>
        <w:t xml:space="preserve"> (</w:t>
      </w:r>
      <w:r w:rsidRPr="00454B6B">
        <w:rPr>
          <w:sz w:val="20"/>
          <w:szCs w:val="20"/>
          <w:lang w:val="bg-BG"/>
        </w:rPr>
        <w:t>виж</w:t>
      </w:r>
      <w:r w:rsidR="00F7228D" w:rsidRPr="00454B6B">
        <w:rPr>
          <w:sz w:val="20"/>
          <w:szCs w:val="20"/>
          <w:lang w:val="bg-BG"/>
        </w:rPr>
        <w:t xml:space="preserve"> </w:t>
      </w:r>
      <w:r w:rsidRPr="00454B6B">
        <w:rPr>
          <w:sz w:val="20"/>
          <w:szCs w:val="20"/>
          <w:lang w:val="bg-BG"/>
        </w:rPr>
        <w:t>Фиг.</w:t>
      </w:r>
      <w:r w:rsidR="00F7228D" w:rsidRPr="00454B6B">
        <w:rPr>
          <w:sz w:val="20"/>
          <w:szCs w:val="20"/>
          <w:lang w:val="bg-BG"/>
        </w:rPr>
        <w:t xml:space="preserve"> </w:t>
      </w:r>
      <w:r w:rsidR="00F7228D" w:rsidRPr="00454B6B">
        <w:rPr>
          <w:sz w:val="20"/>
          <w:szCs w:val="20"/>
          <w:lang w:val="bg-BG"/>
        </w:rPr>
        <w:fldChar w:fldCharType="begin"/>
      </w:r>
      <w:r w:rsidR="00F7228D" w:rsidRPr="00454B6B">
        <w:rPr>
          <w:sz w:val="20"/>
          <w:szCs w:val="20"/>
          <w:lang w:val="bg-BG"/>
        </w:rPr>
        <w:instrText xml:space="preserve"> REF fig_intheatpumps \h </w:instrText>
      </w:r>
      <w:r w:rsidR="00F7228D" w:rsidRPr="00454B6B">
        <w:rPr>
          <w:sz w:val="20"/>
          <w:szCs w:val="20"/>
          <w:lang w:val="bg-BG"/>
        </w:rPr>
      </w:r>
      <w:r w:rsidR="00F7228D" w:rsidRPr="00454B6B">
        <w:rPr>
          <w:sz w:val="20"/>
          <w:szCs w:val="20"/>
          <w:lang w:val="bg-BG"/>
        </w:rPr>
        <w:fldChar w:fldCharType="separate"/>
      </w:r>
      <w:r w:rsidR="00A26327">
        <w:rPr>
          <w:b/>
          <w:bCs/>
          <w:i/>
          <w:iCs/>
          <w:noProof/>
          <w:lang w:val="bg-BG"/>
        </w:rPr>
        <w:t>10</w:t>
      </w:r>
      <w:r w:rsidR="00F7228D" w:rsidRPr="00454B6B">
        <w:rPr>
          <w:sz w:val="20"/>
          <w:szCs w:val="20"/>
          <w:lang w:val="bg-BG"/>
        </w:rPr>
        <w:fldChar w:fldCharType="end"/>
      </w:r>
      <w:r w:rsidR="00F7228D" w:rsidRPr="00454B6B">
        <w:rPr>
          <w:sz w:val="20"/>
          <w:szCs w:val="20"/>
          <w:lang w:val="bg-BG"/>
        </w:rPr>
        <w:t xml:space="preserve">). </w:t>
      </w:r>
      <w:r w:rsidRPr="00454B6B">
        <w:rPr>
          <w:sz w:val="20"/>
          <w:szCs w:val="20"/>
          <w:lang w:val="bg-BG"/>
        </w:rPr>
        <w:t xml:space="preserve">Топлинна помпа работеща на по-висока температура не би се интегрирала </w:t>
      </w:r>
      <w:r w:rsidR="006C519C" w:rsidRPr="00454B6B">
        <w:rPr>
          <w:sz w:val="20"/>
          <w:szCs w:val="20"/>
          <w:lang w:val="bg-BG"/>
        </w:rPr>
        <w:t>идеално</w:t>
      </w:r>
      <w:r w:rsidRPr="00454B6B">
        <w:rPr>
          <w:sz w:val="20"/>
          <w:szCs w:val="20"/>
          <w:lang w:val="bg-BG"/>
        </w:rPr>
        <w:t xml:space="preserve"> в съоръжението и би работила с по-ниско КПД и по-високо електропотребление</w:t>
      </w:r>
      <w:r w:rsidR="00F7228D" w:rsidRPr="00454B6B">
        <w:rPr>
          <w:sz w:val="20"/>
          <w:szCs w:val="20"/>
          <w:lang w:val="bg-BG"/>
        </w:rPr>
        <w:t xml:space="preserve">. </w:t>
      </w:r>
    </w:p>
    <w:p w:rsidR="00F7228D" w:rsidRPr="00454B6B" w:rsidRDefault="00F7228D">
      <w:pPr>
        <w:autoSpaceDE w:val="0"/>
        <w:rPr>
          <w:sz w:val="20"/>
          <w:szCs w:val="20"/>
          <w:lang w:val="bg-BG"/>
        </w:rPr>
      </w:pPr>
    </w:p>
    <w:p w:rsidR="00F7228D" w:rsidRPr="00454B6B" w:rsidRDefault="00987B82">
      <w:pPr>
        <w:keepNext/>
        <w:autoSpaceDE w:val="0"/>
        <w:jc w:val="center"/>
        <w:rPr>
          <w:i/>
          <w:iCs/>
          <w:lang w:val="bg-BG"/>
        </w:rPr>
      </w:pPr>
      <w:r>
        <w:rPr>
          <w:noProof/>
          <w:sz w:val="20"/>
          <w:szCs w:val="20"/>
          <w:lang w:val="bg-BG" w:eastAsia="bg-BG"/>
        </w:rPr>
        <w:drawing>
          <wp:inline distT="0" distB="0" distL="0" distR="0">
            <wp:extent cx="2889250" cy="2838450"/>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cstate="print"/>
                    <a:srcRect/>
                    <a:stretch>
                      <a:fillRect/>
                    </a:stretch>
                  </pic:blipFill>
                  <pic:spPr bwMode="auto">
                    <a:xfrm>
                      <a:off x="0" y="0"/>
                      <a:ext cx="2889250" cy="2838450"/>
                    </a:xfrm>
                    <a:prstGeom prst="rect">
                      <a:avLst/>
                    </a:prstGeom>
                    <a:solidFill>
                      <a:srgbClr val="FFFFFF"/>
                    </a:solidFill>
                    <a:ln w="9525">
                      <a:noFill/>
                      <a:miter lim="800000"/>
                      <a:headEnd/>
                      <a:tailEnd/>
                    </a:ln>
                  </pic:spPr>
                </pic:pic>
              </a:graphicData>
            </a:graphic>
          </wp:inline>
        </w:drawing>
      </w:r>
    </w:p>
    <w:p w:rsidR="00F7228D" w:rsidRPr="00454B6B" w:rsidRDefault="00142883">
      <w:pPr>
        <w:pStyle w:val="Beschriftung"/>
        <w:jc w:val="center"/>
        <w:rPr>
          <w:b w:val="0"/>
          <w:bCs w:val="0"/>
          <w:i/>
          <w:iCs/>
          <w:lang w:val="bg-BG"/>
        </w:rPr>
      </w:pPr>
      <w:r w:rsidRPr="00454B6B">
        <w:rPr>
          <w:b w:val="0"/>
          <w:bCs w:val="0"/>
          <w:i/>
          <w:iCs/>
          <w:lang w:val="bg-BG"/>
        </w:rPr>
        <w:t>Фигура</w:t>
      </w:r>
      <w:r w:rsidR="00F7228D" w:rsidRPr="00454B6B">
        <w:rPr>
          <w:b w:val="0"/>
          <w:bCs w:val="0"/>
          <w:i/>
          <w:iCs/>
          <w:lang w:val="bg-BG"/>
        </w:rPr>
        <w:t xml:space="preserve"> </w:t>
      </w:r>
      <w:bookmarkStart w:id="27" w:name="fig_intheatpumps"/>
      <w:r w:rsidR="00F7228D" w:rsidRPr="00454B6B">
        <w:rPr>
          <w:b w:val="0"/>
          <w:bCs w:val="0"/>
          <w:i/>
          <w:iCs/>
          <w:lang w:val="bg-BG"/>
        </w:rPr>
        <w:fldChar w:fldCharType="begin"/>
      </w:r>
      <w:r w:rsidR="00F7228D" w:rsidRPr="00454B6B">
        <w:rPr>
          <w:b w:val="0"/>
          <w:bCs w:val="0"/>
          <w:i/>
          <w:iCs/>
          <w:lang w:val="bg-BG"/>
        </w:rPr>
        <w:instrText xml:space="preserve"> SEQ "Figure" \*Arabic </w:instrText>
      </w:r>
      <w:r w:rsidR="00F7228D" w:rsidRPr="00454B6B">
        <w:rPr>
          <w:b w:val="0"/>
          <w:bCs w:val="0"/>
          <w:i/>
          <w:iCs/>
          <w:lang w:val="bg-BG"/>
        </w:rPr>
        <w:fldChar w:fldCharType="separate"/>
      </w:r>
      <w:r w:rsidR="00A26327">
        <w:rPr>
          <w:b w:val="0"/>
          <w:bCs w:val="0"/>
          <w:i/>
          <w:iCs/>
          <w:noProof/>
          <w:lang w:val="bg-BG"/>
        </w:rPr>
        <w:t>10</w:t>
      </w:r>
      <w:r w:rsidR="00F7228D" w:rsidRPr="00454B6B">
        <w:rPr>
          <w:b w:val="0"/>
          <w:bCs w:val="0"/>
          <w:i/>
          <w:iCs/>
          <w:lang w:val="bg-BG"/>
        </w:rPr>
        <w:fldChar w:fldCharType="end"/>
      </w:r>
      <w:bookmarkEnd w:id="27"/>
      <w:r w:rsidR="00F7228D" w:rsidRPr="00454B6B">
        <w:rPr>
          <w:b w:val="0"/>
          <w:bCs w:val="0"/>
          <w:i/>
          <w:iCs/>
          <w:lang w:val="bg-BG"/>
        </w:rPr>
        <w:t xml:space="preserve">: </w:t>
      </w:r>
      <w:r w:rsidRPr="00454B6B">
        <w:rPr>
          <w:b w:val="0"/>
          <w:bCs w:val="0"/>
          <w:i/>
          <w:iCs/>
          <w:lang w:val="bg-BG"/>
        </w:rPr>
        <w:t>Интеграция</w:t>
      </w:r>
      <w:r w:rsidR="00F7228D" w:rsidRPr="00454B6B">
        <w:rPr>
          <w:b w:val="0"/>
          <w:bCs w:val="0"/>
          <w:i/>
          <w:iCs/>
          <w:lang w:val="bg-BG"/>
        </w:rPr>
        <w:t xml:space="preserve"> </w:t>
      </w:r>
      <w:r w:rsidR="00C14930" w:rsidRPr="00454B6B">
        <w:rPr>
          <w:b w:val="0"/>
          <w:bCs w:val="0"/>
          <w:i/>
          <w:iCs/>
          <w:lang w:val="bg-BG"/>
        </w:rPr>
        <w:t>на топлинни помпи</w:t>
      </w:r>
      <w:r w:rsidR="00EF5400" w:rsidRPr="00454B6B">
        <w:rPr>
          <w:b w:val="0"/>
          <w:bCs w:val="0"/>
          <w:i/>
          <w:iCs/>
          <w:lang w:val="bg-BG"/>
        </w:rPr>
        <w:t xml:space="preserve"> </w:t>
      </w:r>
      <w:r w:rsidR="00EF5400" w:rsidRPr="00454B6B">
        <w:rPr>
          <w:b w:val="0"/>
          <w:i/>
          <w:iCs/>
          <w:lang w:val="bg-BG"/>
        </w:rPr>
        <w:t xml:space="preserve">(Източник: Morand </w:t>
      </w:r>
      <w:r w:rsidR="005337B7" w:rsidRPr="00454B6B">
        <w:rPr>
          <w:b w:val="0"/>
          <w:i/>
          <w:iCs/>
          <w:lang w:val="bg-BG"/>
        </w:rPr>
        <w:t>и др.,</w:t>
      </w:r>
      <w:r w:rsidR="00EF5400" w:rsidRPr="00454B6B">
        <w:rPr>
          <w:b w:val="0"/>
          <w:i/>
          <w:iCs/>
          <w:lang w:val="bg-BG"/>
        </w:rPr>
        <w:t xml:space="preserve"> 2006).</w:t>
      </w:r>
    </w:p>
    <w:p w:rsidR="00F7228D" w:rsidRPr="00454B6B" w:rsidRDefault="00C14930">
      <w:pPr>
        <w:pStyle w:val="Heading3"/>
        <w:tabs>
          <w:tab w:val="left" w:pos="709"/>
        </w:tabs>
        <w:rPr>
          <w:lang w:val="bg-BG"/>
        </w:rPr>
      </w:pPr>
      <w:r w:rsidRPr="00454B6B">
        <w:rPr>
          <w:lang w:val="bg-BG"/>
        </w:rPr>
        <w:t>Дизайн на топлообменници</w:t>
      </w:r>
    </w:p>
    <w:p w:rsidR="00F7228D" w:rsidRPr="00454B6B" w:rsidRDefault="00C14930">
      <w:pPr>
        <w:pStyle w:val="BodyText"/>
        <w:rPr>
          <w:lang w:val="bg-BG"/>
        </w:rPr>
      </w:pPr>
      <w:r w:rsidRPr="00454B6B">
        <w:rPr>
          <w:lang w:val="bg-BG"/>
        </w:rPr>
        <w:t xml:space="preserve">За дизайна на топлообменници в пинч анализа, изборът за </w:t>
      </w:r>
      <w:r w:rsidR="00F7228D" w:rsidRPr="00454B6B">
        <w:rPr>
          <w:lang w:val="bg-BG"/>
        </w:rPr>
        <w:t>ΔT</w:t>
      </w:r>
      <w:r w:rsidR="00F7228D" w:rsidRPr="00454B6B">
        <w:rPr>
          <w:vertAlign w:val="subscript"/>
          <w:lang w:val="bg-BG"/>
        </w:rPr>
        <w:t>min</w:t>
      </w:r>
      <w:r w:rsidR="00F7228D" w:rsidRPr="00454B6B">
        <w:rPr>
          <w:lang w:val="bg-BG"/>
        </w:rPr>
        <w:t xml:space="preserve"> </w:t>
      </w:r>
      <w:r w:rsidRPr="00454B6B">
        <w:rPr>
          <w:lang w:val="bg-BG"/>
        </w:rPr>
        <w:t>е</w:t>
      </w:r>
      <w:r w:rsidR="00F7228D" w:rsidRPr="00454B6B">
        <w:rPr>
          <w:lang w:val="bg-BG"/>
        </w:rPr>
        <w:t xml:space="preserve"> </w:t>
      </w:r>
      <w:r w:rsidRPr="00454B6B">
        <w:rPr>
          <w:lang w:val="bg-BG"/>
        </w:rPr>
        <w:t>определящ</w:t>
      </w:r>
      <w:r w:rsidR="00F7228D" w:rsidRPr="00454B6B">
        <w:rPr>
          <w:lang w:val="bg-BG"/>
        </w:rPr>
        <w:t xml:space="preserve">. </w:t>
      </w:r>
      <w:r w:rsidRPr="00454B6B">
        <w:rPr>
          <w:lang w:val="bg-BG"/>
        </w:rPr>
        <w:t xml:space="preserve">Колкото е по-ниска </w:t>
      </w:r>
      <w:r w:rsidR="00F7228D" w:rsidRPr="00454B6B">
        <w:rPr>
          <w:lang w:val="bg-BG"/>
        </w:rPr>
        <w:t>ΔT</w:t>
      </w:r>
      <w:r w:rsidR="00F7228D" w:rsidRPr="00454B6B">
        <w:rPr>
          <w:vertAlign w:val="subscript"/>
          <w:lang w:val="bg-BG"/>
        </w:rPr>
        <w:t>min</w:t>
      </w:r>
      <w:r w:rsidR="00F7228D" w:rsidRPr="00454B6B">
        <w:rPr>
          <w:lang w:val="bg-BG"/>
        </w:rPr>
        <w:t xml:space="preserve">, </w:t>
      </w:r>
      <w:r w:rsidRPr="00454B6B">
        <w:rPr>
          <w:lang w:val="bg-BG"/>
        </w:rPr>
        <w:t>толкова повече може да се приближи крайната температура на студения поток към началната температура на горещия поток (като се има предвид топлообмена между потоците</w:t>
      </w:r>
      <w:r w:rsidR="00F7228D" w:rsidRPr="00454B6B">
        <w:rPr>
          <w:lang w:val="bg-BG"/>
        </w:rPr>
        <w:t xml:space="preserve">). </w:t>
      </w:r>
      <w:r w:rsidRPr="00454B6B">
        <w:rPr>
          <w:lang w:val="bg-BG"/>
        </w:rPr>
        <w:t xml:space="preserve">Следната фигура пояснява това </w:t>
      </w:r>
      <w:r w:rsidR="00F7228D" w:rsidRPr="00454B6B">
        <w:rPr>
          <w:lang w:val="bg-BG"/>
        </w:rPr>
        <w:t>:</w:t>
      </w:r>
    </w:p>
    <w:p w:rsidR="00F7228D" w:rsidRPr="00454B6B" w:rsidRDefault="00F7228D">
      <w:pPr>
        <w:pStyle w:val="BodyText"/>
        <w:rPr>
          <w:lang w:val="bg-BG"/>
        </w:rPr>
      </w:pPr>
    </w:p>
    <w:p w:rsidR="00F7228D" w:rsidRPr="00454B6B" w:rsidRDefault="00C14930" w:rsidP="005F2E56">
      <w:pPr>
        <w:pStyle w:val="BodyText"/>
        <w:numPr>
          <w:ilvl w:val="0"/>
          <w:numId w:val="26"/>
        </w:numPr>
        <w:tabs>
          <w:tab w:val="left" w:pos="720"/>
        </w:tabs>
        <w:rPr>
          <w:lang w:val="bg-BG"/>
        </w:rPr>
      </w:pPr>
      <w:r w:rsidRPr="00454B6B">
        <w:rPr>
          <w:lang w:val="bg-BG"/>
        </w:rPr>
        <w:t>В топлообмен</w:t>
      </w:r>
      <w:r w:rsidR="00204094" w:rsidRPr="00454B6B">
        <w:rPr>
          <w:lang w:val="bg-BG"/>
        </w:rPr>
        <w:t>н</w:t>
      </w:r>
      <w:r w:rsidRPr="00454B6B">
        <w:rPr>
          <w:lang w:val="bg-BG"/>
        </w:rPr>
        <w:t>и</w:t>
      </w:r>
      <w:r w:rsidR="00204094" w:rsidRPr="00454B6B">
        <w:rPr>
          <w:lang w:val="bg-BG"/>
        </w:rPr>
        <w:t>к</w:t>
      </w:r>
      <w:r w:rsidRPr="00454B6B">
        <w:rPr>
          <w:lang w:val="bg-BG"/>
        </w:rPr>
        <w:t xml:space="preserve"> с противоположна посока </w:t>
      </w:r>
      <w:r w:rsidR="00204094" w:rsidRPr="00454B6B">
        <w:rPr>
          <w:lang w:val="bg-BG"/>
        </w:rPr>
        <w:t>крайната</w:t>
      </w:r>
      <w:r w:rsidRPr="00454B6B">
        <w:rPr>
          <w:lang w:val="bg-BG"/>
        </w:rPr>
        <w:t xml:space="preserve"> температура на студения поток може максимално да достигне началната температура на топлия поток минус </w:t>
      </w:r>
      <w:r w:rsidR="00F7228D" w:rsidRPr="00454B6B">
        <w:rPr>
          <w:lang w:val="bg-BG"/>
        </w:rPr>
        <w:t>ΔT</w:t>
      </w:r>
      <w:r w:rsidR="00F7228D" w:rsidRPr="00454B6B">
        <w:rPr>
          <w:vertAlign w:val="subscript"/>
          <w:lang w:val="bg-BG"/>
        </w:rPr>
        <w:t>min</w:t>
      </w:r>
      <w:r w:rsidR="00F7228D" w:rsidRPr="00454B6B">
        <w:rPr>
          <w:lang w:val="bg-BG"/>
        </w:rPr>
        <w:t>.</w:t>
      </w:r>
    </w:p>
    <w:p w:rsidR="00F7228D" w:rsidRPr="00454B6B" w:rsidRDefault="00204094" w:rsidP="005F2E56">
      <w:pPr>
        <w:pStyle w:val="BodyText"/>
        <w:numPr>
          <w:ilvl w:val="0"/>
          <w:numId w:val="26"/>
        </w:numPr>
        <w:tabs>
          <w:tab w:val="left" w:pos="720"/>
        </w:tabs>
        <w:rPr>
          <w:lang w:val="bg-BG"/>
        </w:rPr>
      </w:pPr>
      <w:r w:rsidRPr="00454B6B">
        <w:rPr>
          <w:lang w:val="bg-BG"/>
        </w:rPr>
        <w:t>В топлообменник с противоположна посока крайната температура на топлия поток може минимално да достигне началната температура на студения поток плюс</w:t>
      </w:r>
      <w:r w:rsidR="00C14930" w:rsidRPr="00454B6B">
        <w:rPr>
          <w:lang w:val="bg-BG"/>
        </w:rPr>
        <w:t xml:space="preserve"> </w:t>
      </w:r>
      <w:r w:rsidR="00F7228D" w:rsidRPr="00454B6B">
        <w:rPr>
          <w:lang w:val="bg-BG"/>
        </w:rPr>
        <w:t>ΔT</w:t>
      </w:r>
      <w:r w:rsidR="00F7228D" w:rsidRPr="00454B6B">
        <w:rPr>
          <w:vertAlign w:val="subscript"/>
          <w:lang w:val="bg-BG"/>
        </w:rPr>
        <w:t>min</w:t>
      </w:r>
      <w:r w:rsidR="00F7228D" w:rsidRPr="00454B6B">
        <w:rPr>
          <w:lang w:val="bg-BG"/>
        </w:rPr>
        <w:t>.</w:t>
      </w:r>
    </w:p>
    <w:p w:rsidR="00F7228D" w:rsidRPr="00454B6B" w:rsidRDefault="00F7228D">
      <w:pPr>
        <w:pStyle w:val="BodyText"/>
        <w:ind w:left="720"/>
        <w:rPr>
          <w:lang w:val="bg-BG"/>
        </w:rPr>
      </w:pPr>
    </w:p>
    <w:p w:rsidR="00F7228D" w:rsidRPr="00454B6B" w:rsidRDefault="00987B82">
      <w:pPr>
        <w:pStyle w:val="BodyText"/>
        <w:keepNext/>
        <w:jc w:val="center"/>
        <w:rPr>
          <w:lang w:val="bg-BG"/>
        </w:rPr>
      </w:pPr>
      <w:r>
        <w:rPr>
          <w:noProof/>
          <w:lang w:val="bg-BG" w:eastAsia="bg-BG" w:bidi="ar-SA"/>
        </w:rPr>
        <w:lastRenderedPageBreak/>
        <w:drawing>
          <wp:inline distT="0" distB="0" distL="0" distR="0">
            <wp:extent cx="4635500" cy="2946400"/>
            <wp:effectExtent l="19050" t="0" r="0" b="0"/>
            <wp:docPr id="48" name="Picture 48" descr="Figure 15 CounterCurrent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 15 CounterCurrentHX"/>
                    <pic:cNvPicPr>
                      <a:picLocks noChangeAspect="1" noChangeArrowheads="1"/>
                    </pic:cNvPicPr>
                  </pic:nvPicPr>
                  <pic:blipFill>
                    <a:blip r:embed="rId79" cstate="print"/>
                    <a:srcRect/>
                    <a:stretch>
                      <a:fillRect/>
                    </a:stretch>
                  </pic:blipFill>
                  <pic:spPr bwMode="auto">
                    <a:xfrm>
                      <a:off x="0" y="0"/>
                      <a:ext cx="4635500" cy="2946400"/>
                    </a:xfrm>
                    <a:prstGeom prst="rect">
                      <a:avLst/>
                    </a:prstGeom>
                    <a:noFill/>
                    <a:ln w="9525">
                      <a:noFill/>
                      <a:miter lim="800000"/>
                      <a:headEnd/>
                      <a:tailEnd/>
                    </a:ln>
                  </pic:spPr>
                </pic:pic>
              </a:graphicData>
            </a:graphic>
          </wp:inline>
        </w:drawing>
      </w:r>
    </w:p>
    <w:p w:rsidR="00F7228D" w:rsidRPr="00454B6B" w:rsidRDefault="00F7228D">
      <w:pPr>
        <w:pStyle w:val="BodyText"/>
        <w:jc w:val="center"/>
        <w:rPr>
          <w:i/>
          <w:iCs/>
          <w:color w:val="000000"/>
          <w:lang w:val="bg-BG"/>
        </w:rPr>
      </w:pPr>
    </w:p>
    <w:p w:rsidR="00F7228D" w:rsidRPr="00454B6B" w:rsidRDefault="00204094">
      <w:pPr>
        <w:pStyle w:val="BodyText"/>
        <w:jc w:val="center"/>
        <w:rPr>
          <w:i/>
          <w:iCs/>
          <w:lang w:val="bg-BG"/>
        </w:rPr>
      </w:pPr>
      <w:r w:rsidRPr="00454B6B">
        <w:rPr>
          <w:i/>
          <w:iCs/>
          <w:color w:val="000000"/>
          <w:lang w:val="bg-BG"/>
        </w:rPr>
        <w:t>Фигура</w:t>
      </w:r>
      <w:r w:rsidR="00F7228D" w:rsidRPr="00454B6B">
        <w:rPr>
          <w:i/>
          <w:iCs/>
          <w:color w:val="000000"/>
          <w:lang w:val="bg-BG"/>
        </w:rPr>
        <w:t xml:space="preserve"> </w:t>
      </w:r>
      <w:r w:rsidR="00F7228D" w:rsidRPr="00454B6B">
        <w:rPr>
          <w:i/>
          <w:iCs/>
          <w:color w:val="000000"/>
          <w:lang w:val="bg-BG"/>
        </w:rPr>
        <w:fldChar w:fldCharType="begin"/>
      </w:r>
      <w:r w:rsidR="00F7228D" w:rsidRPr="00454B6B">
        <w:rPr>
          <w:i/>
          <w:iCs/>
          <w:color w:val="000000"/>
          <w:lang w:val="bg-BG"/>
        </w:rPr>
        <w:instrText xml:space="preserve"> SEQ "Figure" \*Arabic </w:instrText>
      </w:r>
      <w:r w:rsidR="00F7228D" w:rsidRPr="00454B6B">
        <w:rPr>
          <w:i/>
          <w:iCs/>
          <w:color w:val="000000"/>
          <w:lang w:val="bg-BG"/>
        </w:rPr>
        <w:fldChar w:fldCharType="separate"/>
      </w:r>
      <w:r w:rsidR="00A26327">
        <w:rPr>
          <w:i/>
          <w:iCs/>
          <w:noProof/>
          <w:color w:val="000000"/>
          <w:lang w:val="bg-BG"/>
        </w:rPr>
        <w:t>11</w:t>
      </w:r>
      <w:r w:rsidR="00F7228D" w:rsidRPr="00454B6B">
        <w:rPr>
          <w:i/>
          <w:iCs/>
          <w:color w:val="000000"/>
          <w:lang w:val="bg-BG"/>
        </w:rPr>
        <w:fldChar w:fldCharType="end"/>
      </w:r>
      <w:r w:rsidR="00F7228D" w:rsidRPr="00454B6B">
        <w:rPr>
          <w:i/>
          <w:iCs/>
          <w:color w:val="000000"/>
          <w:lang w:val="bg-BG"/>
        </w:rPr>
        <w:t xml:space="preserve">: </w:t>
      </w:r>
      <w:r w:rsidRPr="00454B6B">
        <w:rPr>
          <w:i/>
          <w:iCs/>
          <w:lang w:val="bg-BG"/>
        </w:rPr>
        <w:t xml:space="preserve"> Влияние на </w:t>
      </w:r>
      <w:r w:rsidR="00F7228D" w:rsidRPr="00454B6B">
        <w:rPr>
          <w:i/>
          <w:iCs/>
          <w:lang w:val="bg-BG"/>
        </w:rPr>
        <w:t>ΔT</w:t>
      </w:r>
      <w:r w:rsidR="00F7228D" w:rsidRPr="00454B6B">
        <w:rPr>
          <w:i/>
          <w:iCs/>
          <w:vertAlign w:val="subscript"/>
          <w:lang w:val="bg-BG"/>
        </w:rPr>
        <w:t>min</w:t>
      </w:r>
      <w:r w:rsidR="00F7228D" w:rsidRPr="00454B6B">
        <w:rPr>
          <w:i/>
          <w:iCs/>
          <w:lang w:val="bg-BG"/>
        </w:rPr>
        <w:t xml:space="preserve"> </w:t>
      </w:r>
      <w:r w:rsidRPr="00454B6B">
        <w:rPr>
          <w:i/>
          <w:iCs/>
          <w:lang w:val="bg-BG"/>
        </w:rPr>
        <w:t>върху дизайна на топлообменник</w:t>
      </w:r>
    </w:p>
    <w:p w:rsidR="00F7228D" w:rsidRPr="00454B6B" w:rsidRDefault="00F7228D">
      <w:pPr>
        <w:rPr>
          <w:sz w:val="20"/>
          <w:szCs w:val="20"/>
          <w:lang w:val="bg-BG"/>
        </w:rPr>
      </w:pPr>
    </w:p>
    <w:p w:rsidR="00F7228D" w:rsidRPr="00454B6B" w:rsidRDefault="00204094">
      <w:pPr>
        <w:rPr>
          <w:sz w:val="20"/>
          <w:szCs w:val="20"/>
          <w:lang w:val="bg-BG"/>
        </w:rPr>
      </w:pPr>
      <w:r w:rsidRPr="00454B6B">
        <w:rPr>
          <w:sz w:val="20"/>
          <w:szCs w:val="20"/>
          <w:lang w:val="bg-BG"/>
        </w:rPr>
        <w:t>Очевидно енергията</w:t>
      </w:r>
      <w:r w:rsidR="002D3C36" w:rsidRPr="00454B6B">
        <w:rPr>
          <w:sz w:val="20"/>
          <w:szCs w:val="20"/>
          <w:lang w:val="bg-BG"/>
        </w:rPr>
        <w:t>,</w:t>
      </w:r>
      <w:r w:rsidRPr="00454B6B">
        <w:rPr>
          <w:sz w:val="20"/>
          <w:szCs w:val="20"/>
          <w:lang w:val="bg-BG"/>
        </w:rPr>
        <w:t xml:space="preserve"> обменена между топлия и студения поток трябва да бъде еднаква</w:t>
      </w:r>
      <w:r w:rsidR="00F7228D" w:rsidRPr="00454B6B">
        <w:rPr>
          <w:sz w:val="20"/>
          <w:szCs w:val="20"/>
          <w:lang w:val="bg-BG"/>
        </w:rPr>
        <w:t>.</w:t>
      </w:r>
    </w:p>
    <w:p w:rsidR="00F7228D" w:rsidRPr="00454B6B" w:rsidRDefault="00F7228D">
      <w:pPr>
        <w:rPr>
          <w:sz w:val="20"/>
          <w:szCs w:val="20"/>
          <w:lang w:val="bg-BG"/>
        </w:rPr>
      </w:pPr>
    </w:p>
    <w:p w:rsidR="00F7228D" w:rsidRPr="00454B6B" w:rsidRDefault="0062047E" w:rsidP="0070753E">
      <w:pPr>
        <w:tabs>
          <w:tab w:val="left" w:pos="8820"/>
        </w:tabs>
        <w:rPr>
          <w:sz w:val="20"/>
          <w:szCs w:val="20"/>
          <w:lang w:val="bg-BG"/>
        </w:rPr>
      </w:pPr>
      <w:r>
        <w:rPr>
          <w:lang w:val="bg-BG"/>
        </w:rPr>
        <w:pict>
          <v:shape id="_x0000_s1098" type="#_x0000_t75" style="position:absolute;margin-left:.3pt;margin-top:-.45pt;width:335.6pt;height:18.75pt;z-index:251643392;mso-wrap-distance-left:9.05pt;mso-wrap-distance-right:9.05pt" filled="t">
            <v:fill color2="black"/>
            <v:imagedata r:id="rId80" o:title=""/>
          </v:shape>
          <o:OLEObject Type="Embed" ProgID="opendocument.MathDocument.1" ShapeID="_x0000_s1098" DrawAspect="Content" ObjectID="_1403610222" r:id="rId81"/>
        </w:pict>
      </w:r>
      <w:r w:rsidR="00F7228D" w:rsidRPr="00454B6B">
        <w:rPr>
          <w:sz w:val="20"/>
          <w:szCs w:val="20"/>
          <w:lang w:val="bg-BG"/>
        </w:rPr>
        <w:tab/>
      </w:r>
      <w:r w:rsidR="00F7228D" w:rsidRPr="00454B6B">
        <w:rPr>
          <w:sz w:val="20"/>
          <w:szCs w:val="20"/>
          <w:lang w:val="bg-BG"/>
        </w:rPr>
        <w:tab/>
        <w:t>(2.1</w:t>
      </w:r>
      <w:r w:rsidR="00987B82">
        <w:rPr>
          <w:sz w:val="20"/>
          <w:szCs w:val="20"/>
        </w:rPr>
        <w:t>8</w:t>
      </w:r>
      <w:r w:rsidR="00F7228D" w:rsidRPr="00454B6B">
        <w:rPr>
          <w:sz w:val="20"/>
          <w:szCs w:val="20"/>
          <w:lang w:val="bg-BG"/>
        </w:rPr>
        <w:t>)</w:t>
      </w:r>
    </w:p>
    <w:p w:rsidR="00F7228D" w:rsidRPr="00454B6B" w:rsidRDefault="00F7228D">
      <w:pPr>
        <w:rPr>
          <w:sz w:val="20"/>
          <w:szCs w:val="20"/>
          <w:lang w:val="bg-BG"/>
        </w:rPr>
      </w:pPr>
    </w:p>
    <w:p w:rsidR="00F7228D" w:rsidRPr="00454B6B" w:rsidRDefault="00204094">
      <w:pPr>
        <w:rPr>
          <w:sz w:val="20"/>
          <w:szCs w:val="20"/>
          <w:lang w:val="bg-BG"/>
        </w:rPr>
      </w:pPr>
      <w:r w:rsidRPr="00454B6B">
        <w:rPr>
          <w:sz w:val="20"/>
          <w:szCs w:val="20"/>
          <w:lang w:val="bg-BG"/>
        </w:rPr>
        <w:t>Доставчик</w:t>
      </w:r>
      <w:r w:rsidR="00F7228D" w:rsidRPr="00454B6B">
        <w:rPr>
          <w:sz w:val="20"/>
          <w:szCs w:val="20"/>
          <w:lang w:val="bg-BG"/>
        </w:rPr>
        <w:t xml:space="preserve"> = </w:t>
      </w:r>
      <w:r w:rsidRPr="00454B6B">
        <w:rPr>
          <w:sz w:val="20"/>
          <w:szCs w:val="20"/>
          <w:lang w:val="bg-BG"/>
        </w:rPr>
        <w:t xml:space="preserve"> Начална температура</w:t>
      </w:r>
      <w:r w:rsidR="00F7228D" w:rsidRPr="00454B6B">
        <w:rPr>
          <w:sz w:val="20"/>
          <w:szCs w:val="20"/>
          <w:lang w:val="bg-BG"/>
        </w:rPr>
        <w:t xml:space="preserve"> / </w:t>
      </w:r>
      <w:r w:rsidRPr="00454B6B">
        <w:rPr>
          <w:sz w:val="20"/>
          <w:szCs w:val="20"/>
          <w:lang w:val="bg-BG"/>
        </w:rPr>
        <w:t>Цел</w:t>
      </w:r>
      <w:r w:rsidR="00F7228D" w:rsidRPr="00454B6B">
        <w:rPr>
          <w:sz w:val="20"/>
          <w:szCs w:val="20"/>
          <w:lang w:val="bg-BG"/>
        </w:rPr>
        <w:t xml:space="preserve"> = </w:t>
      </w:r>
      <w:r w:rsidRPr="00454B6B">
        <w:rPr>
          <w:sz w:val="20"/>
          <w:szCs w:val="20"/>
          <w:lang w:val="bg-BG"/>
        </w:rPr>
        <w:t>Крайна температура</w:t>
      </w:r>
    </w:p>
    <w:p w:rsidR="00F7228D" w:rsidRPr="00454B6B" w:rsidRDefault="00204094">
      <w:pPr>
        <w:rPr>
          <w:sz w:val="20"/>
          <w:szCs w:val="20"/>
          <w:lang w:val="bg-BG"/>
        </w:rPr>
      </w:pPr>
      <w:r w:rsidRPr="00454B6B">
        <w:rPr>
          <w:sz w:val="20"/>
          <w:szCs w:val="20"/>
          <w:lang w:val="bg-BG"/>
        </w:rPr>
        <w:t>Индекс</w:t>
      </w:r>
      <w:r w:rsidR="00F7228D" w:rsidRPr="00454B6B">
        <w:rPr>
          <w:sz w:val="20"/>
          <w:szCs w:val="20"/>
          <w:lang w:val="bg-BG"/>
        </w:rPr>
        <w:t xml:space="preserve"> hs: </w:t>
      </w:r>
      <w:r w:rsidRPr="00454B6B">
        <w:rPr>
          <w:sz w:val="20"/>
          <w:szCs w:val="20"/>
          <w:lang w:val="bg-BG"/>
        </w:rPr>
        <w:t>горещ поток</w:t>
      </w:r>
      <w:r w:rsidR="00F7228D" w:rsidRPr="00454B6B">
        <w:rPr>
          <w:sz w:val="20"/>
          <w:szCs w:val="20"/>
          <w:lang w:val="bg-BG"/>
        </w:rPr>
        <w:t xml:space="preserve"> </w:t>
      </w:r>
      <w:r w:rsidRPr="00454B6B">
        <w:rPr>
          <w:sz w:val="20"/>
          <w:szCs w:val="20"/>
          <w:lang w:val="bg-BG"/>
        </w:rPr>
        <w:t>= топлинен източник</w:t>
      </w:r>
    </w:p>
    <w:p w:rsidR="00F7228D" w:rsidRPr="00454B6B" w:rsidRDefault="00204094">
      <w:pPr>
        <w:rPr>
          <w:sz w:val="20"/>
          <w:szCs w:val="20"/>
          <w:lang w:val="bg-BG"/>
        </w:rPr>
      </w:pPr>
      <w:r w:rsidRPr="00454B6B">
        <w:rPr>
          <w:sz w:val="20"/>
          <w:szCs w:val="20"/>
          <w:lang w:val="bg-BG"/>
        </w:rPr>
        <w:t>Индекс</w:t>
      </w:r>
      <w:r w:rsidR="00F7228D" w:rsidRPr="00454B6B">
        <w:rPr>
          <w:sz w:val="20"/>
          <w:szCs w:val="20"/>
          <w:lang w:val="bg-BG"/>
        </w:rPr>
        <w:t xml:space="preserve"> cs: </w:t>
      </w:r>
      <w:r w:rsidRPr="00454B6B">
        <w:rPr>
          <w:sz w:val="20"/>
          <w:szCs w:val="20"/>
          <w:lang w:val="bg-BG"/>
        </w:rPr>
        <w:t>студен поток</w:t>
      </w:r>
      <w:r w:rsidR="00F7228D" w:rsidRPr="00454B6B">
        <w:rPr>
          <w:sz w:val="20"/>
          <w:szCs w:val="20"/>
          <w:lang w:val="bg-BG"/>
        </w:rPr>
        <w:t xml:space="preserve"> = </w:t>
      </w:r>
      <w:r w:rsidRPr="00454B6B">
        <w:rPr>
          <w:sz w:val="20"/>
          <w:szCs w:val="20"/>
          <w:lang w:val="bg-BG"/>
        </w:rPr>
        <w:t>топлинен отток</w:t>
      </w:r>
    </w:p>
    <w:p w:rsidR="00F7228D" w:rsidRPr="00454B6B" w:rsidRDefault="00F7228D">
      <w:pPr>
        <w:rPr>
          <w:sz w:val="20"/>
          <w:szCs w:val="20"/>
          <w:lang w:val="bg-BG"/>
        </w:rPr>
      </w:pPr>
    </w:p>
    <w:p w:rsidR="00F7228D" w:rsidRPr="00454B6B" w:rsidRDefault="00204094">
      <w:pPr>
        <w:rPr>
          <w:sz w:val="20"/>
          <w:szCs w:val="20"/>
          <w:lang w:val="bg-BG"/>
        </w:rPr>
      </w:pPr>
      <w:r w:rsidRPr="00454B6B">
        <w:rPr>
          <w:sz w:val="20"/>
          <w:szCs w:val="20"/>
          <w:lang w:val="bg-BG"/>
        </w:rPr>
        <w:t xml:space="preserve">Основната формула за изчисление на необходимата площ на топлообмен се дава от </w:t>
      </w:r>
      <w:r w:rsidR="00F7228D" w:rsidRPr="00454B6B">
        <w:rPr>
          <w:sz w:val="20"/>
          <w:szCs w:val="20"/>
          <w:lang w:val="bg-BG"/>
        </w:rPr>
        <w:t>:</w:t>
      </w:r>
    </w:p>
    <w:p w:rsidR="00F7228D" w:rsidRPr="00454B6B" w:rsidRDefault="00F7228D" w:rsidP="0070753E">
      <w:pPr>
        <w:tabs>
          <w:tab w:val="left" w:pos="8820"/>
        </w:tabs>
        <w:rPr>
          <w:sz w:val="20"/>
          <w:szCs w:val="20"/>
          <w:lang w:val="bg-BG"/>
        </w:rPr>
      </w:pPr>
      <w:r w:rsidRPr="00454B6B">
        <w:rPr>
          <w:position w:val="-63"/>
          <w:lang w:val="bg-BG"/>
        </w:rPr>
        <w:object w:dxaOrig="2480" w:dyaOrig="1491">
          <v:shape id="_x0000_i1035" type="#_x0000_t75" style="width:124pt;height:74.5pt" o:ole="" filled="t">
            <v:fill color2="black"/>
            <v:imagedata r:id="rId82" o:title=""/>
          </v:shape>
          <o:OLEObject Type="Embed" ProgID="opendocument.MathDocument.1" ShapeID="_x0000_i1035" DrawAspect="Content" ObjectID="_1403610214" r:id="rId83"/>
        </w:object>
      </w:r>
      <w:r w:rsidRPr="00454B6B">
        <w:rPr>
          <w:lang w:val="bg-BG"/>
        </w:rPr>
        <w:tab/>
      </w:r>
      <w:r w:rsidRPr="00454B6B">
        <w:rPr>
          <w:sz w:val="20"/>
          <w:szCs w:val="20"/>
          <w:lang w:val="bg-BG"/>
        </w:rPr>
        <w:t>(2.1</w:t>
      </w:r>
      <w:r w:rsidR="00987B82">
        <w:rPr>
          <w:sz w:val="20"/>
          <w:szCs w:val="20"/>
        </w:rPr>
        <w:t>9</w:t>
      </w:r>
      <w:r w:rsidRPr="00454B6B">
        <w:rPr>
          <w:sz w:val="20"/>
          <w:szCs w:val="20"/>
          <w:lang w:val="bg-BG"/>
        </w:rPr>
        <w:t>)</w:t>
      </w:r>
    </w:p>
    <w:p w:rsidR="00F7228D" w:rsidRPr="00454B6B" w:rsidRDefault="00F7228D">
      <w:pPr>
        <w:rPr>
          <w:sz w:val="20"/>
          <w:szCs w:val="20"/>
          <w:lang w:val="bg-BG"/>
        </w:rPr>
      </w:pPr>
    </w:p>
    <w:p w:rsidR="00F7228D" w:rsidRPr="00454B6B" w:rsidRDefault="009F5F89">
      <w:pPr>
        <w:pStyle w:val="Heading3"/>
        <w:tabs>
          <w:tab w:val="left" w:pos="709"/>
        </w:tabs>
        <w:rPr>
          <w:lang w:val="bg-BG"/>
        </w:rPr>
      </w:pPr>
      <w:r w:rsidRPr="00454B6B">
        <w:rPr>
          <w:lang w:val="bg-BG"/>
        </w:rPr>
        <w:t xml:space="preserve">Влияние на </w:t>
      </w:r>
      <w:r w:rsidR="00F7228D" w:rsidRPr="00454B6B">
        <w:rPr>
          <w:lang w:val="bg-BG"/>
        </w:rPr>
        <w:t>ΔT</w:t>
      </w:r>
      <w:r w:rsidR="00F7228D" w:rsidRPr="00454B6B">
        <w:rPr>
          <w:vertAlign w:val="subscript"/>
          <w:lang w:val="bg-BG"/>
        </w:rPr>
        <w:t>min</w:t>
      </w:r>
      <w:r w:rsidR="00F7228D" w:rsidRPr="00454B6B">
        <w:rPr>
          <w:lang w:val="bg-BG"/>
        </w:rPr>
        <w:t xml:space="preserve"> </w:t>
      </w:r>
      <w:r w:rsidRPr="00454B6B">
        <w:rPr>
          <w:lang w:val="bg-BG"/>
        </w:rPr>
        <w:t>върху пинч анализа</w:t>
      </w:r>
    </w:p>
    <w:p w:rsidR="00F7228D" w:rsidRPr="00454B6B" w:rsidRDefault="00F7228D">
      <w:pPr>
        <w:pStyle w:val="BodyText"/>
        <w:rPr>
          <w:lang w:val="bg-BG"/>
        </w:rPr>
      </w:pPr>
    </w:p>
    <w:p w:rsidR="00F7228D" w:rsidRPr="00454B6B" w:rsidRDefault="009F5F89">
      <w:pPr>
        <w:pStyle w:val="BodyText"/>
        <w:rPr>
          <w:i/>
          <w:iCs/>
          <w:lang w:val="bg-BG"/>
        </w:rPr>
      </w:pPr>
      <w:r w:rsidRPr="00454B6B">
        <w:rPr>
          <w:i/>
          <w:iCs/>
          <w:lang w:val="bg-BG"/>
        </w:rPr>
        <w:t xml:space="preserve">Влияние върху </w:t>
      </w:r>
      <w:r w:rsidR="00F7228D" w:rsidRPr="00454B6B">
        <w:rPr>
          <w:i/>
          <w:iCs/>
          <w:lang w:val="bg-BG"/>
        </w:rPr>
        <w:t xml:space="preserve"> (</w:t>
      </w:r>
      <w:r w:rsidRPr="00454B6B">
        <w:rPr>
          <w:i/>
          <w:iCs/>
          <w:lang w:val="bg-BG"/>
        </w:rPr>
        <w:t>термодинамичният</w:t>
      </w:r>
      <w:r w:rsidR="00F7228D" w:rsidRPr="00454B6B">
        <w:rPr>
          <w:i/>
          <w:iCs/>
          <w:lang w:val="bg-BG"/>
        </w:rPr>
        <w:t xml:space="preserve">) </w:t>
      </w:r>
      <w:r w:rsidRPr="00454B6B">
        <w:rPr>
          <w:i/>
          <w:iCs/>
          <w:lang w:val="bg-BG"/>
        </w:rPr>
        <w:t>топлообмен</w:t>
      </w:r>
      <w:r w:rsidR="00F7228D" w:rsidRPr="00454B6B">
        <w:rPr>
          <w:i/>
          <w:iCs/>
          <w:lang w:val="bg-BG"/>
        </w:rPr>
        <w:t xml:space="preserve"> </w:t>
      </w:r>
    </w:p>
    <w:p w:rsidR="00F7228D" w:rsidRPr="00454B6B" w:rsidRDefault="00F7228D">
      <w:pPr>
        <w:pStyle w:val="BodyText"/>
        <w:rPr>
          <w:i/>
          <w:iCs/>
          <w:lang w:val="bg-BG"/>
        </w:rPr>
      </w:pPr>
    </w:p>
    <w:p w:rsidR="00F7228D" w:rsidRPr="00454B6B" w:rsidRDefault="009F5F89">
      <w:pPr>
        <w:pStyle w:val="BodyText"/>
        <w:rPr>
          <w:lang w:val="bg-BG"/>
        </w:rPr>
      </w:pPr>
      <w:r w:rsidRPr="00454B6B">
        <w:rPr>
          <w:lang w:val="bg-BG"/>
        </w:rPr>
        <w:t xml:space="preserve">Както е обяснено по-горе изборът на </w:t>
      </w:r>
      <w:r w:rsidR="00F7228D" w:rsidRPr="00454B6B">
        <w:rPr>
          <w:rFonts w:cs="Arial"/>
          <w:i/>
          <w:iCs/>
          <w:lang w:val="bg-BG"/>
        </w:rPr>
        <w:t>Δ</w:t>
      </w:r>
      <w:r w:rsidR="00F7228D" w:rsidRPr="00454B6B">
        <w:rPr>
          <w:i/>
          <w:iCs/>
          <w:lang w:val="bg-BG"/>
        </w:rPr>
        <w:t>T</w:t>
      </w:r>
      <w:r w:rsidR="00F7228D" w:rsidRPr="00454B6B">
        <w:rPr>
          <w:i/>
          <w:iCs/>
          <w:vertAlign w:val="subscript"/>
          <w:lang w:val="bg-BG"/>
        </w:rPr>
        <w:t>min</w:t>
      </w:r>
      <w:r w:rsidR="00F7228D" w:rsidRPr="00454B6B">
        <w:rPr>
          <w:lang w:val="bg-BG"/>
        </w:rPr>
        <w:t xml:space="preserve"> </w:t>
      </w:r>
      <w:r w:rsidRPr="00454B6B">
        <w:rPr>
          <w:lang w:val="bg-BG"/>
        </w:rPr>
        <w:t>е от изключителна важност за дизайна на мрежата на топлообменника</w:t>
      </w:r>
      <w:r w:rsidR="00F7228D" w:rsidRPr="00454B6B">
        <w:rPr>
          <w:lang w:val="bg-BG"/>
        </w:rPr>
        <w:t xml:space="preserve">. </w:t>
      </w:r>
      <w:r w:rsidRPr="00454B6B">
        <w:rPr>
          <w:lang w:val="bg-BG"/>
        </w:rPr>
        <w:t xml:space="preserve">Колкото е по-ниска стойността на </w:t>
      </w:r>
      <w:r w:rsidR="00F7228D" w:rsidRPr="00454B6B">
        <w:rPr>
          <w:rFonts w:cs="Arial"/>
          <w:i/>
          <w:iCs/>
          <w:lang w:val="bg-BG"/>
        </w:rPr>
        <w:t>Δ</w:t>
      </w:r>
      <w:r w:rsidR="00F7228D" w:rsidRPr="00454B6B">
        <w:rPr>
          <w:i/>
          <w:iCs/>
          <w:lang w:val="bg-BG"/>
        </w:rPr>
        <w:t>T</w:t>
      </w:r>
      <w:r w:rsidR="00F7228D" w:rsidRPr="00454B6B">
        <w:rPr>
          <w:i/>
          <w:iCs/>
          <w:vertAlign w:val="subscript"/>
          <w:lang w:val="bg-BG"/>
        </w:rPr>
        <w:t>min</w:t>
      </w:r>
      <w:r w:rsidR="00F7228D" w:rsidRPr="00454B6B">
        <w:rPr>
          <w:lang w:val="bg-BG"/>
        </w:rPr>
        <w:t xml:space="preserve">, </w:t>
      </w:r>
      <w:r w:rsidRPr="00454B6B">
        <w:rPr>
          <w:lang w:val="bg-BG"/>
        </w:rPr>
        <w:t>толкова по-близко може да стигне крайната температура на студения поток до началната температура на топлия поток. Това става явно от следния пример:</w:t>
      </w:r>
      <w:r w:rsidR="00F7228D" w:rsidRPr="00454B6B">
        <w:rPr>
          <w:lang w:val="bg-BG"/>
        </w:rPr>
        <w:t xml:space="preserve"> </w:t>
      </w:r>
      <w:r w:rsidRPr="00454B6B">
        <w:rPr>
          <w:lang w:val="bg-BG"/>
        </w:rPr>
        <w:t xml:space="preserve">Отпадна вода при температура </w:t>
      </w:r>
      <w:r w:rsidR="00F7228D" w:rsidRPr="00454B6B">
        <w:rPr>
          <w:lang w:val="bg-BG"/>
        </w:rPr>
        <w:t xml:space="preserve">50°C </w:t>
      </w:r>
      <w:r w:rsidRPr="00454B6B">
        <w:rPr>
          <w:lang w:val="bg-BG"/>
        </w:rPr>
        <w:t>може да затопля прясна вода до температура</w:t>
      </w:r>
      <w:r w:rsidR="00F7228D" w:rsidRPr="00454B6B">
        <w:rPr>
          <w:lang w:val="bg-BG"/>
        </w:rPr>
        <w:t xml:space="preserve"> (50-</w:t>
      </w:r>
      <w:r w:rsidR="00F7228D" w:rsidRPr="00454B6B">
        <w:rPr>
          <w:rFonts w:cs="Arial"/>
          <w:lang w:val="bg-BG"/>
        </w:rPr>
        <w:t xml:space="preserve"> </w:t>
      </w:r>
      <w:r w:rsidR="00F7228D" w:rsidRPr="00454B6B">
        <w:rPr>
          <w:rFonts w:cs="Arial"/>
          <w:i/>
          <w:iCs/>
          <w:lang w:val="bg-BG"/>
        </w:rPr>
        <w:t>ΔT</w:t>
      </w:r>
      <w:r w:rsidR="00F7228D" w:rsidRPr="00454B6B">
        <w:rPr>
          <w:rFonts w:cs="Arial"/>
          <w:i/>
          <w:iCs/>
          <w:vertAlign w:val="subscript"/>
          <w:lang w:val="bg-BG"/>
        </w:rPr>
        <w:t>min</w:t>
      </w:r>
      <w:r w:rsidR="00F7228D" w:rsidRPr="00454B6B">
        <w:rPr>
          <w:lang w:val="bg-BG"/>
        </w:rPr>
        <w:t xml:space="preserve">)°C. </w:t>
      </w:r>
      <w:r w:rsidRPr="00454B6B">
        <w:rPr>
          <w:lang w:val="bg-BG"/>
        </w:rPr>
        <w:t xml:space="preserve">Колкото е по-ниска </w:t>
      </w:r>
      <w:r w:rsidR="00F7228D" w:rsidRPr="00454B6B">
        <w:rPr>
          <w:lang w:val="bg-BG"/>
        </w:rPr>
        <w:t xml:space="preserve"> </w:t>
      </w:r>
      <w:r w:rsidR="00F7228D" w:rsidRPr="00454B6B">
        <w:rPr>
          <w:rFonts w:cs="Arial"/>
          <w:i/>
          <w:iCs/>
          <w:lang w:val="bg-BG"/>
        </w:rPr>
        <w:t>Δ</w:t>
      </w:r>
      <w:r w:rsidR="00F7228D" w:rsidRPr="00454B6B">
        <w:rPr>
          <w:i/>
          <w:iCs/>
          <w:lang w:val="bg-BG"/>
        </w:rPr>
        <w:t>T</w:t>
      </w:r>
      <w:r w:rsidR="00F7228D" w:rsidRPr="00454B6B">
        <w:rPr>
          <w:i/>
          <w:iCs/>
          <w:vertAlign w:val="subscript"/>
          <w:lang w:val="bg-BG"/>
        </w:rPr>
        <w:t>min</w:t>
      </w:r>
      <w:r w:rsidR="00F7228D" w:rsidRPr="00454B6B">
        <w:rPr>
          <w:lang w:val="bg-BG"/>
        </w:rPr>
        <w:t xml:space="preserve">, </w:t>
      </w:r>
      <w:r w:rsidRPr="00454B6B">
        <w:rPr>
          <w:lang w:val="bg-BG"/>
        </w:rPr>
        <w:t xml:space="preserve">толкова по-близко може да бъде температурата на прясната вода до </w:t>
      </w:r>
      <w:r w:rsidR="00F7228D" w:rsidRPr="00454B6B">
        <w:rPr>
          <w:lang w:val="bg-BG"/>
        </w:rPr>
        <w:t xml:space="preserve">50°C </w:t>
      </w:r>
      <w:r w:rsidRPr="00454B6B">
        <w:rPr>
          <w:lang w:val="bg-BG"/>
        </w:rPr>
        <w:t>след топлообмена.</w:t>
      </w:r>
      <w:r w:rsidR="00F7228D" w:rsidRPr="00454B6B">
        <w:rPr>
          <w:lang w:val="bg-BG"/>
        </w:rPr>
        <w:t xml:space="preserve"> (</w:t>
      </w:r>
      <w:r w:rsidRPr="00454B6B">
        <w:rPr>
          <w:lang w:val="bg-BG"/>
        </w:rPr>
        <w:t>Този пример,</w:t>
      </w:r>
      <w:r w:rsidR="00E64773" w:rsidRPr="00454B6B">
        <w:rPr>
          <w:lang w:val="bg-BG"/>
        </w:rPr>
        <w:t xml:space="preserve"> </w:t>
      </w:r>
      <w:r w:rsidRPr="00454B6B">
        <w:rPr>
          <w:lang w:val="bg-BG"/>
        </w:rPr>
        <w:t>разбира се, е валиден само, ако обема на потока от прясна вода е същия или по-малък от този на отпадната вода</w:t>
      </w:r>
      <w:r w:rsidR="00E64773" w:rsidRPr="00454B6B">
        <w:rPr>
          <w:lang w:val="bg-BG"/>
        </w:rPr>
        <w:t>.</w:t>
      </w:r>
    </w:p>
    <w:p w:rsidR="00E64773" w:rsidRPr="00454B6B" w:rsidRDefault="00E64773">
      <w:pPr>
        <w:pStyle w:val="BodyText"/>
        <w:rPr>
          <w:lang w:val="bg-BG"/>
        </w:rPr>
      </w:pPr>
    </w:p>
    <w:p w:rsidR="00F7228D" w:rsidRPr="00454B6B" w:rsidRDefault="00E64773">
      <w:pPr>
        <w:pStyle w:val="BodyText"/>
        <w:rPr>
          <w:lang w:val="bg-BG"/>
        </w:rPr>
      </w:pPr>
      <w:r w:rsidRPr="00454B6B">
        <w:rPr>
          <w:lang w:val="bg-BG"/>
        </w:rPr>
        <w:lastRenderedPageBreak/>
        <w:t xml:space="preserve">Става ясно, че промяната на </w:t>
      </w:r>
      <w:r w:rsidR="00F7228D" w:rsidRPr="00454B6B">
        <w:rPr>
          <w:rFonts w:cs="Arial"/>
          <w:i/>
          <w:iCs/>
          <w:lang w:val="bg-BG"/>
        </w:rPr>
        <w:t>Δ</w:t>
      </w:r>
      <w:r w:rsidR="00F7228D" w:rsidRPr="00454B6B">
        <w:rPr>
          <w:i/>
          <w:iCs/>
          <w:lang w:val="bg-BG"/>
        </w:rPr>
        <w:t>T</w:t>
      </w:r>
      <w:r w:rsidR="00F7228D" w:rsidRPr="00454B6B">
        <w:rPr>
          <w:i/>
          <w:iCs/>
          <w:vertAlign w:val="subscript"/>
          <w:lang w:val="bg-BG"/>
        </w:rPr>
        <w:t>min</w:t>
      </w:r>
      <w:r w:rsidR="00F7228D" w:rsidRPr="00454B6B">
        <w:rPr>
          <w:lang w:val="bg-BG"/>
        </w:rPr>
        <w:t xml:space="preserve"> </w:t>
      </w:r>
      <w:r w:rsidRPr="00454B6B">
        <w:rPr>
          <w:lang w:val="bg-BG"/>
        </w:rPr>
        <w:t>може значително да промени дизайна на топлообменника.</w:t>
      </w:r>
      <w:r w:rsidR="00F7228D" w:rsidRPr="00454B6B">
        <w:rPr>
          <w:lang w:val="bg-BG"/>
        </w:rPr>
        <w:t xml:space="preserve"> </w:t>
      </w:r>
      <w:r w:rsidRPr="00454B6B">
        <w:rPr>
          <w:lang w:val="bg-BG"/>
        </w:rPr>
        <w:t xml:space="preserve">Разглеждайки отново примера за прясната вода затопляна от отпадна, намираме следното пояснение: Ако нагласим </w:t>
      </w:r>
      <w:r w:rsidR="00F7228D" w:rsidRPr="00454B6B">
        <w:rPr>
          <w:rFonts w:cs="Arial"/>
          <w:i/>
          <w:iCs/>
          <w:lang w:val="bg-BG"/>
        </w:rPr>
        <w:t>Δ</w:t>
      </w:r>
      <w:r w:rsidR="00F7228D" w:rsidRPr="00454B6B">
        <w:rPr>
          <w:i/>
          <w:iCs/>
          <w:lang w:val="bg-BG"/>
        </w:rPr>
        <w:t>T</w:t>
      </w:r>
      <w:r w:rsidR="00F7228D" w:rsidRPr="00454B6B">
        <w:rPr>
          <w:i/>
          <w:iCs/>
          <w:vertAlign w:val="subscript"/>
          <w:lang w:val="bg-BG"/>
        </w:rPr>
        <w:t>min</w:t>
      </w:r>
      <w:r w:rsidR="00F7228D" w:rsidRPr="00454B6B">
        <w:rPr>
          <w:lang w:val="bg-BG"/>
        </w:rPr>
        <w:t xml:space="preserve"> </w:t>
      </w:r>
      <w:r w:rsidRPr="00454B6B">
        <w:rPr>
          <w:lang w:val="bg-BG"/>
        </w:rPr>
        <w:t>на</w:t>
      </w:r>
      <w:r w:rsidR="00F7228D" w:rsidRPr="00454B6B">
        <w:rPr>
          <w:lang w:val="bg-BG"/>
        </w:rPr>
        <w:t xml:space="preserve"> 5 °C, </w:t>
      </w:r>
      <w:r w:rsidRPr="00454B6B">
        <w:rPr>
          <w:lang w:val="bg-BG"/>
        </w:rPr>
        <w:t xml:space="preserve">прясната вода може да бъде загрята до </w:t>
      </w:r>
      <w:r w:rsidR="00F7228D" w:rsidRPr="00454B6B">
        <w:rPr>
          <w:lang w:val="bg-BG"/>
        </w:rPr>
        <w:t xml:space="preserve">45°C. </w:t>
      </w:r>
      <w:r w:rsidRPr="00454B6B">
        <w:rPr>
          <w:lang w:val="bg-BG"/>
        </w:rPr>
        <w:t>В случая целевата температура на прясната вода е</w:t>
      </w:r>
      <w:r w:rsidR="00F7228D" w:rsidRPr="00454B6B">
        <w:rPr>
          <w:lang w:val="bg-BG"/>
        </w:rPr>
        <w:t xml:space="preserve"> 60°C, </w:t>
      </w:r>
      <w:r w:rsidRPr="00454B6B">
        <w:rPr>
          <w:lang w:val="bg-BG"/>
        </w:rPr>
        <w:t xml:space="preserve">в случая е най-добре да се намери друг топъл поток, който да загрее прясната вода от </w:t>
      </w:r>
      <w:r w:rsidR="00F7228D" w:rsidRPr="00454B6B">
        <w:rPr>
          <w:lang w:val="bg-BG"/>
        </w:rPr>
        <w:t xml:space="preserve">45°C </w:t>
      </w:r>
      <w:r w:rsidRPr="00454B6B">
        <w:rPr>
          <w:lang w:val="bg-BG"/>
        </w:rPr>
        <w:t>до</w:t>
      </w:r>
      <w:r w:rsidR="00F7228D" w:rsidRPr="00454B6B">
        <w:rPr>
          <w:lang w:val="bg-BG"/>
        </w:rPr>
        <w:t xml:space="preserve"> 60°C. </w:t>
      </w:r>
      <w:r w:rsidRPr="00454B6B">
        <w:rPr>
          <w:lang w:val="bg-BG"/>
        </w:rPr>
        <w:t>Ако</w:t>
      </w:r>
      <w:r w:rsidR="00F7228D" w:rsidRPr="00454B6B">
        <w:rPr>
          <w:lang w:val="bg-BG"/>
        </w:rPr>
        <w:t xml:space="preserve"> </w:t>
      </w:r>
      <w:r w:rsidR="00F7228D" w:rsidRPr="00454B6B">
        <w:rPr>
          <w:rFonts w:cs="Arial"/>
          <w:i/>
          <w:iCs/>
          <w:lang w:val="bg-BG"/>
        </w:rPr>
        <w:t>Δ</w:t>
      </w:r>
      <w:r w:rsidR="00F7228D" w:rsidRPr="00454B6B">
        <w:rPr>
          <w:i/>
          <w:iCs/>
          <w:lang w:val="bg-BG"/>
        </w:rPr>
        <w:t>T</w:t>
      </w:r>
      <w:r w:rsidR="00F7228D" w:rsidRPr="00454B6B">
        <w:rPr>
          <w:i/>
          <w:iCs/>
          <w:vertAlign w:val="subscript"/>
          <w:lang w:val="bg-BG"/>
        </w:rPr>
        <w:t>min</w:t>
      </w:r>
      <w:r w:rsidR="00F7228D" w:rsidRPr="00454B6B">
        <w:rPr>
          <w:lang w:val="bg-BG"/>
        </w:rPr>
        <w:t xml:space="preserve"> </w:t>
      </w:r>
      <w:r w:rsidRPr="00454B6B">
        <w:rPr>
          <w:lang w:val="bg-BG"/>
        </w:rPr>
        <w:t xml:space="preserve">бъде променено на </w:t>
      </w:r>
      <w:r w:rsidR="00F7228D" w:rsidRPr="00454B6B">
        <w:rPr>
          <w:lang w:val="bg-BG"/>
        </w:rPr>
        <w:t xml:space="preserve">7°C, </w:t>
      </w:r>
      <w:r w:rsidR="006C519C" w:rsidRPr="00454B6B">
        <w:rPr>
          <w:lang w:val="bg-BG"/>
        </w:rPr>
        <w:t>критерият</w:t>
      </w:r>
      <w:r w:rsidRPr="00454B6B">
        <w:rPr>
          <w:lang w:val="bg-BG"/>
        </w:rPr>
        <w:t xml:space="preserve"> за втория топлинен поток ще се промени, защото в този случай прясната вода трябва да бъде загрята от </w:t>
      </w:r>
      <w:r w:rsidR="00F7228D" w:rsidRPr="00454B6B">
        <w:rPr>
          <w:lang w:val="bg-BG"/>
        </w:rPr>
        <w:t xml:space="preserve"> 43°C </w:t>
      </w:r>
      <w:r w:rsidRPr="00454B6B">
        <w:rPr>
          <w:lang w:val="bg-BG"/>
        </w:rPr>
        <w:t>до</w:t>
      </w:r>
      <w:r w:rsidR="00F7228D" w:rsidRPr="00454B6B">
        <w:rPr>
          <w:lang w:val="bg-BG"/>
        </w:rPr>
        <w:t xml:space="preserve"> 60°C. </w:t>
      </w:r>
      <w:r w:rsidRPr="00454B6B">
        <w:rPr>
          <w:lang w:val="bg-BG"/>
        </w:rPr>
        <w:t>Това може значително да повлияе на най-доброто решение за топлинен поток, който да снабдява съответната топлинна нужда.Това е причината</w:t>
      </w:r>
      <w:r w:rsidR="00F7228D" w:rsidRPr="00454B6B">
        <w:rPr>
          <w:lang w:val="bg-BG"/>
        </w:rPr>
        <w:t xml:space="preserve">, </w:t>
      </w:r>
      <w:r w:rsidRPr="00454B6B">
        <w:rPr>
          <w:lang w:val="bg-BG"/>
        </w:rPr>
        <w:t>поради която математически мрежата на топлообменника трябва да бъде преизчисляване от начало, ако се промени стойността на</w:t>
      </w:r>
      <w:r w:rsidR="00F7228D" w:rsidRPr="00454B6B">
        <w:rPr>
          <w:lang w:val="bg-BG"/>
        </w:rPr>
        <w:t xml:space="preserve"> </w:t>
      </w:r>
      <w:r w:rsidR="00F7228D" w:rsidRPr="00454B6B">
        <w:rPr>
          <w:rFonts w:cs="Arial"/>
          <w:i/>
          <w:iCs/>
          <w:lang w:val="bg-BG"/>
        </w:rPr>
        <w:t>Δ</w:t>
      </w:r>
      <w:r w:rsidR="00F7228D" w:rsidRPr="00454B6B">
        <w:rPr>
          <w:i/>
          <w:iCs/>
          <w:lang w:val="bg-BG"/>
        </w:rPr>
        <w:t>T</w:t>
      </w:r>
      <w:r w:rsidR="00F7228D" w:rsidRPr="00454B6B">
        <w:rPr>
          <w:i/>
          <w:iCs/>
          <w:vertAlign w:val="subscript"/>
          <w:lang w:val="bg-BG"/>
        </w:rPr>
        <w:t>min</w:t>
      </w:r>
      <w:r w:rsidR="00F7228D" w:rsidRPr="00454B6B">
        <w:rPr>
          <w:lang w:val="bg-BG"/>
        </w:rPr>
        <w:t xml:space="preserve"> .</w:t>
      </w:r>
    </w:p>
    <w:p w:rsidR="00F7228D" w:rsidRPr="00454B6B" w:rsidRDefault="00F7228D">
      <w:pPr>
        <w:pStyle w:val="BodyText"/>
        <w:rPr>
          <w:lang w:val="bg-BG"/>
        </w:rPr>
      </w:pPr>
    </w:p>
    <w:p w:rsidR="00F7228D" w:rsidRPr="00454B6B" w:rsidRDefault="00E64773">
      <w:pPr>
        <w:pStyle w:val="BodyText"/>
        <w:rPr>
          <w:i/>
          <w:iCs/>
          <w:lang w:val="bg-BG"/>
        </w:rPr>
      </w:pPr>
      <w:r w:rsidRPr="00454B6B">
        <w:rPr>
          <w:i/>
          <w:iCs/>
          <w:lang w:val="bg-BG"/>
        </w:rPr>
        <w:t>Влияние на площта на топлообменника и цената му</w:t>
      </w:r>
    </w:p>
    <w:p w:rsidR="00F7228D" w:rsidRPr="00454B6B" w:rsidRDefault="00F7228D">
      <w:pPr>
        <w:pStyle w:val="BodyText"/>
        <w:rPr>
          <w:i/>
          <w:iCs/>
          <w:lang w:val="bg-BG"/>
        </w:rPr>
      </w:pPr>
    </w:p>
    <w:p w:rsidR="00F7228D" w:rsidRPr="00454B6B" w:rsidRDefault="000C7004">
      <w:pPr>
        <w:pStyle w:val="BodyText"/>
        <w:rPr>
          <w:lang w:val="bg-BG"/>
        </w:rPr>
      </w:pPr>
      <w:r w:rsidRPr="00454B6B">
        <w:rPr>
          <w:lang w:val="bg-BG"/>
        </w:rPr>
        <w:t xml:space="preserve">При пинч анализа графиките на съставните криви на загряване и охлаждане обикновено се изобразяват на базата на една централна стойност за </w:t>
      </w:r>
      <w:r w:rsidR="00F7228D" w:rsidRPr="00454B6B">
        <w:rPr>
          <w:lang w:val="bg-BG"/>
        </w:rPr>
        <w:t xml:space="preserve"> ΔT</w:t>
      </w:r>
      <w:r w:rsidR="00F7228D" w:rsidRPr="00454B6B">
        <w:rPr>
          <w:vertAlign w:val="subscript"/>
          <w:lang w:val="bg-BG"/>
        </w:rPr>
        <w:t>min</w:t>
      </w:r>
      <w:r w:rsidR="00F7228D" w:rsidRPr="00454B6B">
        <w:rPr>
          <w:lang w:val="bg-BG"/>
        </w:rPr>
        <w:t xml:space="preserve">. </w:t>
      </w:r>
      <w:r w:rsidRPr="00454B6B">
        <w:rPr>
          <w:lang w:val="bg-BG"/>
        </w:rPr>
        <w:t xml:space="preserve">В по-късен етап на дизайна на топлообменника стойността на </w:t>
      </w:r>
      <w:r w:rsidR="00F7228D" w:rsidRPr="00454B6B">
        <w:rPr>
          <w:lang w:val="bg-BG"/>
        </w:rPr>
        <w:t>ΔT</w:t>
      </w:r>
      <w:r w:rsidR="00F7228D" w:rsidRPr="00454B6B">
        <w:rPr>
          <w:vertAlign w:val="subscript"/>
          <w:lang w:val="bg-BG"/>
        </w:rPr>
        <w:t>min</w:t>
      </w:r>
      <w:r w:rsidR="00F7228D" w:rsidRPr="00454B6B">
        <w:rPr>
          <w:lang w:val="bg-BG"/>
        </w:rPr>
        <w:t xml:space="preserve"> </w:t>
      </w:r>
      <w:r w:rsidRPr="00454B6B">
        <w:rPr>
          <w:lang w:val="bg-BG"/>
        </w:rPr>
        <w:t xml:space="preserve">се </w:t>
      </w:r>
      <w:r w:rsidR="006C519C" w:rsidRPr="00454B6B">
        <w:rPr>
          <w:lang w:val="bg-BG"/>
        </w:rPr>
        <w:t>настройва</w:t>
      </w:r>
      <w:r w:rsidRPr="00454B6B">
        <w:rPr>
          <w:lang w:val="bg-BG"/>
        </w:rPr>
        <w:t xml:space="preserve"> според характеристиките на потоците</w:t>
      </w:r>
      <w:r w:rsidR="00F7228D" w:rsidRPr="00454B6B">
        <w:rPr>
          <w:lang w:val="bg-BG"/>
        </w:rPr>
        <w:t xml:space="preserve">. </w:t>
      </w:r>
      <w:r w:rsidRPr="00454B6B">
        <w:rPr>
          <w:lang w:val="bg-BG"/>
        </w:rPr>
        <w:t xml:space="preserve">Един газов поток ще има по-висока стойност за </w:t>
      </w:r>
      <w:r w:rsidR="00F7228D" w:rsidRPr="00454B6B">
        <w:rPr>
          <w:lang w:val="bg-BG"/>
        </w:rPr>
        <w:t>ΔT</w:t>
      </w:r>
      <w:r w:rsidR="00F7228D" w:rsidRPr="00454B6B">
        <w:rPr>
          <w:vertAlign w:val="subscript"/>
          <w:lang w:val="bg-BG"/>
        </w:rPr>
        <w:t>min</w:t>
      </w:r>
      <w:r w:rsidR="00F7228D" w:rsidRPr="00454B6B">
        <w:rPr>
          <w:lang w:val="bg-BG"/>
        </w:rPr>
        <w:t xml:space="preserve"> </w:t>
      </w:r>
      <w:r w:rsidRPr="00454B6B">
        <w:rPr>
          <w:lang w:val="bg-BG"/>
        </w:rPr>
        <w:t xml:space="preserve">от един течен поток, тъй като течностите обикновено имат по-добър топло-преносен </w:t>
      </w:r>
      <w:r w:rsidR="006C519C" w:rsidRPr="00454B6B">
        <w:rPr>
          <w:lang w:val="bg-BG"/>
        </w:rPr>
        <w:t>коефициент</w:t>
      </w:r>
      <w:r w:rsidRPr="00454B6B">
        <w:rPr>
          <w:lang w:val="bg-BG"/>
        </w:rPr>
        <w:t xml:space="preserve">. В частта „ Дизайн на </w:t>
      </w:r>
      <w:r w:rsidR="00454B6B" w:rsidRPr="00454B6B">
        <w:rPr>
          <w:lang w:val="bg-BG"/>
        </w:rPr>
        <w:t>Топлообменници</w:t>
      </w:r>
      <w:r w:rsidRPr="00454B6B">
        <w:rPr>
          <w:lang w:val="bg-BG"/>
        </w:rPr>
        <w:t xml:space="preserve">” е показано, че специфичната стойност на </w:t>
      </w:r>
      <w:r w:rsidR="00F7228D" w:rsidRPr="00454B6B">
        <w:rPr>
          <w:lang w:val="bg-BG"/>
        </w:rPr>
        <w:t>ΔT</w:t>
      </w:r>
      <w:r w:rsidR="00F7228D" w:rsidRPr="00454B6B">
        <w:rPr>
          <w:vertAlign w:val="subscript"/>
          <w:lang w:val="bg-BG"/>
        </w:rPr>
        <w:t>min</w:t>
      </w:r>
      <w:r w:rsidR="00F7228D" w:rsidRPr="00454B6B">
        <w:rPr>
          <w:lang w:val="bg-BG"/>
        </w:rPr>
        <w:t xml:space="preserve"> </w:t>
      </w:r>
      <w:r w:rsidRPr="00454B6B">
        <w:rPr>
          <w:lang w:val="bg-BG"/>
        </w:rPr>
        <w:t>на топлообменника оказва влияние на необходимата площ за топлообмена</w:t>
      </w:r>
      <w:r w:rsidR="00F7228D" w:rsidRPr="00454B6B">
        <w:rPr>
          <w:lang w:val="bg-BG"/>
        </w:rPr>
        <w:t>.</w:t>
      </w:r>
      <w:r w:rsidRPr="00454B6B">
        <w:rPr>
          <w:lang w:val="bg-BG"/>
        </w:rPr>
        <w:t xml:space="preserve"> Това също оказва влияние на стойността на инвестицията</w:t>
      </w:r>
      <w:r w:rsidR="002D3C36" w:rsidRPr="00454B6B">
        <w:rPr>
          <w:lang w:val="bg-BG"/>
        </w:rPr>
        <w:t>.</w:t>
      </w:r>
      <w:r w:rsidR="00F7228D" w:rsidRPr="00454B6B">
        <w:rPr>
          <w:lang w:val="bg-BG"/>
        </w:rPr>
        <w:t xml:space="preserve"> </w:t>
      </w:r>
    </w:p>
    <w:p w:rsidR="00F7228D" w:rsidRPr="00454B6B" w:rsidRDefault="00F7228D">
      <w:pPr>
        <w:pStyle w:val="BodyText"/>
        <w:rPr>
          <w:lang w:val="bg-BG"/>
        </w:rPr>
      </w:pPr>
    </w:p>
    <w:p w:rsidR="00F7228D" w:rsidRPr="00454B6B" w:rsidRDefault="000C7004">
      <w:pPr>
        <w:pStyle w:val="BodyText"/>
        <w:rPr>
          <w:lang w:val="bg-BG"/>
        </w:rPr>
      </w:pPr>
      <w:r w:rsidRPr="00454B6B">
        <w:rPr>
          <w:lang w:val="bg-BG"/>
        </w:rPr>
        <w:t>Обикнове</w:t>
      </w:r>
      <w:r w:rsidR="00E82739" w:rsidRPr="00454B6B">
        <w:rPr>
          <w:lang w:val="bg-BG"/>
        </w:rPr>
        <w:t>но в крайният етап от дизайна,</w:t>
      </w:r>
      <w:r w:rsidRPr="00454B6B">
        <w:rPr>
          <w:lang w:val="bg-BG"/>
        </w:rPr>
        <w:t xml:space="preserve"> </w:t>
      </w:r>
      <w:r w:rsidR="006C519C" w:rsidRPr="00454B6B">
        <w:rPr>
          <w:lang w:val="bg-BG"/>
        </w:rPr>
        <w:t>площта</w:t>
      </w:r>
      <w:r w:rsidRPr="00454B6B">
        <w:rPr>
          <w:lang w:val="bg-BG"/>
        </w:rPr>
        <w:t xml:space="preserve"> на топлообменниците </w:t>
      </w:r>
      <w:r w:rsidR="00F7228D" w:rsidRPr="00454B6B">
        <w:rPr>
          <w:lang w:val="bg-BG"/>
        </w:rPr>
        <w:t>ΔT</w:t>
      </w:r>
      <w:r w:rsidR="00F7228D" w:rsidRPr="00454B6B">
        <w:rPr>
          <w:vertAlign w:val="subscript"/>
          <w:lang w:val="bg-BG"/>
        </w:rPr>
        <w:t>min</w:t>
      </w:r>
      <w:r w:rsidR="00F7228D" w:rsidRPr="00454B6B">
        <w:rPr>
          <w:lang w:val="bg-BG"/>
        </w:rPr>
        <w:t xml:space="preserve"> </w:t>
      </w:r>
      <w:r w:rsidR="00EF73F0" w:rsidRPr="00454B6B">
        <w:rPr>
          <w:lang w:val="bg-BG"/>
        </w:rPr>
        <w:t xml:space="preserve">се настройва на базата на стойността на инвестицията и спестяванията от работния процес </w:t>
      </w:r>
      <w:r w:rsidR="00F7228D" w:rsidRPr="00454B6B">
        <w:rPr>
          <w:lang w:val="bg-BG"/>
        </w:rPr>
        <w:t xml:space="preserve">. </w:t>
      </w:r>
      <w:r w:rsidR="006C519C" w:rsidRPr="00454B6B">
        <w:rPr>
          <w:lang w:val="bg-BG"/>
        </w:rPr>
        <w:t>Колкото по-висока е  ΔT</w:t>
      </w:r>
      <w:r w:rsidR="006C519C" w:rsidRPr="00454B6B">
        <w:rPr>
          <w:vertAlign w:val="subscript"/>
          <w:lang w:val="bg-BG"/>
        </w:rPr>
        <w:t>min</w:t>
      </w:r>
      <w:r w:rsidR="006C519C" w:rsidRPr="00454B6B">
        <w:rPr>
          <w:lang w:val="bg-BG"/>
        </w:rPr>
        <w:t>, толкова е по-малка площта на топлообменника и са по-ниски инвестиционните разходи, но също така е по-малко и енергоспестяването (Фиг 17).</w:t>
      </w:r>
    </w:p>
    <w:p w:rsidR="00F7228D" w:rsidRPr="00454B6B" w:rsidRDefault="00F7228D">
      <w:pPr>
        <w:pStyle w:val="BodyText"/>
        <w:jc w:val="center"/>
        <w:rPr>
          <w:lang w:val="bg-BG"/>
        </w:rPr>
      </w:pPr>
    </w:p>
    <w:p w:rsidR="00F7228D" w:rsidRPr="00454B6B" w:rsidRDefault="00BE3845">
      <w:pPr>
        <w:pStyle w:val="BodyText"/>
        <w:keepNext/>
        <w:jc w:val="center"/>
        <w:rPr>
          <w:i/>
          <w:iCs/>
          <w:color w:val="000000"/>
          <w:lang w:val="bg-BG"/>
        </w:rPr>
      </w:pPr>
      <w:r>
        <w:object w:dxaOrig="4058" w:dyaOrig="4143">
          <v:shape id="_x0000_i1036" type="#_x0000_t75" style="width:216.5pt;height:221.45pt" o:ole="">
            <v:imagedata r:id="rId84" o:title=""/>
          </v:shape>
          <o:OLEObject Type="Embed" ProgID="Visio.Drawing.11" ShapeID="_x0000_i1036" DrawAspect="Content" ObjectID="_1403610215" r:id="rId85"/>
        </w:object>
      </w:r>
    </w:p>
    <w:p w:rsidR="00F7228D" w:rsidRPr="00454B6B" w:rsidRDefault="00014274">
      <w:pPr>
        <w:pStyle w:val="Beschriftung"/>
        <w:jc w:val="center"/>
        <w:rPr>
          <w:b w:val="0"/>
          <w:bCs w:val="0"/>
          <w:i/>
          <w:iCs/>
          <w:vertAlign w:val="subscript"/>
          <w:lang w:val="bg-BG"/>
        </w:rPr>
      </w:pPr>
      <w:r w:rsidRPr="00454B6B">
        <w:rPr>
          <w:b w:val="0"/>
          <w:bCs w:val="0"/>
          <w:i/>
          <w:iCs/>
          <w:color w:val="000000"/>
          <w:lang w:val="bg-BG"/>
        </w:rPr>
        <w:t>Фигура</w:t>
      </w:r>
      <w:r w:rsidR="00F7228D" w:rsidRPr="00454B6B">
        <w:rPr>
          <w:b w:val="0"/>
          <w:bCs w:val="0"/>
          <w:i/>
          <w:iCs/>
          <w:color w:val="000000"/>
          <w:lang w:val="bg-BG"/>
        </w:rPr>
        <w:t xml:space="preserve"> </w:t>
      </w:r>
      <w:r w:rsidR="00F7228D" w:rsidRPr="00454B6B">
        <w:rPr>
          <w:b w:val="0"/>
          <w:bCs w:val="0"/>
          <w:i/>
          <w:iCs/>
          <w:color w:val="000000"/>
          <w:lang w:val="bg-BG"/>
        </w:rPr>
        <w:fldChar w:fldCharType="begin"/>
      </w:r>
      <w:r w:rsidR="00F7228D" w:rsidRPr="00454B6B">
        <w:rPr>
          <w:b w:val="0"/>
          <w:bCs w:val="0"/>
          <w:i/>
          <w:iCs/>
          <w:color w:val="000000"/>
          <w:lang w:val="bg-BG"/>
        </w:rPr>
        <w:instrText xml:space="preserve"> SEQ "Figure" \*Arabic </w:instrText>
      </w:r>
      <w:r w:rsidR="00F7228D" w:rsidRPr="00454B6B">
        <w:rPr>
          <w:b w:val="0"/>
          <w:bCs w:val="0"/>
          <w:i/>
          <w:iCs/>
          <w:color w:val="000000"/>
          <w:lang w:val="bg-BG"/>
        </w:rPr>
        <w:fldChar w:fldCharType="separate"/>
      </w:r>
      <w:r w:rsidR="00A26327">
        <w:rPr>
          <w:b w:val="0"/>
          <w:bCs w:val="0"/>
          <w:i/>
          <w:iCs/>
          <w:noProof/>
          <w:color w:val="000000"/>
          <w:lang w:val="bg-BG"/>
        </w:rPr>
        <w:t>12</w:t>
      </w:r>
      <w:r w:rsidR="00F7228D" w:rsidRPr="00454B6B">
        <w:rPr>
          <w:b w:val="0"/>
          <w:bCs w:val="0"/>
          <w:i/>
          <w:iCs/>
          <w:color w:val="000000"/>
          <w:lang w:val="bg-BG"/>
        </w:rPr>
        <w:fldChar w:fldCharType="end"/>
      </w:r>
      <w:r w:rsidR="00F7228D" w:rsidRPr="00454B6B">
        <w:rPr>
          <w:b w:val="0"/>
          <w:bCs w:val="0"/>
          <w:i/>
          <w:iCs/>
          <w:color w:val="000000"/>
          <w:lang w:val="bg-BG"/>
        </w:rPr>
        <w:t xml:space="preserve">: </w:t>
      </w:r>
      <w:r w:rsidR="00170472" w:rsidRPr="00454B6B">
        <w:rPr>
          <w:b w:val="0"/>
          <w:bCs w:val="0"/>
          <w:i/>
          <w:iCs/>
          <w:color w:val="000000"/>
          <w:lang w:val="bg-BG"/>
        </w:rPr>
        <w:t xml:space="preserve">Тоталните разходи </w:t>
      </w:r>
      <w:r w:rsidRPr="00454B6B">
        <w:rPr>
          <w:b w:val="0"/>
          <w:bCs w:val="0"/>
          <w:i/>
          <w:iCs/>
          <w:lang w:val="bg-BG"/>
        </w:rPr>
        <w:t>като функция на</w:t>
      </w:r>
      <w:r w:rsidR="00F7228D" w:rsidRPr="00454B6B">
        <w:rPr>
          <w:b w:val="0"/>
          <w:bCs w:val="0"/>
          <w:i/>
          <w:iCs/>
          <w:lang w:val="bg-BG"/>
        </w:rPr>
        <w:t xml:space="preserve"> </w:t>
      </w:r>
      <w:r w:rsidR="00F7228D" w:rsidRPr="00454B6B">
        <w:rPr>
          <w:lang w:val="bg-BG"/>
        </w:rPr>
        <w:t>Δ</w:t>
      </w:r>
      <w:r w:rsidR="00F7228D" w:rsidRPr="00454B6B">
        <w:rPr>
          <w:b w:val="0"/>
          <w:bCs w:val="0"/>
          <w:i/>
          <w:iCs/>
          <w:lang w:val="bg-BG"/>
        </w:rPr>
        <w:t>T</w:t>
      </w:r>
      <w:r w:rsidR="00F7228D" w:rsidRPr="00454B6B">
        <w:rPr>
          <w:b w:val="0"/>
          <w:bCs w:val="0"/>
          <w:i/>
          <w:iCs/>
          <w:vertAlign w:val="subscript"/>
          <w:lang w:val="bg-BG"/>
        </w:rPr>
        <w:t>min</w:t>
      </w:r>
    </w:p>
    <w:p w:rsidR="00F7228D" w:rsidRPr="00454B6B" w:rsidRDefault="008C1B98">
      <w:pPr>
        <w:pStyle w:val="Heading2"/>
        <w:pageBreakBefore/>
        <w:tabs>
          <w:tab w:val="left" w:pos="567"/>
        </w:tabs>
        <w:rPr>
          <w:lang w:val="bg-BG"/>
        </w:rPr>
      </w:pPr>
      <w:bookmarkStart w:id="28" w:name="_toc1336"/>
      <w:bookmarkStart w:id="29" w:name="_Toc329863324"/>
      <w:bookmarkEnd w:id="28"/>
      <w:r w:rsidRPr="00454B6B">
        <w:rPr>
          <w:lang w:val="bg-BG"/>
        </w:rPr>
        <w:lastRenderedPageBreak/>
        <w:t xml:space="preserve">Оценка на цялостните разходи </w:t>
      </w:r>
      <w:r w:rsidR="00F7228D" w:rsidRPr="00454B6B">
        <w:rPr>
          <w:lang w:val="bg-BG"/>
        </w:rPr>
        <w:t>- TCA</w:t>
      </w:r>
      <w:bookmarkEnd w:id="29"/>
    </w:p>
    <w:p w:rsidR="00F7228D" w:rsidRPr="00454B6B" w:rsidRDefault="00F7228D">
      <w:pPr>
        <w:jc w:val="both"/>
        <w:rPr>
          <w:sz w:val="20"/>
          <w:szCs w:val="20"/>
          <w:lang w:val="bg-BG"/>
        </w:rPr>
      </w:pPr>
    </w:p>
    <w:p w:rsidR="00F7228D" w:rsidRPr="00454B6B" w:rsidRDefault="008C1B98">
      <w:pPr>
        <w:jc w:val="both"/>
        <w:rPr>
          <w:sz w:val="20"/>
          <w:szCs w:val="20"/>
          <w:lang w:val="bg-BG"/>
        </w:rPr>
      </w:pPr>
      <w:r w:rsidRPr="00454B6B">
        <w:rPr>
          <w:sz w:val="20"/>
          <w:szCs w:val="20"/>
          <w:lang w:val="bg-BG"/>
        </w:rPr>
        <w:t xml:space="preserve">Оценката на цялостните разходи е метод, който позволява традиционен </w:t>
      </w:r>
      <w:r w:rsidR="006C519C" w:rsidRPr="00454B6B">
        <w:rPr>
          <w:sz w:val="20"/>
          <w:szCs w:val="20"/>
          <w:lang w:val="bg-BG"/>
        </w:rPr>
        <w:t>икономически</w:t>
      </w:r>
      <w:r w:rsidRPr="00454B6B">
        <w:rPr>
          <w:sz w:val="20"/>
          <w:szCs w:val="20"/>
          <w:lang w:val="bg-BG"/>
        </w:rPr>
        <w:t xml:space="preserve"> анализ, базиран на </w:t>
      </w:r>
      <w:r w:rsidR="006C519C" w:rsidRPr="00454B6B">
        <w:rPr>
          <w:sz w:val="20"/>
          <w:szCs w:val="20"/>
          <w:lang w:val="bg-BG"/>
        </w:rPr>
        <w:t>макроикономически</w:t>
      </w:r>
      <w:r w:rsidRPr="00454B6B">
        <w:rPr>
          <w:sz w:val="20"/>
          <w:szCs w:val="20"/>
          <w:lang w:val="bg-BG"/>
        </w:rPr>
        <w:t xml:space="preserve"> параметри, но също така може да бъде използван за по-комплексен анализ</w:t>
      </w:r>
      <w:r w:rsidR="00E82739" w:rsidRPr="00454B6B">
        <w:rPr>
          <w:sz w:val="20"/>
          <w:szCs w:val="20"/>
          <w:lang w:val="bg-BG"/>
        </w:rPr>
        <w:t>,</w:t>
      </w:r>
      <w:r w:rsidRPr="00454B6B">
        <w:rPr>
          <w:sz w:val="20"/>
          <w:szCs w:val="20"/>
          <w:lang w:val="bg-BG"/>
        </w:rPr>
        <w:t xml:space="preserve"> отчитащ също така и макроикономическите параметри за по-голяма времева рамка</w:t>
      </w:r>
      <w:r w:rsidR="00F7228D" w:rsidRPr="00454B6B">
        <w:rPr>
          <w:sz w:val="20"/>
          <w:szCs w:val="20"/>
          <w:lang w:val="bg-BG"/>
        </w:rPr>
        <w:t xml:space="preserve">, </w:t>
      </w:r>
      <w:r w:rsidRPr="00454B6B">
        <w:rPr>
          <w:sz w:val="20"/>
          <w:szCs w:val="20"/>
          <w:lang w:val="bg-BG"/>
        </w:rPr>
        <w:t xml:space="preserve">проблеми свързани с околната среда, безопасността и други. Това означава, че при </w:t>
      </w:r>
      <w:r w:rsidR="00F7228D" w:rsidRPr="00454B6B">
        <w:rPr>
          <w:sz w:val="20"/>
          <w:szCs w:val="20"/>
          <w:lang w:val="bg-BG"/>
        </w:rPr>
        <w:t xml:space="preserve"> TCA </w:t>
      </w:r>
      <w:r w:rsidRPr="00454B6B">
        <w:rPr>
          <w:sz w:val="20"/>
          <w:szCs w:val="20"/>
          <w:lang w:val="bg-BG"/>
        </w:rPr>
        <w:t>могат да се отчитат и други ценови категории освен тези при традиционния анализ и могат да се интегрират макроикономически аспекти (като дълготрайни активи, които стават решаващи за времето на съществуване на инвестиционния обект).</w:t>
      </w:r>
    </w:p>
    <w:p w:rsidR="00F7228D" w:rsidRPr="00454B6B" w:rsidRDefault="00F7228D">
      <w:pPr>
        <w:jc w:val="both"/>
        <w:rPr>
          <w:sz w:val="20"/>
          <w:szCs w:val="20"/>
          <w:lang w:val="bg-BG"/>
        </w:rPr>
      </w:pPr>
    </w:p>
    <w:p w:rsidR="00F7228D" w:rsidRPr="00454B6B" w:rsidRDefault="008C1B98">
      <w:pPr>
        <w:jc w:val="both"/>
        <w:rPr>
          <w:sz w:val="20"/>
          <w:szCs w:val="20"/>
          <w:lang w:val="bg-BG"/>
        </w:rPr>
      </w:pPr>
      <w:r w:rsidRPr="00454B6B">
        <w:rPr>
          <w:sz w:val="20"/>
          <w:szCs w:val="20"/>
          <w:lang w:val="bg-BG"/>
        </w:rPr>
        <w:t>Затова оценката на тоталните разходи притежава следните характеристики, сравнена с  традиционния анализ</w:t>
      </w:r>
      <w:r w:rsidR="00F7228D" w:rsidRPr="00454B6B">
        <w:rPr>
          <w:sz w:val="20"/>
          <w:szCs w:val="20"/>
          <w:lang w:val="bg-BG"/>
        </w:rPr>
        <w:t>:</w:t>
      </w:r>
    </w:p>
    <w:p w:rsidR="00F7228D" w:rsidRPr="00454B6B" w:rsidRDefault="00F7228D">
      <w:pPr>
        <w:jc w:val="both"/>
        <w:rPr>
          <w:sz w:val="20"/>
          <w:szCs w:val="20"/>
          <w:lang w:val="bg-BG"/>
        </w:rPr>
      </w:pPr>
    </w:p>
    <w:p w:rsidR="00F7228D" w:rsidRPr="00454B6B" w:rsidRDefault="008C1B98" w:rsidP="005F2E56">
      <w:pPr>
        <w:pStyle w:val="BodyText"/>
        <w:numPr>
          <w:ilvl w:val="0"/>
          <w:numId w:val="27"/>
        </w:numPr>
        <w:tabs>
          <w:tab w:val="left" w:pos="720"/>
        </w:tabs>
        <w:rPr>
          <w:lang w:val="bg-BG"/>
        </w:rPr>
      </w:pPr>
      <w:r w:rsidRPr="00454B6B">
        <w:rPr>
          <w:i/>
          <w:iCs/>
          <w:lang w:val="bg-BG"/>
        </w:rPr>
        <w:t>Ценови категории</w:t>
      </w:r>
      <w:r w:rsidR="00F7228D" w:rsidRPr="00454B6B">
        <w:rPr>
          <w:i/>
          <w:iCs/>
          <w:lang w:val="bg-BG"/>
        </w:rPr>
        <w:t>:</w:t>
      </w:r>
      <w:r w:rsidR="00F7228D" w:rsidRPr="00454B6B">
        <w:rPr>
          <w:lang w:val="bg-BG"/>
        </w:rPr>
        <w:t xml:space="preserve"> </w:t>
      </w:r>
      <w:r w:rsidRPr="00454B6B">
        <w:rPr>
          <w:lang w:val="bg-BG"/>
        </w:rPr>
        <w:t>Освен разходите, които се вземат предвид при традиционния анализ, както и индиректните разходи, спестяванията и приходите</w:t>
      </w:r>
      <w:r w:rsidR="00DC30F9" w:rsidRPr="00454B6B">
        <w:rPr>
          <w:lang w:val="bg-BG"/>
        </w:rPr>
        <w:t xml:space="preserve"> като средства и т.н</w:t>
      </w:r>
      <w:r w:rsidR="00F7228D" w:rsidRPr="00454B6B">
        <w:rPr>
          <w:lang w:val="bg-BG"/>
        </w:rPr>
        <w:t>.</w:t>
      </w:r>
    </w:p>
    <w:p w:rsidR="00F7228D" w:rsidRPr="00454B6B" w:rsidRDefault="00F7228D">
      <w:pPr>
        <w:pStyle w:val="BodyText"/>
        <w:ind w:left="720"/>
        <w:rPr>
          <w:lang w:val="bg-BG"/>
        </w:rPr>
      </w:pPr>
    </w:p>
    <w:p w:rsidR="00F7228D" w:rsidRPr="00454B6B" w:rsidRDefault="00DC30F9" w:rsidP="005F2E56">
      <w:pPr>
        <w:pStyle w:val="BodyText"/>
        <w:numPr>
          <w:ilvl w:val="0"/>
          <w:numId w:val="27"/>
        </w:numPr>
        <w:tabs>
          <w:tab w:val="left" w:pos="720"/>
        </w:tabs>
        <w:rPr>
          <w:lang w:val="bg-BG"/>
        </w:rPr>
      </w:pPr>
      <w:r w:rsidRPr="00454B6B">
        <w:rPr>
          <w:i/>
          <w:iCs/>
          <w:lang w:val="bg-BG"/>
        </w:rPr>
        <w:t>Разпределение на разходите</w:t>
      </w:r>
      <w:r w:rsidR="00F7228D" w:rsidRPr="00454B6B">
        <w:rPr>
          <w:i/>
          <w:iCs/>
          <w:lang w:val="bg-BG"/>
        </w:rPr>
        <w:t xml:space="preserve">: </w:t>
      </w:r>
      <w:r w:rsidRPr="00454B6B">
        <w:rPr>
          <w:i/>
          <w:iCs/>
          <w:lang w:val="bg-BG"/>
        </w:rPr>
        <w:t>всички средства са разпределени точно за инвестицията и не се вземат предвид допълнителни разноски</w:t>
      </w:r>
      <w:r w:rsidR="00F7228D" w:rsidRPr="00454B6B">
        <w:rPr>
          <w:lang w:val="bg-BG"/>
        </w:rPr>
        <w:t>.</w:t>
      </w:r>
    </w:p>
    <w:p w:rsidR="00F7228D" w:rsidRPr="00454B6B" w:rsidRDefault="00F7228D">
      <w:pPr>
        <w:pStyle w:val="BodyText"/>
        <w:ind w:left="720"/>
        <w:rPr>
          <w:lang w:val="bg-BG"/>
        </w:rPr>
      </w:pPr>
    </w:p>
    <w:p w:rsidR="00F7228D" w:rsidRPr="00454B6B" w:rsidRDefault="00DC30F9" w:rsidP="005F2E56">
      <w:pPr>
        <w:pStyle w:val="BodyText"/>
        <w:numPr>
          <w:ilvl w:val="0"/>
          <w:numId w:val="27"/>
        </w:numPr>
        <w:tabs>
          <w:tab w:val="left" w:pos="720"/>
        </w:tabs>
        <w:rPr>
          <w:lang w:val="bg-BG"/>
        </w:rPr>
      </w:pPr>
      <w:r w:rsidRPr="00454B6B">
        <w:rPr>
          <w:i/>
          <w:iCs/>
          <w:lang w:val="bg-BG"/>
        </w:rPr>
        <w:t>Времева рамка</w:t>
      </w:r>
      <w:r w:rsidR="00F7228D" w:rsidRPr="00454B6B">
        <w:rPr>
          <w:i/>
          <w:iCs/>
          <w:lang w:val="bg-BG"/>
        </w:rPr>
        <w:t xml:space="preserve">: </w:t>
      </w:r>
      <w:r w:rsidRPr="00454B6B">
        <w:rPr>
          <w:i/>
          <w:iCs/>
          <w:lang w:val="bg-BG"/>
        </w:rPr>
        <w:t xml:space="preserve">Времето, което се взема предвид при анализа на цялостните разходи не е същото както при </w:t>
      </w:r>
      <w:r w:rsidR="006C519C" w:rsidRPr="00454B6B">
        <w:rPr>
          <w:i/>
          <w:iCs/>
          <w:lang w:val="bg-BG"/>
        </w:rPr>
        <w:t>традиционните</w:t>
      </w:r>
      <w:r w:rsidRPr="00454B6B">
        <w:rPr>
          <w:i/>
          <w:iCs/>
          <w:lang w:val="bg-BG"/>
        </w:rPr>
        <w:t xml:space="preserve"> анализи, вземат се предвид и дългосрочните въздействия.</w:t>
      </w:r>
    </w:p>
    <w:p w:rsidR="00F7228D" w:rsidRPr="00454B6B" w:rsidRDefault="00F7228D">
      <w:pPr>
        <w:pStyle w:val="BodyText"/>
        <w:ind w:left="720"/>
        <w:rPr>
          <w:lang w:val="bg-BG"/>
        </w:rPr>
      </w:pPr>
    </w:p>
    <w:p w:rsidR="00F7228D" w:rsidRPr="00454B6B" w:rsidRDefault="00DC30F9" w:rsidP="005F2E56">
      <w:pPr>
        <w:pStyle w:val="BodyText"/>
        <w:numPr>
          <w:ilvl w:val="0"/>
          <w:numId w:val="27"/>
        </w:numPr>
        <w:tabs>
          <w:tab w:val="left" w:pos="720"/>
        </w:tabs>
        <w:rPr>
          <w:lang w:val="bg-BG"/>
        </w:rPr>
      </w:pPr>
      <w:r w:rsidRPr="00454B6B">
        <w:rPr>
          <w:i/>
          <w:iCs/>
          <w:lang w:val="bg-BG"/>
        </w:rPr>
        <w:t>Индикатори</w:t>
      </w:r>
      <w:r w:rsidR="00F7228D" w:rsidRPr="00454B6B">
        <w:rPr>
          <w:i/>
          <w:iCs/>
          <w:lang w:val="bg-BG"/>
        </w:rPr>
        <w:t>:</w:t>
      </w:r>
      <w:r w:rsidR="00F7228D" w:rsidRPr="00454B6B">
        <w:rPr>
          <w:lang w:val="bg-BG"/>
        </w:rPr>
        <w:t xml:space="preserve"> </w:t>
      </w:r>
      <w:r w:rsidRPr="00454B6B">
        <w:rPr>
          <w:lang w:val="bg-BG"/>
        </w:rPr>
        <w:t>В</w:t>
      </w:r>
      <w:r w:rsidR="00F7228D" w:rsidRPr="00454B6B">
        <w:rPr>
          <w:lang w:val="bg-BG"/>
        </w:rPr>
        <w:t xml:space="preserve"> TCA </w:t>
      </w:r>
      <w:r w:rsidRPr="00454B6B">
        <w:rPr>
          <w:lang w:val="bg-BG"/>
        </w:rPr>
        <w:t>се използват икономически индикатори, чрез които също може да се демонстрира дългосрочната икономическа производителност на инвестицията</w:t>
      </w:r>
      <w:r w:rsidR="00F7228D" w:rsidRPr="00454B6B">
        <w:rPr>
          <w:lang w:val="bg-BG"/>
        </w:rPr>
        <w:t>.</w:t>
      </w:r>
    </w:p>
    <w:p w:rsidR="00F7228D" w:rsidRPr="00454B6B" w:rsidRDefault="00F7228D">
      <w:pPr>
        <w:pStyle w:val="BodyText"/>
        <w:ind w:left="720"/>
        <w:rPr>
          <w:lang w:val="bg-BG"/>
        </w:rPr>
      </w:pPr>
    </w:p>
    <w:p w:rsidR="00F7228D" w:rsidRPr="00454B6B" w:rsidRDefault="00DC30F9">
      <w:pPr>
        <w:jc w:val="both"/>
        <w:rPr>
          <w:sz w:val="20"/>
          <w:szCs w:val="20"/>
          <w:lang w:val="bg-BG"/>
        </w:rPr>
      </w:pPr>
      <w:r w:rsidRPr="00454B6B">
        <w:rPr>
          <w:sz w:val="20"/>
          <w:szCs w:val="20"/>
          <w:lang w:val="bg-BG"/>
        </w:rPr>
        <w:t xml:space="preserve">Очевидно е, че  </w:t>
      </w:r>
      <w:r w:rsidR="00F7228D" w:rsidRPr="00454B6B">
        <w:rPr>
          <w:sz w:val="20"/>
          <w:szCs w:val="20"/>
          <w:lang w:val="bg-BG"/>
        </w:rPr>
        <w:t xml:space="preserve">TCA </w:t>
      </w:r>
      <w:r w:rsidR="00D83A46" w:rsidRPr="00454B6B">
        <w:rPr>
          <w:sz w:val="20"/>
          <w:szCs w:val="20"/>
          <w:lang w:val="bg-BG"/>
        </w:rPr>
        <w:t>също така може да се използва за традиционен анализ, ако се променят някои от параметрите. Поради този факт</w:t>
      </w:r>
      <w:r w:rsidR="00F7228D" w:rsidRPr="00454B6B">
        <w:rPr>
          <w:sz w:val="20"/>
          <w:szCs w:val="20"/>
          <w:lang w:val="bg-BG"/>
        </w:rPr>
        <w:t xml:space="preserve"> EINSTEIN </w:t>
      </w:r>
      <w:r w:rsidR="00D83A46" w:rsidRPr="00454B6B">
        <w:rPr>
          <w:sz w:val="20"/>
          <w:szCs w:val="20"/>
          <w:lang w:val="bg-BG"/>
        </w:rPr>
        <w:t>интегрира мето</w:t>
      </w:r>
      <w:r w:rsidR="00E52F1F" w:rsidRPr="00454B6B">
        <w:rPr>
          <w:sz w:val="20"/>
          <w:szCs w:val="20"/>
          <w:lang w:val="bg-BG"/>
        </w:rPr>
        <w:t>да</w:t>
      </w:r>
      <w:r w:rsidR="00D83A46" w:rsidRPr="00454B6B">
        <w:rPr>
          <w:sz w:val="20"/>
          <w:szCs w:val="20"/>
          <w:lang w:val="bg-BG"/>
        </w:rPr>
        <w:t>, който е приложим за стандартен анализ, но може да бъде разширен взимайки предвид макро-икономическите параметри, ако е необходимо.</w:t>
      </w:r>
    </w:p>
    <w:p w:rsidR="00F7228D" w:rsidRPr="00454B6B" w:rsidRDefault="00F7228D">
      <w:pPr>
        <w:jc w:val="both"/>
        <w:rPr>
          <w:sz w:val="20"/>
          <w:szCs w:val="20"/>
          <w:lang w:val="bg-BG"/>
        </w:rPr>
      </w:pPr>
    </w:p>
    <w:p w:rsidR="00F7228D" w:rsidRPr="00454B6B" w:rsidRDefault="00D83A46">
      <w:pPr>
        <w:jc w:val="both"/>
        <w:rPr>
          <w:sz w:val="20"/>
          <w:szCs w:val="20"/>
          <w:lang w:val="bg-BG"/>
        </w:rPr>
      </w:pPr>
      <w:r w:rsidRPr="00454B6B">
        <w:rPr>
          <w:sz w:val="20"/>
          <w:szCs w:val="20"/>
          <w:lang w:val="bg-BG"/>
        </w:rPr>
        <w:t>При генералния икономически анализ в</w:t>
      </w:r>
      <w:r w:rsidR="00F7228D" w:rsidRPr="00454B6B">
        <w:rPr>
          <w:sz w:val="20"/>
          <w:szCs w:val="20"/>
          <w:lang w:val="bg-BG"/>
        </w:rPr>
        <w:t xml:space="preserve"> EINSTEIN </w:t>
      </w:r>
      <w:r w:rsidRPr="00454B6B">
        <w:rPr>
          <w:sz w:val="20"/>
          <w:szCs w:val="20"/>
          <w:lang w:val="bg-BG"/>
        </w:rPr>
        <w:t xml:space="preserve">се сравняват разходите на съществуващите процеси(съществуваща </w:t>
      </w:r>
      <w:r w:rsidR="000A659F" w:rsidRPr="00454B6B">
        <w:rPr>
          <w:sz w:val="20"/>
          <w:szCs w:val="20"/>
          <w:lang w:val="bg-BG"/>
        </w:rPr>
        <w:t>топло</w:t>
      </w:r>
      <w:r w:rsidR="000A659F">
        <w:rPr>
          <w:sz w:val="20"/>
          <w:szCs w:val="20"/>
          <w:lang w:val="bg-BG"/>
        </w:rPr>
        <w:t>-</w:t>
      </w:r>
      <w:r w:rsidR="000A659F" w:rsidRPr="00454B6B">
        <w:rPr>
          <w:sz w:val="20"/>
          <w:szCs w:val="20"/>
          <w:lang w:val="bg-BG"/>
        </w:rPr>
        <w:t>снабдителна</w:t>
      </w:r>
      <w:r w:rsidRPr="00454B6B">
        <w:rPr>
          <w:sz w:val="20"/>
          <w:szCs w:val="20"/>
          <w:lang w:val="bg-BG"/>
        </w:rPr>
        <w:t xml:space="preserve"> и охладителна система)</w:t>
      </w:r>
      <w:r w:rsidR="00F7228D" w:rsidRPr="00454B6B">
        <w:rPr>
          <w:sz w:val="20"/>
          <w:szCs w:val="20"/>
          <w:lang w:val="bg-BG"/>
        </w:rPr>
        <w:t xml:space="preserve"> </w:t>
      </w:r>
      <w:r w:rsidRPr="00454B6B">
        <w:rPr>
          <w:sz w:val="20"/>
          <w:szCs w:val="20"/>
          <w:lang w:val="bg-BG"/>
        </w:rPr>
        <w:t>с очакваната инвестиция и другите разходи на предложената енергийно-доставна система. Като цяло за времева рамка на икономическото изчисление се взима времето на живот на проекта</w:t>
      </w:r>
      <w:r w:rsidR="00F7228D" w:rsidRPr="00454B6B">
        <w:rPr>
          <w:sz w:val="20"/>
          <w:szCs w:val="20"/>
          <w:lang w:val="bg-BG"/>
        </w:rPr>
        <w:t xml:space="preserve"> (</w:t>
      </w:r>
      <w:r w:rsidRPr="00454B6B">
        <w:rPr>
          <w:sz w:val="20"/>
          <w:szCs w:val="20"/>
          <w:lang w:val="bg-BG"/>
        </w:rPr>
        <w:t xml:space="preserve">експлоатационните срокове на </w:t>
      </w:r>
      <w:r w:rsidR="006C519C" w:rsidRPr="00454B6B">
        <w:rPr>
          <w:sz w:val="20"/>
          <w:szCs w:val="20"/>
          <w:lang w:val="bg-BG"/>
        </w:rPr>
        <w:t>оборудване</w:t>
      </w:r>
      <w:r w:rsidRPr="00454B6B">
        <w:rPr>
          <w:sz w:val="20"/>
          <w:szCs w:val="20"/>
          <w:lang w:val="bg-BG"/>
        </w:rPr>
        <w:t xml:space="preserve"> на енерго-доставната система ), но може да бъде променено и за друг период</w:t>
      </w:r>
      <w:r w:rsidR="00F7228D" w:rsidRPr="00454B6B">
        <w:rPr>
          <w:sz w:val="20"/>
          <w:szCs w:val="20"/>
          <w:lang w:val="bg-BG"/>
        </w:rPr>
        <w:t>.</w:t>
      </w:r>
    </w:p>
    <w:p w:rsidR="00F7228D" w:rsidRPr="00454B6B" w:rsidRDefault="00F7228D">
      <w:pPr>
        <w:jc w:val="both"/>
        <w:rPr>
          <w:sz w:val="20"/>
          <w:szCs w:val="20"/>
          <w:lang w:val="bg-BG"/>
        </w:rPr>
      </w:pPr>
    </w:p>
    <w:p w:rsidR="00F7228D" w:rsidRPr="00454B6B" w:rsidRDefault="006C519C">
      <w:pPr>
        <w:jc w:val="both"/>
        <w:rPr>
          <w:i/>
          <w:iCs/>
          <w:sz w:val="20"/>
          <w:szCs w:val="20"/>
          <w:lang w:val="bg-BG"/>
        </w:rPr>
      </w:pPr>
      <w:r w:rsidRPr="00454B6B">
        <w:rPr>
          <w:i/>
          <w:iCs/>
          <w:sz w:val="20"/>
          <w:szCs w:val="20"/>
          <w:lang w:val="bg-BG"/>
        </w:rPr>
        <w:t>Традиционен анализ на разходите в EINSTEIN (микроикономически анализ)</w:t>
      </w:r>
    </w:p>
    <w:p w:rsidR="00F7228D" w:rsidRPr="00454B6B" w:rsidRDefault="00F7228D">
      <w:pPr>
        <w:pStyle w:val="BodyText"/>
        <w:rPr>
          <w:i/>
          <w:iCs/>
          <w:lang w:val="bg-BG"/>
        </w:rPr>
      </w:pPr>
    </w:p>
    <w:p w:rsidR="00F7228D" w:rsidRPr="00454B6B" w:rsidRDefault="00D83A46">
      <w:pPr>
        <w:spacing w:before="40" w:after="40"/>
        <w:jc w:val="both"/>
        <w:rPr>
          <w:sz w:val="20"/>
          <w:szCs w:val="20"/>
          <w:lang w:val="bg-BG"/>
        </w:rPr>
      </w:pPr>
      <w:r w:rsidRPr="00454B6B">
        <w:rPr>
          <w:sz w:val="20"/>
          <w:szCs w:val="20"/>
          <w:lang w:val="bg-BG"/>
        </w:rPr>
        <w:t xml:space="preserve">Икономическото изчисление се базира на разходите за замяна на съществуващите </w:t>
      </w:r>
      <w:r w:rsidR="000A659F" w:rsidRPr="00454B6B">
        <w:rPr>
          <w:sz w:val="20"/>
          <w:szCs w:val="20"/>
          <w:lang w:val="bg-BG"/>
        </w:rPr>
        <w:t>топло</w:t>
      </w:r>
      <w:r w:rsidR="000A659F">
        <w:rPr>
          <w:sz w:val="20"/>
          <w:szCs w:val="20"/>
          <w:lang w:val="bg-BG"/>
        </w:rPr>
        <w:t>-</w:t>
      </w:r>
      <w:r w:rsidR="000A659F" w:rsidRPr="00454B6B">
        <w:rPr>
          <w:sz w:val="20"/>
          <w:szCs w:val="20"/>
          <w:lang w:val="bg-BG"/>
        </w:rPr>
        <w:t>снабдителна</w:t>
      </w:r>
      <w:r w:rsidRPr="00454B6B">
        <w:rPr>
          <w:sz w:val="20"/>
          <w:szCs w:val="20"/>
          <w:lang w:val="bg-BG"/>
        </w:rPr>
        <w:t xml:space="preserve"> и охладителна системи с новите предложени алтернативи</w:t>
      </w:r>
      <w:r w:rsidR="00F7228D" w:rsidRPr="00454B6B">
        <w:rPr>
          <w:sz w:val="20"/>
          <w:szCs w:val="20"/>
          <w:lang w:val="bg-BG"/>
        </w:rPr>
        <w:t xml:space="preserve">. </w:t>
      </w:r>
      <w:r w:rsidR="00CA03D1" w:rsidRPr="00454B6B">
        <w:rPr>
          <w:sz w:val="20"/>
          <w:szCs w:val="20"/>
          <w:lang w:val="bg-BG"/>
        </w:rPr>
        <w:t>Основните категории разходи включват инвестицията, енергийните разходи, разходите за работа и поддръжка и други еднократни разходи.</w:t>
      </w:r>
    </w:p>
    <w:p w:rsidR="00F7228D" w:rsidRPr="00454B6B" w:rsidRDefault="00F7228D">
      <w:pPr>
        <w:spacing w:before="40" w:after="40"/>
        <w:jc w:val="both"/>
        <w:rPr>
          <w:sz w:val="20"/>
          <w:szCs w:val="20"/>
          <w:lang w:val="bg-BG"/>
        </w:rPr>
      </w:pPr>
    </w:p>
    <w:p w:rsidR="00F7228D" w:rsidRPr="00454B6B" w:rsidRDefault="000610A5">
      <w:pPr>
        <w:spacing w:before="40" w:after="40"/>
        <w:jc w:val="both"/>
        <w:rPr>
          <w:sz w:val="20"/>
          <w:szCs w:val="20"/>
          <w:lang w:val="bg-BG"/>
        </w:rPr>
      </w:pPr>
      <w:r w:rsidRPr="00454B6B">
        <w:rPr>
          <w:sz w:val="20"/>
          <w:szCs w:val="20"/>
          <w:lang w:val="bg-BG"/>
        </w:rPr>
        <w:t>При непредвидими обстоятелства е възможно да възникнат допълнителни разходи или приходи, които оказват ефект върху икономическия анализ</w:t>
      </w:r>
      <w:r w:rsidR="00E52F1F" w:rsidRPr="00454B6B">
        <w:rPr>
          <w:sz w:val="20"/>
          <w:szCs w:val="20"/>
          <w:lang w:val="bg-BG"/>
        </w:rPr>
        <w:t>,</w:t>
      </w:r>
      <w:r w:rsidRPr="00454B6B">
        <w:rPr>
          <w:sz w:val="20"/>
          <w:szCs w:val="20"/>
          <w:lang w:val="bg-BG"/>
        </w:rPr>
        <w:t xml:space="preserve"> като например увеличение в пазарния дял  и други</w:t>
      </w:r>
      <w:r w:rsidR="00F7228D" w:rsidRPr="00454B6B">
        <w:rPr>
          <w:sz w:val="20"/>
          <w:szCs w:val="20"/>
          <w:lang w:val="bg-BG"/>
        </w:rPr>
        <w:t>.</w:t>
      </w:r>
      <w:r w:rsidRPr="00454B6B">
        <w:rPr>
          <w:sz w:val="20"/>
          <w:szCs w:val="20"/>
          <w:lang w:val="bg-BG"/>
        </w:rPr>
        <w:t>Други еднократни разходи включват тези, които възникват веднъж за времето на проекта за времевата рамка на проекта, такива са разходите за правните институции за реализиране на инвестицията.</w:t>
      </w:r>
      <w:r w:rsidR="00F7228D" w:rsidRPr="00454B6B">
        <w:rPr>
          <w:sz w:val="20"/>
          <w:szCs w:val="20"/>
          <w:lang w:val="bg-BG"/>
        </w:rPr>
        <w:t xml:space="preserve"> </w:t>
      </w:r>
    </w:p>
    <w:p w:rsidR="00F7228D" w:rsidRPr="00454B6B" w:rsidRDefault="00F7228D">
      <w:pPr>
        <w:spacing w:before="40" w:after="40"/>
        <w:jc w:val="both"/>
        <w:rPr>
          <w:sz w:val="20"/>
          <w:szCs w:val="20"/>
          <w:lang w:val="bg-BG"/>
        </w:rPr>
      </w:pPr>
    </w:p>
    <w:p w:rsidR="00F7228D" w:rsidRPr="00454B6B" w:rsidRDefault="000610A5">
      <w:pPr>
        <w:spacing w:before="40" w:after="40"/>
        <w:jc w:val="both"/>
        <w:rPr>
          <w:sz w:val="20"/>
          <w:szCs w:val="20"/>
          <w:lang w:val="bg-BG"/>
        </w:rPr>
      </w:pPr>
      <w:r w:rsidRPr="00454B6B">
        <w:rPr>
          <w:sz w:val="20"/>
          <w:szCs w:val="20"/>
          <w:lang w:val="bg-BG"/>
        </w:rPr>
        <w:t xml:space="preserve">За всяко едно предложение за нова </w:t>
      </w:r>
      <w:r w:rsidR="000A659F" w:rsidRPr="00454B6B">
        <w:rPr>
          <w:sz w:val="20"/>
          <w:szCs w:val="20"/>
          <w:lang w:val="bg-BG"/>
        </w:rPr>
        <w:t>топлоснабдителна</w:t>
      </w:r>
      <w:r w:rsidRPr="00454B6B">
        <w:rPr>
          <w:sz w:val="20"/>
          <w:szCs w:val="20"/>
          <w:lang w:val="bg-BG"/>
        </w:rPr>
        <w:t xml:space="preserve"> и охладителна система</w:t>
      </w:r>
      <w:r w:rsidR="00E52F1F" w:rsidRPr="00454B6B">
        <w:rPr>
          <w:sz w:val="20"/>
          <w:szCs w:val="20"/>
          <w:lang w:val="bg-BG"/>
        </w:rPr>
        <w:t>,</w:t>
      </w:r>
      <w:r w:rsidRPr="00454B6B">
        <w:rPr>
          <w:sz w:val="20"/>
          <w:szCs w:val="20"/>
          <w:lang w:val="bg-BG"/>
        </w:rPr>
        <w:t xml:space="preserve"> финансирането ще бъде пресмятано годишно за времетраенето на проекта чрез следното уравнение</w:t>
      </w:r>
      <w:r w:rsidR="00F7228D" w:rsidRPr="00454B6B">
        <w:rPr>
          <w:sz w:val="20"/>
          <w:szCs w:val="20"/>
          <w:lang w:val="bg-BG"/>
        </w:rPr>
        <w:t>:</w:t>
      </w:r>
    </w:p>
    <w:p w:rsidR="00F7228D" w:rsidRPr="00454B6B" w:rsidRDefault="00F7228D" w:rsidP="0070753E">
      <w:pPr>
        <w:tabs>
          <w:tab w:val="left" w:pos="8820"/>
        </w:tabs>
        <w:spacing w:before="40" w:after="40"/>
        <w:jc w:val="both"/>
        <w:rPr>
          <w:sz w:val="20"/>
          <w:szCs w:val="20"/>
          <w:lang w:val="bg-BG"/>
        </w:rPr>
      </w:pPr>
      <w:r w:rsidRPr="00454B6B">
        <w:rPr>
          <w:position w:val="-24"/>
          <w:lang w:val="bg-BG"/>
        </w:rPr>
        <w:object w:dxaOrig="2186" w:dyaOrig="681">
          <v:shape id="_x0000_i1037" type="#_x0000_t75" style="width:109.5pt;height:34pt" o:ole="" filled="t">
            <v:fill color2="black"/>
            <v:imagedata r:id="rId86" o:title=""/>
          </v:shape>
          <o:OLEObject Type="Embed" ProgID="opendocument.MathDocument.1" ShapeID="_x0000_i1037" DrawAspect="Content" ObjectID="_1403610216" r:id="rId87"/>
        </w:object>
      </w:r>
      <w:r w:rsidRPr="00454B6B">
        <w:rPr>
          <w:sz w:val="20"/>
          <w:szCs w:val="20"/>
          <w:lang w:val="bg-BG"/>
        </w:rPr>
        <w:tab/>
        <w:t>(2.</w:t>
      </w:r>
      <w:r w:rsidR="00987B82">
        <w:rPr>
          <w:sz w:val="20"/>
          <w:szCs w:val="20"/>
        </w:rPr>
        <w:t>20</w:t>
      </w:r>
      <w:r w:rsidRPr="00454B6B">
        <w:rPr>
          <w:sz w:val="20"/>
          <w:szCs w:val="20"/>
          <w:lang w:val="bg-BG"/>
        </w:rPr>
        <w:t>)</w:t>
      </w:r>
    </w:p>
    <w:p w:rsidR="00F7228D" w:rsidRPr="00454B6B" w:rsidRDefault="000610A5">
      <w:pPr>
        <w:spacing w:before="40" w:after="40"/>
        <w:jc w:val="both"/>
        <w:rPr>
          <w:sz w:val="20"/>
          <w:szCs w:val="20"/>
          <w:lang w:val="bg-BG"/>
        </w:rPr>
      </w:pPr>
      <w:r w:rsidRPr="00454B6B">
        <w:rPr>
          <w:sz w:val="20"/>
          <w:szCs w:val="20"/>
          <w:lang w:val="bg-BG"/>
        </w:rPr>
        <w:t>Където</w:t>
      </w:r>
      <w:r w:rsidR="00F7228D" w:rsidRPr="00454B6B">
        <w:rPr>
          <w:sz w:val="20"/>
          <w:szCs w:val="20"/>
          <w:lang w:val="bg-BG"/>
        </w:rPr>
        <w:t>:</w:t>
      </w:r>
    </w:p>
    <w:p w:rsidR="00F7228D" w:rsidRPr="00454B6B" w:rsidRDefault="00F7228D">
      <w:pPr>
        <w:spacing w:before="40" w:after="40"/>
        <w:jc w:val="both"/>
        <w:rPr>
          <w:sz w:val="20"/>
          <w:szCs w:val="20"/>
          <w:lang w:val="bg-BG"/>
        </w:rPr>
      </w:pPr>
      <w:r w:rsidRPr="00454B6B">
        <w:rPr>
          <w:sz w:val="20"/>
          <w:szCs w:val="20"/>
          <w:lang w:val="bg-BG"/>
        </w:rPr>
        <w:t xml:space="preserve">t = </w:t>
      </w:r>
      <w:r w:rsidR="000610A5" w:rsidRPr="00454B6B">
        <w:rPr>
          <w:sz w:val="20"/>
          <w:szCs w:val="20"/>
          <w:lang w:val="bg-BG"/>
        </w:rPr>
        <w:t>годината, за която се извършва изчислението</w:t>
      </w:r>
    </w:p>
    <w:p w:rsidR="00F7228D" w:rsidRPr="00454B6B" w:rsidRDefault="00F7228D">
      <w:pPr>
        <w:spacing w:before="40" w:after="40"/>
        <w:rPr>
          <w:sz w:val="20"/>
          <w:szCs w:val="20"/>
          <w:lang w:val="bg-BG"/>
        </w:rPr>
      </w:pPr>
      <w:r w:rsidRPr="00454B6B">
        <w:rPr>
          <w:sz w:val="20"/>
          <w:szCs w:val="20"/>
          <w:lang w:val="bg-BG"/>
        </w:rPr>
        <w:t>CF</w:t>
      </w:r>
      <w:r w:rsidRPr="00454B6B">
        <w:rPr>
          <w:sz w:val="20"/>
          <w:szCs w:val="20"/>
          <w:vertAlign w:val="subscript"/>
          <w:lang w:val="bg-BG"/>
        </w:rPr>
        <w:t>t</w:t>
      </w:r>
      <w:r w:rsidRPr="00454B6B">
        <w:rPr>
          <w:sz w:val="20"/>
          <w:szCs w:val="20"/>
          <w:lang w:val="bg-BG"/>
        </w:rPr>
        <w:t xml:space="preserve"> = </w:t>
      </w:r>
      <w:r w:rsidR="007720EC" w:rsidRPr="00454B6B">
        <w:rPr>
          <w:sz w:val="20"/>
          <w:szCs w:val="20"/>
          <w:lang w:val="bg-BG"/>
        </w:rPr>
        <w:t>финансиране за времето на изчисление</w:t>
      </w:r>
    </w:p>
    <w:p w:rsidR="00F7228D" w:rsidRPr="00454B6B" w:rsidRDefault="00F7228D">
      <w:pPr>
        <w:spacing w:before="40" w:after="40"/>
        <w:rPr>
          <w:sz w:val="20"/>
          <w:szCs w:val="20"/>
          <w:lang w:val="bg-BG"/>
        </w:rPr>
      </w:pPr>
      <w:r w:rsidRPr="00454B6B">
        <w:rPr>
          <w:sz w:val="20"/>
          <w:szCs w:val="20"/>
          <w:lang w:val="bg-BG"/>
        </w:rPr>
        <w:lastRenderedPageBreak/>
        <w:t xml:space="preserve">n = </w:t>
      </w:r>
      <w:r w:rsidR="007720EC" w:rsidRPr="00454B6B">
        <w:rPr>
          <w:sz w:val="20"/>
          <w:szCs w:val="20"/>
          <w:lang w:val="bg-BG"/>
        </w:rPr>
        <w:t>брой на разходните категории</w:t>
      </w:r>
    </w:p>
    <w:p w:rsidR="00F7228D" w:rsidRPr="00454B6B" w:rsidRDefault="00F7228D">
      <w:pPr>
        <w:spacing w:before="40" w:after="40"/>
        <w:rPr>
          <w:sz w:val="20"/>
          <w:szCs w:val="20"/>
          <w:lang w:val="bg-BG"/>
        </w:rPr>
      </w:pPr>
      <w:r w:rsidRPr="00454B6B">
        <w:rPr>
          <w:sz w:val="20"/>
          <w:szCs w:val="20"/>
          <w:lang w:val="bg-BG"/>
        </w:rPr>
        <w:t>EX =</w:t>
      </w:r>
      <w:r w:rsidR="007720EC" w:rsidRPr="00454B6B">
        <w:rPr>
          <w:sz w:val="20"/>
          <w:szCs w:val="20"/>
          <w:lang w:val="bg-BG"/>
        </w:rPr>
        <w:t>нетните разходи на проекта, които се изчисляват от разходите за предложените процеси</w:t>
      </w:r>
    </w:p>
    <w:p w:rsidR="00F7228D" w:rsidRPr="00454B6B" w:rsidRDefault="00F7228D">
      <w:pPr>
        <w:spacing w:before="40" w:after="40"/>
        <w:jc w:val="both"/>
        <w:rPr>
          <w:sz w:val="20"/>
          <w:szCs w:val="20"/>
          <w:lang w:val="bg-BG"/>
        </w:rPr>
      </w:pPr>
      <w:r w:rsidRPr="00454B6B">
        <w:rPr>
          <w:sz w:val="20"/>
          <w:szCs w:val="20"/>
          <w:lang w:val="bg-BG"/>
        </w:rPr>
        <w:t xml:space="preserve">S = </w:t>
      </w:r>
      <w:r w:rsidR="007720EC" w:rsidRPr="00454B6B">
        <w:rPr>
          <w:sz w:val="20"/>
          <w:szCs w:val="20"/>
          <w:lang w:val="bg-BG"/>
        </w:rPr>
        <w:t>спестяванията, които ще реализира проекта, изчислявани от разходите на съществуващите процеси, които ще бъдат заменени</w:t>
      </w:r>
      <w:r w:rsidRPr="00454B6B">
        <w:rPr>
          <w:sz w:val="20"/>
          <w:szCs w:val="20"/>
          <w:lang w:val="bg-BG"/>
        </w:rPr>
        <w:t xml:space="preserve">. </w:t>
      </w:r>
    </w:p>
    <w:p w:rsidR="00F7228D" w:rsidRPr="00454B6B" w:rsidRDefault="00F7228D">
      <w:pPr>
        <w:spacing w:before="40" w:after="40"/>
        <w:rPr>
          <w:sz w:val="20"/>
          <w:szCs w:val="20"/>
          <w:lang w:val="bg-BG"/>
        </w:rPr>
      </w:pPr>
    </w:p>
    <w:p w:rsidR="00F7228D" w:rsidRPr="00454B6B" w:rsidRDefault="007720EC">
      <w:pPr>
        <w:spacing w:before="40" w:after="40"/>
        <w:rPr>
          <w:sz w:val="20"/>
          <w:szCs w:val="20"/>
          <w:lang w:val="bg-BG"/>
        </w:rPr>
      </w:pPr>
      <w:r w:rsidRPr="00454B6B">
        <w:rPr>
          <w:sz w:val="20"/>
          <w:szCs w:val="20"/>
          <w:lang w:val="bg-BG"/>
        </w:rPr>
        <w:t>Настоящата нетна стойност на проекта за неговото времетраене се изчислява по следното уравнение</w:t>
      </w:r>
      <w:r w:rsidR="00F7228D" w:rsidRPr="00454B6B">
        <w:rPr>
          <w:sz w:val="20"/>
          <w:szCs w:val="20"/>
          <w:lang w:val="bg-BG"/>
        </w:rPr>
        <w:t>:</w:t>
      </w:r>
    </w:p>
    <w:p w:rsidR="00F7228D" w:rsidRPr="00454B6B" w:rsidRDefault="005E3389" w:rsidP="0070753E">
      <w:pPr>
        <w:tabs>
          <w:tab w:val="left" w:pos="8820"/>
        </w:tabs>
        <w:spacing w:before="40" w:after="40"/>
        <w:rPr>
          <w:sz w:val="20"/>
          <w:szCs w:val="20"/>
          <w:lang w:val="bg-BG"/>
        </w:rPr>
      </w:pPr>
      <w:r>
        <w:rPr>
          <w:rFonts w:cs="Times New Roman"/>
          <w:noProof/>
          <w:sz w:val="20"/>
          <w:szCs w:val="20"/>
          <w:lang w:val="bg-BG" w:eastAsia="bg-BG"/>
        </w:rPr>
        <mc:AlternateContent>
          <mc:Choice Requires="wpc">
            <w:drawing>
              <wp:inline distT="0" distB="0" distL="0" distR="0">
                <wp:extent cx="1212850" cy="615315"/>
                <wp:effectExtent l="0" t="0" r="635" b="0"/>
                <wp:docPr id="362" name="Canvas 3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7" name="Rectangle 363"/>
                        <wps:cNvSpPr>
                          <a:spLocks noChangeArrowheads="1"/>
                        </wps:cNvSpPr>
                        <wps:spPr bwMode="auto">
                          <a:xfrm>
                            <a:off x="47625" y="143510"/>
                            <a:ext cx="3238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NPV</w:t>
                              </w:r>
                            </w:p>
                          </w:txbxContent>
                        </wps:txbx>
                        <wps:bodyPr rot="0" vert="horz" wrap="none" lIns="0" tIns="0" rIns="0" bIns="0" anchor="t" anchorCtr="0" upright="1">
                          <a:spAutoFit/>
                        </wps:bodyPr>
                      </wps:wsp>
                      <wps:wsp>
                        <wps:cNvPr id="208" name="Rectangle 364"/>
                        <wps:cNvSpPr>
                          <a:spLocks noChangeArrowheads="1"/>
                        </wps:cNvSpPr>
                        <wps:spPr bwMode="auto">
                          <a:xfrm>
                            <a:off x="362585" y="230505"/>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t</w:t>
                              </w:r>
                            </w:p>
                          </w:txbxContent>
                        </wps:txbx>
                        <wps:bodyPr rot="0" vert="horz" wrap="none" lIns="0" tIns="0" rIns="0" bIns="0" anchor="t" anchorCtr="0" upright="1">
                          <a:spAutoFit/>
                        </wps:bodyPr>
                      </wps:wsp>
                      <wps:wsp>
                        <wps:cNvPr id="209" name="Freeform 365"/>
                        <wps:cNvSpPr>
                          <a:spLocks noEditPoints="1"/>
                        </wps:cNvSpPr>
                        <wps:spPr bwMode="auto">
                          <a:xfrm>
                            <a:off x="420370" y="220345"/>
                            <a:ext cx="85725" cy="48260"/>
                          </a:xfrm>
                          <a:custGeom>
                            <a:avLst/>
                            <a:gdLst>
                              <a:gd name="T0" fmla="*/ 0 w 135"/>
                              <a:gd name="T1" fmla="*/ 76 h 76"/>
                              <a:gd name="T2" fmla="*/ 0 w 135"/>
                              <a:gd name="T3" fmla="*/ 61 h 76"/>
                              <a:gd name="T4" fmla="*/ 135 w 135"/>
                              <a:gd name="T5" fmla="*/ 61 h 76"/>
                              <a:gd name="T6" fmla="*/ 135 w 135"/>
                              <a:gd name="T7" fmla="*/ 76 h 76"/>
                              <a:gd name="T8" fmla="*/ 0 w 135"/>
                              <a:gd name="T9" fmla="*/ 76 h 76"/>
                              <a:gd name="T10" fmla="*/ 0 w 135"/>
                              <a:gd name="T11" fmla="*/ 15 h 76"/>
                              <a:gd name="T12" fmla="*/ 0 w 135"/>
                              <a:gd name="T13" fmla="*/ 0 h 76"/>
                              <a:gd name="T14" fmla="*/ 135 w 135"/>
                              <a:gd name="T15" fmla="*/ 0 h 76"/>
                              <a:gd name="T16" fmla="*/ 135 w 135"/>
                              <a:gd name="T17" fmla="*/ 15 h 76"/>
                              <a:gd name="T18" fmla="*/ 0 w 135"/>
                              <a:gd name="T19" fmla="*/ 1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76">
                                <a:moveTo>
                                  <a:pt x="0" y="76"/>
                                </a:moveTo>
                                <a:lnTo>
                                  <a:pt x="0" y="61"/>
                                </a:lnTo>
                                <a:lnTo>
                                  <a:pt x="135" y="61"/>
                                </a:lnTo>
                                <a:lnTo>
                                  <a:pt x="135" y="76"/>
                                </a:lnTo>
                                <a:lnTo>
                                  <a:pt x="0" y="76"/>
                                </a:lnTo>
                                <a:close/>
                                <a:moveTo>
                                  <a:pt x="0" y="15"/>
                                </a:moveTo>
                                <a:lnTo>
                                  <a:pt x="0" y="0"/>
                                </a:lnTo>
                                <a:lnTo>
                                  <a:pt x="135" y="0"/>
                                </a:lnTo>
                                <a:lnTo>
                                  <a:pt x="135"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66"/>
                        <wps:cNvSpPr>
                          <a:spLocks/>
                        </wps:cNvSpPr>
                        <wps:spPr bwMode="auto">
                          <a:xfrm>
                            <a:off x="534670" y="143510"/>
                            <a:ext cx="153035" cy="182245"/>
                          </a:xfrm>
                          <a:custGeom>
                            <a:avLst/>
                            <a:gdLst>
                              <a:gd name="T0" fmla="*/ 226 w 241"/>
                              <a:gd name="T1" fmla="*/ 287 h 287"/>
                              <a:gd name="T2" fmla="*/ 0 w 241"/>
                              <a:gd name="T3" fmla="*/ 287 h 287"/>
                              <a:gd name="T4" fmla="*/ 0 w 241"/>
                              <a:gd name="T5" fmla="*/ 287 h 287"/>
                              <a:gd name="T6" fmla="*/ 121 w 241"/>
                              <a:gd name="T7" fmla="*/ 136 h 287"/>
                              <a:gd name="T8" fmla="*/ 0 w 241"/>
                              <a:gd name="T9" fmla="*/ 0 h 287"/>
                              <a:gd name="T10" fmla="*/ 0 w 241"/>
                              <a:gd name="T11" fmla="*/ 0 h 287"/>
                              <a:gd name="T12" fmla="*/ 226 w 241"/>
                              <a:gd name="T13" fmla="*/ 0 h 287"/>
                              <a:gd name="T14" fmla="*/ 226 w 241"/>
                              <a:gd name="T15" fmla="*/ 61 h 287"/>
                              <a:gd name="T16" fmla="*/ 226 w 241"/>
                              <a:gd name="T17" fmla="*/ 61 h 287"/>
                              <a:gd name="T18" fmla="*/ 226 w 241"/>
                              <a:gd name="T19" fmla="*/ 46 h 287"/>
                              <a:gd name="T20" fmla="*/ 211 w 241"/>
                              <a:gd name="T21" fmla="*/ 31 h 287"/>
                              <a:gd name="T22" fmla="*/ 211 w 241"/>
                              <a:gd name="T23" fmla="*/ 31 h 287"/>
                              <a:gd name="T24" fmla="*/ 211 w 241"/>
                              <a:gd name="T25" fmla="*/ 15 h 287"/>
                              <a:gd name="T26" fmla="*/ 211 w 241"/>
                              <a:gd name="T27" fmla="*/ 15 h 287"/>
                              <a:gd name="T28" fmla="*/ 196 w 241"/>
                              <a:gd name="T29" fmla="*/ 15 h 287"/>
                              <a:gd name="T30" fmla="*/ 196 w 241"/>
                              <a:gd name="T31" fmla="*/ 15 h 287"/>
                              <a:gd name="T32" fmla="*/ 181 w 241"/>
                              <a:gd name="T33" fmla="*/ 15 h 287"/>
                              <a:gd name="T34" fmla="*/ 60 w 241"/>
                              <a:gd name="T35" fmla="*/ 15 h 287"/>
                              <a:gd name="T36" fmla="*/ 151 w 241"/>
                              <a:gd name="T37" fmla="*/ 121 h 287"/>
                              <a:gd name="T38" fmla="*/ 45 w 241"/>
                              <a:gd name="T39" fmla="*/ 257 h 287"/>
                              <a:gd name="T40" fmla="*/ 181 w 241"/>
                              <a:gd name="T41" fmla="*/ 257 h 287"/>
                              <a:gd name="T42" fmla="*/ 196 w 241"/>
                              <a:gd name="T43" fmla="*/ 257 h 287"/>
                              <a:gd name="T44" fmla="*/ 196 w 241"/>
                              <a:gd name="T45" fmla="*/ 257 h 287"/>
                              <a:gd name="T46" fmla="*/ 211 w 241"/>
                              <a:gd name="T47" fmla="*/ 257 h 287"/>
                              <a:gd name="T48" fmla="*/ 211 w 241"/>
                              <a:gd name="T49" fmla="*/ 257 h 287"/>
                              <a:gd name="T50" fmla="*/ 226 w 241"/>
                              <a:gd name="T51" fmla="*/ 242 h 287"/>
                              <a:gd name="T52" fmla="*/ 226 w 241"/>
                              <a:gd name="T53" fmla="*/ 242 h 287"/>
                              <a:gd name="T54" fmla="*/ 226 w 241"/>
                              <a:gd name="T55" fmla="*/ 227 h 287"/>
                              <a:gd name="T56" fmla="*/ 241 w 241"/>
                              <a:gd name="T57" fmla="*/ 227 h 287"/>
                              <a:gd name="T58" fmla="*/ 241 w 241"/>
                              <a:gd name="T59" fmla="*/ 227 h 287"/>
                              <a:gd name="T60" fmla="*/ 226 w 241"/>
                              <a:gd name="T61" fmla="*/ 287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1" h="287">
                                <a:moveTo>
                                  <a:pt x="226" y="287"/>
                                </a:moveTo>
                                <a:lnTo>
                                  <a:pt x="0" y="287"/>
                                </a:lnTo>
                                <a:lnTo>
                                  <a:pt x="121" y="136"/>
                                </a:lnTo>
                                <a:lnTo>
                                  <a:pt x="0" y="0"/>
                                </a:lnTo>
                                <a:lnTo>
                                  <a:pt x="226" y="0"/>
                                </a:lnTo>
                                <a:lnTo>
                                  <a:pt x="226" y="61"/>
                                </a:lnTo>
                                <a:lnTo>
                                  <a:pt x="226" y="46"/>
                                </a:lnTo>
                                <a:lnTo>
                                  <a:pt x="211" y="31"/>
                                </a:lnTo>
                                <a:lnTo>
                                  <a:pt x="211" y="15"/>
                                </a:lnTo>
                                <a:lnTo>
                                  <a:pt x="196" y="15"/>
                                </a:lnTo>
                                <a:lnTo>
                                  <a:pt x="181" y="15"/>
                                </a:lnTo>
                                <a:lnTo>
                                  <a:pt x="60" y="15"/>
                                </a:lnTo>
                                <a:lnTo>
                                  <a:pt x="151" y="121"/>
                                </a:lnTo>
                                <a:lnTo>
                                  <a:pt x="45" y="257"/>
                                </a:lnTo>
                                <a:lnTo>
                                  <a:pt x="181" y="257"/>
                                </a:lnTo>
                                <a:lnTo>
                                  <a:pt x="196" y="257"/>
                                </a:lnTo>
                                <a:lnTo>
                                  <a:pt x="211" y="257"/>
                                </a:lnTo>
                                <a:lnTo>
                                  <a:pt x="226" y="242"/>
                                </a:lnTo>
                                <a:lnTo>
                                  <a:pt x="226" y="227"/>
                                </a:lnTo>
                                <a:lnTo>
                                  <a:pt x="241" y="227"/>
                                </a:lnTo>
                                <a:lnTo>
                                  <a:pt x="226" y="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Rectangle 367"/>
                        <wps:cNvSpPr>
                          <a:spLocks noChangeArrowheads="1"/>
                        </wps:cNvSpPr>
                        <wps:spPr bwMode="auto">
                          <a:xfrm>
                            <a:off x="525145" y="326390"/>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i</w:t>
                              </w:r>
                            </w:p>
                          </w:txbxContent>
                        </wps:txbx>
                        <wps:bodyPr rot="0" vert="horz" wrap="none" lIns="0" tIns="0" rIns="0" bIns="0" anchor="t" anchorCtr="0" upright="1">
                          <a:spAutoFit/>
                        </wps:bodyPr>
                      </wps:wsp>
                      <wps:wsp>
                        <wps:cNvPr id="212" name="Freeform 368"/>
                        <wps:cNvSpPr>
                          <a:spLocks noEditPoints="1"/>
                        </wps:cNvSpPr>
                        <wps:spPr bwMode="auto">
                          <a:xfrm>
                            <a:off x="572770" y="383540"/>
                            <a:ext cx="57785" cy="28575"/>
                          </a:xfrm>
                          <a:custGeom>
                            <a:avLst/>
                            <a:gdLst>
                              <a:gd name="T0" fmla="*/ 0 w 91"/>
                              <a:gd name="T1" fmla="*/ 45 h 45"/>
                              <a:gd name="T2" fmla="*/ 0 w 91"/>
                              <a:gd name="T3" fmla="*/ 45 h 45"/>
                              <a:gd name="T4" fmla="*/ 91 w 91"/>
                              <a:gd name="T5" fmla="*/ 45 h 45"/>
                              <a:gd name="T6" fmla="*/ 91 w 91"/>
                              <a:gd name="T7" fmla="*/ 45 h 45"/>
                              <a:gd name="T8" fmla="*/ 0 w 91"/>
                              <a:gd name="T9" fmla="*/ 45 h 45"/>
                              <a:gd name="T10" fmla="*/ 0 w 91"/>
                              <a:gd name="T11" fmla="*/ 15 h 45"/>
                              <a:gd name="T12" fmla="*/ 0 w 91"/>
                              <a:gd name="T13" fmla="*/ 0 h 45"/>
                              <a:gd name="T14" fmla="*/ 91 w 91"/>
                              <a:gd name="T15" fmla="*/ 0 h 45"/>
                              <a:gd name="T16" fmla="*/ 91 w 91"/>
                              <a:gd name="T17" fmla="*/ 15 h 45"/>
                              <a:gd name="T18" fmla="*/ 0 w 91"/>
                              <a:gd name="T19"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45">
                                <a:moveTo>
                                  <a:pt x="0" y="45"/>
                                </a:moveTo>
                                <a:lnTo>
                                  <a:pt x="0" y="45"/>
                                </a:lnTo>
                                <a:lnTo>
                                  <a:pt x="91" y="45"/>
                                </a:lnTo>
                                <a:lnTo>
                                  <a:pt x="0" y="45"/>
                                </a:lnTo>
                                <a:close/>
                                <a:moveTo>
                                  <a:pt x="0" y="15"/>
                                </a:moveTo>
                                <a:lnTo>
                                  <a:pt x="0" y="0"/>
                                </a:lnTo>
                                <a:lnTo>
                                  <a:pt x="91" y="0"/>
                                </a:lnTo>
                                <a:lnTo>
                                  <a:pt x="91"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Rectangle 369"/>
                        <wps:cNvSpPr>
                          <a:spLocks noChangeArrowheads="1"/>
                        </wps:cNvSpPr>
                        <wps:spPr bwMode="auto">
                          <a:xfrm>
                            <a:off x="649605" y="326390"/>
                            <a:ext cx="514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sz w:val="16"/>
                                  <w:szCs w:val="16"/>
                                </w:rPr>
                                <w:t>0</w:t>
                              </w:r>
                            </w:p>
                          </w:txbxContent>
                        </wps:txbx>
                        <wps:bodyPr rot="0" vert="horz" wrap="none" lIns="0" tIns="0" rIns="0" bIns="0" anchor="t" anchorCtr="0" upright="1">
                          <a:spAutoFit/>
                        </wps:bodyPr>
                      </wps:wsp>
                      <wps:wsp>
                        <wps:cNvPr id="214" name="Rectangle 370"/>
                        <wps:cNvSpPr>
                          <a:spLocks noChangeArrowheads="1"/>
                        </wps:cNvSpPr>
                        <wps:spPr bwMode="auto">
                          <a:xfrm>
                            <a:off x="591820" y="0"/>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t</w:t>
                              </w:r>
                            </w:p>
                          </w:txbxContent>
                        </wps:txbx>
                        <wps:bodyPr rot="0" vert="horz" wrap="none" lIns="0" tIns="0" rIns="0" bIns="0" anchor="t" anchorCtr="0" upright="1">
                          <a:spAutoFit/>
                        </wps:bodyPr>
                      </wps:wsp>
                      <wps:wsp>
                        <wps:cNvPr id="215" name="Rectangle 371"/>
                        <wps:cNvSpPr>
                          <a:spLocks noChangeArrowheads="1"/>
                        </wps:cNvSpPr>
                        <wps:spPr bwMode="auto">
                          <a:xfrm>
                            <a:off x="821055" y="19050"/>
                            <a:ext cx="23050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CF</w:t>
                              </w:r>
                            </w:p>
                          </w:txbxContent>
                        </wps:txbx>
                        <wps:bodyPr rot="0" vert="horz" wrap="none" lIns="0" tIns="0" rIns="0" bIns="0" anchor="t" anchorCtr="0" upright="1">
                          <a:spAutoFit/>
                        </wps:bodyPr>
                      </wps:wsp>
                      <wps:wsp>
                        <wps:cNvPr id="216" name="Rectangle 372"/>
                        <wps:cNvSpPr>
                          <a:spLocks noChangeArrowheads="1"/>
                        </wps:cNvSpPr>
                        <wps:spPr bwMode="auto">
                          <a:xfrm>
                            <a:off x="1031240" y="105410"/>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i</w:t>
                              </w:r>
                            </w:p>
                          </w:txbxContent>
                        </wps:txbx>
                        <wps:bodyPr rot="0" vert="horz" wrap="none" lIns="0" tIns="0" rIns="0" bIns="0" anchor="t" anchorCtr="0" upright="1">
                          <a:spAutoFit/>
                        </wps:bodyPr>
                      </wps:wsp>
                      <wps:wsp>
                        <wps:cNvPr id="217" name="Rectangle 373"/>
                        <wps:cNvSpPr>
                          <a:spLocks noChangeArrowheads="1"/>
                        </wps:cNvSpPr>
                        <wps:spPr bwMode="auto">
                          <a:xfrm>
                            <a:off x="735330" y="239395"/>
                            <a:ext cx="41084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375"/>
                        <wps:cNvSpPr>
                          <a:spLocks noChangeArrowheads="1"/>
                        </wps:cNvSpPr>
                        <wps:spPr bwMode="auto">
                          <a:xfrm>
                            <a:off x="748030" y="287655"/>
                            <a:ext cx="1270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rPr>
                                <w:t>(1</w:t>
                              </w:r>
                            </w:p>
                          </w:txbxContent>
                        </wps:txbx>
                        <wps:bodyPr rot="0" vert="horz" wrap="none" lIns="0" tIns="0" rIns="0" bIns="0" anchor="t" anchorCtr="0" upright="1">
                          <a:spAutoFit/>
                        </wps:bodyPr>
                      </wps:wsp>
                      <wps:wsp>
                        <wps:cNvPr id="219" name="Freeform 376"/>
                        <wps:cNvSpPr>
                          <a:spLocks/>
                        </wps:cNvSpPr>
                        <wps:spPr bwMode="auto">
                          <a:xfrm>
                            <a:off x="888365" y="345440"/>
                            <a:ext cx="85725" cy="86360"/>
                          </a:xfrm>
                          <a:custGeom>
                            <a:avLst/>
                            <a:gdLst>
                              <a:gd name="T0" fmla="*/ 60 w 135"/>
                              <a:gd name="T1" fmla="*/ 136 h 136"/>
                              <a:gd name="T2" fmla="*/ 60 w 135"/>
                              <a:gd name="T3" fmla="*/ 75 h 136"/>
                              <a:gd name="T4" fmla="*/ 0 w 135"/>
                              <a:gd name="T5" fmla="*/ 75 h 136"/>
                              <a:gd name="T6" fmla="*/ 0 w 135"/>
                              <a:gd name="T7" fmla="*/ 60 h 136"/>
                              <a:gd name="T8" fmla="*/ 60 w 135"/>
                              <a:gd name="T9" fmla="*/ 60 h 136"/>
                              <a:gd name="T10" fmla="*/ 60 w 135"/>
                              <a:gd name="T11" fmla="*/ 0 h 136"/>
                              <a:gd name="T12" fmla="*/ 75 w 135"/>
                              <a:gd name="T13" fmla="*/ 0 h 136"/>
                              <a:gd name="T14" fmla="*/ 75 w 135"/>
                              <a:gd name="T15" fmla="*/ 60 h 136"/>
                              <a:gd name="T16" fmla="*/ 135 w 135"/>
                              <a:gd name="T17" fmla="*/ 60 h 136"/>
                              <a:gd name="T18" fmla="*/ 135 w 135"/>
                              <a:gd name="T19" fmla="*/ 75 h 136"/>
                              <a:gd name="T20" fmla="*/ 75 w 135"/>
                              <a:gd name="T21" fmla="*/ 75 h 136"/>
                              <a:gd name="T22" fmla="*/ 75 w 135"/>
                              <a:gd name="T23" fmla="*/ 136 h 136"/>
                              <a:gd name="T24" fmla="*/ 60 w 135"/>
                              <a:gd name="T25"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36">
                                <a:moveTo>
                                  <a:pt x="60" y="136"/>
                                </a:moveTo>
                                <a:lnTo>
                                  <a:pt x="60" y="75"/>
                                </a:lnTo>
                                <a:lnTo>
                                  <a:pt x="0" y="75"/>
                                </a:lnTo>
                                <a:lnTo>
                                  <a:pt x="0" y="60"/>
                                </a:lnTo>
                                <a:lnTo>
                                  <a:pt x="60" y="60"/>
                                </a:lnTo>
                                <a:lnTo>
                                  <a:pt x="60" y="0"/>
                                </a:lnTo>
                                <a:lnTo>
                                  <a:pt x="75" y="0"/>
                                </a:lnTo>
                                <a:lnTo>
                                  <a:pt x="75" y="60"/>
                                </a:lnTo>
                                <a:lnTo>
                                  <a:pt x="135" y="60"/>
                                </a:lnTo>
                                <a:lnTo>
                                  <a:pt x="135" y="75"/>
                                </a:lnTo>
                                <a:lnTo>
                                  <a:pt x="75" y="75"/>
                                </a:lnTo>
                                <a:lnTo>
                                  <a:pt x="75" y="136"/>
                                </a:lnTo>
                                <a:lnTo>
                                  <a:pt x="60"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Rectangle 377"/>
                        <wps:cNvSpPr>
                          <a:spLocks noChangeArrowheads="1"/>
                        </wps:cNvSpPr>
                        <wps:spPr bwMode="auto">
                          <a:xfrm>
                            <a:off x="993140" y="287655"/>
                            <a:ext cx="11049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r</w:t>
                              </w:r>
                              <w:r w:rsidRPr="0070753E">
                                <w:rPr>
                                  <w:rFonts w:cs="Times New Roman"/>
                                  <w:iCs/>
                                  <w:color w:val="000000"/>
                                </w:rPr>
                                <w:t>)</w:t>
                              </w:r>
                            </w:p>
                          </w:txbxContent>
                        </wps:txbx>
                        <wps:bodyPr rot="0" vert="horz" wrap="none" lIns="0" tIns="0" rIns="0" bIns="0" anchor="t" anchorCtr="0" upright="1">
                          <a:spAutoFit/>
                        </wps:bodyPr>
                      </wps:wsp>
                      <wps:wsp>
                        <wps:cNvPr id="221" name="Rectangle 379"/>
                        <wps:cNvSpPr>
                          <a:spLocks noChangeArrowheads="1"/>
                        </wps:cNvSpPr>
                        <wps:spPr bwMode="auto">
                          <a:xfrm>
                            <a:off x="1108075" y="240030"/>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i</w:t>
                              </w:r>
                            </w:p>
                          </w:txbxContent>
                        </wps:txbx>
                        <wps:bodyPr rot="0" vert="horz" wrap="none" lIns="0" tIns="0" rIns="0" bIns="0" anchor="t" anchorCtr="0" upright="1">
                          <a:spAutoFit/>
                        </wps:bodyPr>
                      </wps:wsp>
                    </wpc:wpc>
                  </a:graphicData>
                </a:graphic>
              </wp:inline>
            </w:drawing>
          </mc:Choice>
          <mc:Fallback>
            <w:pict>
              <v:group id="Canvas 362" o:spid="_x0000_s1070" editas="canvas" style="width:95.5pt;height:48.45pt;mso-position-horizontal-relative:char;mso-position-vertical-relative:line" coordsize="12128,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">
                <v:shape id="_x0000_s1071" type="#_x0000_t75" style="position:absolute;width:12128;height:6153;visibility:visible;mso-wrap-style:square">
                  <v:fill o:detectmouseclick="t"/>
                  <v:path o:connecttype="none"/>
                </v:shape>
                <v:rect id="Rectangle 363" o:spid="_x0000_s1072" style="position:absolute;left:476;top:1435;width:3238;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62047E" w:rsidRDefault="0062047E">
                        <w:r>
                          <w:rPr>
                            <w:rFonts w:cs="Times New Roman"/>
                            <w:i/>
                            <w:iCs/>
                            <w:color w:val="000000"/>
                          </w:rPr>
                          <w:t>NPV</w:t>
                        </w:r>
                      </w:p>
                    </w:txbxContent>
                  </v:textbox>
                </v:rect>
                <v:rect id="Rectangle 364" o:spid="_x0000_s1073" style="position:absolute;left:3625;top:2305;width:52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62047E" w:rsidRDefault="0062047E">
                        <w:r>
                          <w:rPr>
                            <w:rFonts w:cs="Times New Roman"/>
                            <w:i/>
                            <w:iCs/>
                            <w:color w:val="000000"/>
                            <w:sz w:val="16"/>
                            <w:szCs w:val="16"/>
                          </w:rPr>
                          <w:t>t</w:t>
                        </w:r>
                      </w:p>
                    </w:txbxContent>
                  </v:textbox>
                </v:rect>
                <v:shape id="Freeform 365" o:spid="_x0000_s1074" style="position:absolute;left:4203;top:2203;width:857;height:483;visibility:visible;mso-wrap-style:square;v-text-anchor:top" coordsize="1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RccA&#10;AADcAAAADwAAAGRycy9kb3ducmV2LnhtbESPQWvCQBSE7wX/w/IEb2ZTqWJTVxGtKKLYai+9PbKv&#10;STD7NmRXjf56VxB6HGbmG2Y0aUwpzlS7wrKC1ygGQZxaXXCm4Oew6A5BOI+ssbRMCq7kYDJuvYww&#10;0fbC33Te+0wECLsEFeTeV4mULs3JoItsRRy8P1sb9EHWmdQ1XgLclLIXxwNpsOCwkGNFs5zS4/5k&#10;FDS7Xz98O22Wh/5ys719ztdf22KtVKfdTD9AeGr8f/jZXmkFvfgdHmfCEZDj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E/0XHAAAA3AAAAA8AAAAAAAAAAAAAAAAAmAIAAGRy&#10;cy9kb3ducmV2LnhtbFBLBQYAAAAABAAEAPUAAACMAwAAAAA=&#10;" path="m,76l,61r135,l135,76,,76xm,15l,,135,r,15l,15xe" fillcolor="black" stroked="f">
                  <v:path arrowok="t" o:connecttype="custom" o:connectlocs="0,48260;0,38735;85725,38735;85725,48260;0,48260;0,9525;0,0;85725,0;85725,9525;0,9525" o:connectangles="0,0,0,0,0,0,0,0,0,0"/>
                  <o:lock v:ext="edit" verticies="t"/>
                </v:shape>
                <v:shape id="Freeform 366" o:spid="_x0000_s1075" style="position:absolute;left:5346;top:1435;width:1531;height:1822;visibility:visible;mso-wrap-style:square;v-text-anchor:top" coordsize="24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bXsAA&#10;AADcAAAADwAAAGRycy9kb3ducmV2LnhtbERPTYvCMBC9C/sfwix407QKItUoIizsYQ+2VvA4JGNb&#10;bCYlyWr995vDgsfH+97uR9uLB/nQOVaQzzMQxNqZjhsF9flrtgYRIrLB3jEpeFGA/e5jssXCuCeX&#10;9KhiI1IIhwIVtDEOhZRBt2QxzN1AnLib8xZjgr6RxuMzhdteLrJsJS12nBpaHOjYkr5Xv1bB3R3D&#10;T7282upwOWXa67LOr6VS08/xsAERaYxv8b/72yhY5Gl+OpOO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sbXsAAAADcAAAADwAAAAAAAAAAAAAAAACYAgAAZHJzL2Rvd25y&#10;ZXYueG1sUEsFBgAAAAAEAAQA9QAAAIUDAAAAAA==&#10;" path="m226,287l,287,121,136,,,226,r,61l226,46,211,31r,-16l196,15r-15,l60,15r91,106l45,257r136,l196,257r15,l226,242r,-15l241,227r-15,60xe" fillcolor="black" stroked="f">
                  <v:path arrowok="t" o:connecttype="custom" o:connectlocs="143510,182245;0,182245;0,182245;76835,86360;0,0;0,0;143510,0;143510,38735;143510,38735;143510,29210;133985,19685;133985,19685;133985,9525;133985,9525;124460,9525;124460,9525;114935,9525;38100,9525;95885,76835;28575,163195;114935,163195;124460,163195;124460,163195;133985,163195;133985,163195;143510,153670;143510,153670;143510,144145;153035,144145;153035,144145;143510,182245" o:connectangles="0,0,0,0,0,0,0,0,0,0,0,0,0,0,0,0,0,0,0,0,0,0,0,0,0,0,0,0,0,0,0"/>
                </v:shape>
                <v:rect id="Rectangle 367" o:spid="_x0000_s1076" style="position:absolute;left:5251;top:3263;width:521;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62047E" w:rsidRDefault="0062047E">
                        <w:r>
                          <w:rPr>
                            <w:rFonts w:cs="Times New Roman"/>
                            <w:i/>
                            <w:iCs/>
                            <w:color w:val="000000"/>
                            <w:sz w:val="16"/>
                            <w:szCs w:val="16"/>
                          </w:rPr>
                          <w:t>i</w:t>
                        </w:r>
                      </w:p>
                    </w:txbxContent>
                  </v:textbox>
                </v:rect>
                <v:shape id="Freeform 368" o:spid="_x0000_s1077" style="position:absolute;left:5727;top:3835;width:578;height:286;visibility:visible;mso-wrap-style:square;v-text-anchor:top" coordsize="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FesQA&#10;AADcAAAADwAAAGRycy9kb3ducmV2LnhtbESP3YrCMBSE74V9h3AWvNPUXoh2jbIr/izijT8PcDY5&#10;tsXmpDRR27ffCIKXw8x8w8wWra3EnRpfOlYwGiYgiLUzJecKzqf1YALCB2SDlWNS0JGHxfyjN8PM&#10;uAcf6H4MuYgQ9hkqKEKoMym9LsiiH7qaOHoX11gMUTa5NA0+ItxWMk2SsbRYclwosKZlQfp6vFkF&#10;P91On1ea/qabdbrZu0pvO7tXqv/Zfn+BCNSGd/jV/jUK0lEK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KBXrEAAAA3AAAAA8AAAAAAAAAAAAAAAAAmAIAAGRycy9k&#10;b3ducmV2LnhtbFBLBQYAAAAABAAEAPUAAACJAwAAAAA=&#10;" path="m,45r,l91,45,,45xm,15l,,91,r,15l,15xe" fillcolor="black" stroked="f">
                  <v:path arrowok="t" o:connecttype="custom" o:connectlocs="0,28575;0,28575;57785,28575;57785,28575;0,28575;0,9525;0,0;57785,0;57785,9525;0,9525" o:connectangles="0,0,0,0,0,0,0,0,0,0"/>
                  <o:lock v:ext="edit" verticies="t"/>
                </v:shape>
                <v:rect id="Rectangle 369" o:spid="_x0000_s1078" style="position:absolute;left:6496;top:3263;width:514;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62047E" w:rsidRDefault="0062047E">
                        <w:r>
                          <w:rPr>
                            <w:rFonts w:cs="Times New Roman"/>
                            <w:color w:val="000000"/>
                            <w:sz w:val="16"/>
                            <w:szCs w:val="16"/>
                          </w:rPr>
                          <w:t>0</w:t>
                        </w:r>
                      </w:p>
                    </w:txbxContent>
                  </v:textbox>
                </v:rect>
                <v:rect id="Rectangle 370" o:spid="_x0000_s1079" style="position:absolute;left:5918;width:520;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62047E" w:rsidRDefault="0062047E">
                        <w:r>
                          <w:rPr>
                            <w:rFonts w:cs="Times New Roman"/>
                            <w:i/>
                            <w:iCs/>
                            <w:color w:val="000000"/>
                            <w:sz w:val="16"/>
                            <w:szCs w:val="16"/>
                          </w:rPr>
                          <w:t>t</w:t>
                        </w:r>
                      </w:p>
                    </w:txbxContent>
                  </v:textbox>
                </v:rect>
                <v:rect id="Rectangle 371" o:spid="_x0000_s1080" style="position:absolute;left:8210;top:190;width:2305;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62047E" w:rsidRDefault="0062047E">
                        <w:r>
                          <w:rPr>
                            <w:rFonts w:cs="Times New Roman"/>
                            <w:i/>
                            <w:iCs/>
                            <w:color w:val="000000"/>
                          </w:rPr>
                          <w:t>CF</w:t>
                        </w:r>
                      </w:p>
                    </w:txbxContent>
                  </v:textbox>
                </v:rect>
                <v:rect id="Rectangle 372" o:spid="_x0000_s1081" style="position:absolute;left:10312;top:1054;width:52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62047E" w:rsidRDefault="0062047E">
                        <w:r>
                          <w:rPr>
                            <w:rFonts w:cs="Times New Roman"/>
                            <w:i/>
                            <w:iCs/>
                            <w:color w:val="000000"/>
                            <w:sz w:val="16"/>
                            <w:szCs w:val="16"/>
                          </w:rPr>
                          <w:t>i</w:t>
                        </w:r>
                      </w:p>
                    </w:txbxContent>
                  </v:textbox>
                </v:rect>
                <v:rect id="Rectangle 373" o:spid="_x0000_s1082" style="position:absolute;left:7353;top:2393;width:4108;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v:rect id="Rectangle 375" o:spid="_x0000_s1083" style="position:absolute;left:7480;top:2876;width:1270;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62047E" w:rsidRDefault="0062047E">
                        <w:r>
                          <w:rPr>
                            <w:rFonts w:cs="Times New Roman"/>
                            <w:color w:val="000000"/>
                          </w:rPr>
                          <w:t>(1</w:t>
                        </w:r>
                      </w:p>
                    </w:txbxContent>
                  </v:textbox>
                </v:rect>
                <v:shape id="Freeform 376" o:spid="_x0000_s1084" style="position:absolute;left:8883;top:3454;width:857;height:864;visibility:visible;mso-wrap-style:square;v-text-anchor:top" coordsize="13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mQ8UA&#10;AADcAAAADwAAAGRycy9kb3ducmV2LnhtbESPQWvCQBSE7wX/w/KE3urGQKtGV2mLLT14aSrk+sw+&#10;s8Hs25DdJum/7wqCx2FmvmE2u9E2oqfO144VzGcJCOLS6ZorBcefj6clCB+QNTaOScEfedhtJw8b&#10;zLQb+Jv6PFQiQthnqMCE0GZS+tKQRT9zLXH0zq6zGKLsKqk7HCLcNjJNkhdpsea4YLCld0PlJf+1&#10;Ck7huV/sz75IPgszHNLl/q3Ij0o9TsfXNYhAY7iHb+0vrSCdr+B6Jh4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yZDxQAAANwAAAAPAAAAAAAAAAAAAAAAAJgCAABkcnMv&#10;ZG93bnJldi54bWxQSwUGAAAAAAQABAD1AAAAigMAAAAA&#10;" path="m60,136r,-61l,75,,60r60,l60,,75,r,60l135,60r,15l75,75r,61l60,136xe" fillcolor="black" stroked="f">
                  <v:path arrowok="t" o:connecttype="custom" o:connectlocs="38100,86360;38100,47625;0,47625;0,38100;38100,38100;38100,0;47625,0;47625,38100;85725,38100;85725,47625;47625,47625;47625,86360;38100,86360" o:connectangles="0,0,0,0,0,0,0,0,0,0,0,0,0"/>
                </v:shape>
                <v:rect id="Rectangle 377" o:spid="_x0000_s1085" style="position:absolute;left:9931;top:2876;width:1105;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62047E" w:rsidRDefault="0062047E">
                        <w:r>
                          <w:rPr>
                            <w:rFonts w:cs="Times New Roman"/>
                            <w:i/>
                            <w:iCs/>
                            <w:color w:val="000000"/>
                          </w:rPr>
                          <w:t>r</w:t>
                        </w:r>
                        <w:r w:rsidRPr="0070753E">
                          <w:rPr>
                            <w:rFonts w:cs="Times New Roman"/>
                            <w:iCs/>
                            <w:color w:val="000000"/>
                          </w:rPr>
                          <w:t>)</w:t>
                        </w:r>
                      </w:p>
                    </w:txbxContent>
                  </v:textbox>
                </v:rect>
                <v:rect id="Rectangle 379" o:spid="_x0000_s1086" style="position:absolute;left:11080;top:2400;width:52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62047E" w:rsidRDefault="0062047E">
                        <w:r>
                          <w:rPr>
                            <w:rFonts w:cs="Times New Roman"/>
                            <w:i/>
                            <w:iCs/>
                            <w:color w:val="000000"/>
                            <w:sz w:val="16"/>
                            <w:szCs w:val="16"/>
                          </w:rPr>
                          <w:t>i</w:t>
                        </w:r>
                      </w:p>
                    </w:txbxContent>
                  </v:textbox>
                </v:rect>
                <w10:anchorlock/>
              </v:group>
            </w:pict>
          </mc:Fallback>
        </mc:AlternateContent>
      </w:r>
      <w:r w:rsidR="00F7228D" w:rsidRPr="00454B6B">
        <w:rPr>
          <w:rFonts w:cs="Times New Roman"/>
          <w:sz w:val="20"/>
          <w:szCs w:val="20"/>
          <w:lang w:val="bg-BG"/>
        </w:rPr>
        <w:tab/>
      </w:r>
      <w:r w:rsidR="0070753E">
        <w:rPr>
          <w:rFonts w:cs="Times New Roman"/>
          <w:sz w:val="20"/>
          <w:szCs w:val="20"/>
        </w:rPr>
        <w:t>(</w:t>
      </w:r>
      <w:r w:rsidR="00F7228D" w:rsidRPr="00454B6B">
        <w:rPr>
          <w:sz w:val="20"/>
          <w:szCs w:val="20"/>
          <w:lang w:val="bg-BG"/>
        </w:rPr>
        <w:t>2.2</w:t>
      </w:r>
      <w:r w:rsidR="00987B82">
        <w:rPr>
          <w:sz w:val="20"/>
          <w:szCs w:val="20"/>
        </w:rPr>
        <w:t>1</w:t>
      </w:r>
      <w:r w:rsidR="00F7228D" w:rsidRPr="00454B6B">
        <w:rPr>
          <w:sz w:val="20"/>
          <w:szCs w:val="20"/>
          <w:lang w:val="bg-BG"/>
        </w:rPr>
        <w:t>)</w:t>
      </w:r>
    </w:p>
    <w:p w:rsidR="00F7228D" w:rsidRPr="00454B6B" w:rsidRDefault="00F7228D">
      <w:pPr>
        <w:spacing w:before="40" w:after="40"/>
        <w:rPr>
          <w:sz w:val="20"/>
          <w:szCs w:val="20"/>
          <w:lang w:val="bg-BG"/>
        </w:rPr>
      </w:pPr>
    </w:p>
    <w:p w:rsidR="00F7228D" w:rsidRPr="00454B6B" w:rsidRDefault="007720EC">
      <w:pPr>
        <w:spacing w:before="40" w:after="40"/>
        <w:rPr>
          <w:sz w:val="20"/>
          <w:szCs w:val="20"/>
          <w:lang w:val="bg-BG"/>
        </w:rPr>
      </w:pPr>
      <w:r w:rsidRPr="00454B6B">
        <w:rPr>
          <w:sz w:val="20"/>
          <w:szCs w:val="20"/>
          <w:lang w:val="bg-BG"/>
        </w:rPr>
        <w:t xml:space="preserve">Където </w:t>
      </w:r>
      <w:r w:rsidR="00F7228D" w:rsidRPr="00454B6B">
        <w:rPr>
          <w:sz w:val="20"/>
          <w:szCs w:val="20"/>
          <w:lang w:val="bg-BG"/>
        </w:rPr>
        <w:t>:</w:t>
      </w:r>
    </w:p>
    <w:p w:rsidR="00F7228D" w:rsidRPr="00454B6B" w:rsidRDefault="000610A5">
      <w:pPr>
        <w:spacing w:before="40" w:after="40"/>
        <w:rPr>
          <w:sz w:val="20"/>
          <w:szCs w:val="20"/>
          <w:lang w:val="bg-BG"/>
        </w:rPr>
      </w:pPr>
      <w:r w:rsidRPr="00454B6B">
        <w:rPr>
          <w:sz w:val="20"/>
          <w:szCs w:val="20"/>
          <w:lang w:val="bg-BG"/>
        </w:rPr>
        <w:t>t = годината, за която се извършва изчислението</w:t>
      </w:r>
    </w:p>
    <w:p w:rsidR="00F7228D" w:rsidRPr="00454B6B" w:rsidRDefault="00F7228D">
      <w:pPr>
        <w:spacing w:before="40" w:after="40"/>
        <w:rPr>
          <w:sz w:val="20"/>
          <w:szCs w:val="20"/>
          <w:lang w:val="bg-BG"/>
        </w:rPr>
      </w:pPr>
      <w:r w:rsidRPr="00454B6B">
        <w:rPr>
          <w:sz w:val="20"/>
          <w:szCs w:val="20"/>
          <w:lang w:val="bg-BG"/>
        </w:rPr>
        <w:t>NPV</w:t>
      </w:r>
      <w:r w:rsidRPr="00454B6B">
        <w:rPr>
          <w:sz w:val="20"/>
          <w:szCs w:val="20"/>
          <w:vertAlign w:val="subscript"/>
          <w:lang w:val="bg-BG"/>
        </w:rPr>
        <w:t>t</w:t>
      </w:r>
      <w:r w:rsidRPr="00454B6B">
        <w:rPr>
          <w:sz w:val="20"/>
          <w:szCs w:val="20"/>
          <w:lang w:val="bg-BG"/>
        </w:rPr>
        <w:t xml:space="preserve">= </w:t>
      </w:r>
      <w:r w:rsidR="007720EC" w:rsidRPr="00454B6B">
        <w:rPr>
          <w:sz w:val="20"/>
          <w:szCs w:val="20"/>
          <w:lang w:val="bg-BG"/>
        </w:rPr>
        <w:t xml:space="preserve">настоящата нетна стойност на проекта за годината </w:t>
      </w:r>
      <w:r w:rsidRPr="00454B6B">
        <w:rPr>
          <w:sz w:val="20"/>
          <w:szCs w:val="20"/>
          <w:lang w:val="bg-BG"/>
        </w:rPr>
        <w:t>t</w:t>
      </w:r>
    </w:p>
    <w:p w:rsidR="00F7228D" w:rsidRPr="00454B6B" w:rsidRDefault="00F7228D">
      <w:pPr>
        <w:spacing w:before="40" w:after="40"/>
        <w:rPr>
          <w:sz w:val="20"/>
          <w:szCs w:val="20"/>
          <w:lang w:val="bg-BG"/>
        </w:rPr>
      </w:pPr>
      <w:r w:rsidRPr="00454B6B">
        <w:rPr>
          <w:sz w:val="20"/>
          <w:szCs w:val="20"/>
          <w:lang w:val="bg-BG"/>
        </w:rPr>
        <w:t xml:space="preserve">r = </w:t>
      </w:r>
      <w:r w:rsidR="007720EC" w:rsidRPr="00454B6B">
        <w:rPr>
          <w:sz w:val="20"/>
          <w:szCs w:val="20"/>
          <w:lang w:val="bg-BG"/>
        </w:rPr>
        <w:t>реалната добавена стойност от външно финансиране</w:t>
      </w:r>
    </w:p>
    <w:p w:rsidR="00F7228D" w:rsidRPr="00454B6B" w:rsidRDefault="00F7228D">
      <w:pPr>
        <w:spacing w:before="40" w:after="40"/>
        <w:rPr>
          <w:sz w:val="20"/>
          <w:szCs w:val="20"/>
          <w:lang w:val="bg-BG"/>
        </w:rPr>
      </w:pPr>
    </w:p>
    <w:p w:rsidR="00F7228D" w:rsidRPr="00454B6B" w:rsidRDefault="007720EC">
      <w:pPr>
        <w:spacing w:before="40" w:after="40"/>
        <w:jc w:val="both"/>
        <w:rPr>
          <w:color w:val="C00000"/>
          <w:sz w:val="20"/>
          <w:szCs w:val="20"/>
          <w:lang w:val="bg-BG"/>
        </w:rPr>
      </w:pPr>
      <w:r w:rsidRPr="00454B6B">
        <w:rPr>
          <w:sz w:val="20"/>
          <w:szCs w:val="20"/>
          <w:lang w:val="bg-BG"/>
        </w:rPr>
        <w:t>Един от най-важните икономически параметри за всеки проект е вътрешната норма на възвръщаемост</w:t>
      </w:r>
      <w:r w:rsidR="00F7228D" w:rsidRPr="00454B6B">
        <w:rPr>
          <w:sz w:val="20"/>
          <w:szCs w:val="20"/>
          <w:lang w:val="bg-BG"/>
        </w:rPr>
        <w:t xml:space="preserve"> (IRR). </w:t>
      </w:r>
      <w:r w:rsidRPr="00454B6B">
        <w:rPr>
          <w:sz w:val="20"/>
          <w:szCs w:val="20"/>
          <w:lang w:val="bg-BG"/>
        </w:rPr>
        <w:t>Тя се дефинира като ефективната годишна сложна норма на възвръщаемост, която може да бъде набавена от инвестирания капитал и определена като</w:t>
      </w:r>
      <w:r w:rsidR="00394045" w:rsidRPr="00454B6B">
        <w:rPr>
          <w:sz w:val="20"/>
          <w:szCs w:val="20"/>
          <w:lang w:val="bg-BG"/>
        </w:rPr>
        <w:t xml:space="preserve"> </w:t>
      </w:r>
      <w:r w:rsidR="000A659F" w:rsidRPr="000A659F">
        <w:rPr>
          <w:sz w:val="20"/>
          <w:szCs w:val="20"/>
          <w:lang w:val="bg-BG"/>
        </w:rPr>
        <w:t>дисконтовият процент която води до настоящата нетна стойност, равен на нула за серия от парични потоци</w:t>
      </w:r>
      <w:r w:rsidR="000A659F" w:rsidRPr="000A659F">
        <w:rPr>
          <w:lang w:val="bg-BG"/>
        </w:rPr>
        <w:t>,</w:t>
      </w:r>
      <w:r w:rsidR="00F7228D" w:rsidRPr="00454B6B">
        <w:rPr>
          <w:color w:val="C00000"/>
          <w:sz w:val="20"/>
          <w:szCs w:val="20"/>
          <w:lang w:val="bg-BG"/>
        </w:rPr>
        <w:t xml:space="preserve">. </w:t>
      </w:r>
      <w:r w:rsidR="00B7438E" w:rsidRPr="00454B6B">
        <w:rPr>
          <w:color w:val="000000"/>
          <w:sz w:val="20"/>
          <w:szCs w:val="20"/>
          <w:lang w:val="bg-BG"/>
        </w:rPr>
        <w:t>За</w:t>
      </w:r>
      <w:r w:rsidR="00F7228D" w:rsidRPr="00454B6B">
        <w:rPr>
          <w:color w:val="000000"/>
          <w:sz w:val="20"/>
          <w:szCs w:val="20"/>
          <w:lang w:val="bg-BG"/>
        </w:rPr>
        <w:t xml:space="preserve"> </w:t>
      </w:r>
      <w:r w:rsidR="00B7438E" w:rsidRPr="00454B6B">
        <w:rPr>
          <w:color w:val="000000"/>
          <w:sz w:val="20"/>
          <w:szCs w:val="20"/>
          <w:lang w:val="bg-BG"/>
        </w:rPr>
        <w:t xml:space="preserve"> всяко едно предложение, вътрешната норма на възвръщаемост </w:t>
      </w:r>
      <w:r w:rsidR="00F7228D" w:rsidRPr="00454B6B">
        <w:rPr>
          <w:color w:val="000000"/>
          <w:sz w:val="20"/>
          <w:szCs w:val="20"/>
          <w:lang w:val="bg-BG"/>
        </w:rPr>
        <w:t xml:space="preserve">(IRR) </w:t>
      </w:r>
      <w:r w:rsidR="00B7438E" w:rsidRPr="00454B6B">
        <w:rPr>
          <w:color w:val="000000"/>
          <w:sz w:val="20"/>
          <w:szCs w:val="20"/>
          <w:lang w:val="bg-BG"/>
        </w:rPr>
        <w:t>се изчислява за всяка една година от времетраенето на проекта след периода на изплащане</w:t>
      </w:r>
      <w:r w:rsidR="00F7228D" w:rsidRPr="00454B6B">
        <w:rPr>
          <w:color w:val="C00000"/>
          <w:sz w:val="20"/>
          <w:szCs w:val="20"/>
          <w:lang w:val="bg-BG"/>
        </w:rPr>
        <w:t>:</w:t>
      </w:r>
    </w:p>
    <w:p w:rsidR="00F7228D" w:rsidRPr="00454B6B" w:rsidRDefault="005E3389" w:rsidP="00987B82">
      <w:pPr>
        <w:tabs>
          <w:tab w:val="left" w:pos="8820"/>
        </w:tabs>
        <w:spacing w:before="40" w:after="40"/>
        <w:jc w:val="both"/>
        <w:rPr>
          <w:sz w:val="20"/>
          <w:szCs w:val="20"/>
          <w:lang w:val="bg-BG"/>
        </w:rPr>
      </w:pPr>
      <w:r>
        <w:rPr>
          <w:rFonts w:cs="Times New Roman"/>
          <w:noProof/>
          <w:sz w:val="20"/>
          <w:szCs w:val="20"/>
          <w:lang w:val="bg-BG" w:eastAsia="bg-BG"/>
        </w:rPr>
        <mc:AlternateContent>
          <mc:Choice Requires="wpc">
            <w:drawing>
              <wp:inline distT="0" distB="0" distL="0" distR="0">
                <wp:extent cx="1174750" cy="643255"/>
                <wp:effectExtent l="0" t="3810" r="635" b="635"/>
                <wp:docPr id="408" name="Canvas 4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4" name="Freeform 409"/>
                        <wps:cNvSpPr>
                          <a:spLocks/>
                        </wps:cNvSpPr>
                        <wps:spPr bwMode="auto">
                          <a:xfrm>
                            <a:off x="47625" y="143510"/>
                            <a:ext cx="153035" cy="182245"/>
                          </a:xfrm>
                          <a:custGeom>
                            <a:avLst/>
                            <a:gdLst>
                              <a:gd name="T0" fmla="*/ 226 w 241"/>
                              <a:gd name="T1" fmla="*/ 287 h 287"/>
                              <a:gd name="T2" fmla="*/ 0 w 241"/>
                              <a:gd name="T3" fmla="*/ 287 h 287"/>
                              <a:gd name="T4" fmla="*/ 0 w 241"/>
                              <a:gd name="T5" fmla="*/ 287 h 287"/>
                              <a:gd name="T6" fmla="*/ 121 w 241"/>
                              <a:gd name="T7" fmla="*/ 136 h 287"/>
                              <a:gd name="T8" fmla="*/ 0 w 241"/>
                              <a:gd name="T9" fmla="*/ 0 h 287"/>
                              <a:gd name="T10" fmla="*/ 0 w 241"/>
                              <a:gd name="T11" fmla="*/ 0 h 287"/>
                              <a:gd name="T12" fmla="*/ 226 w 241"/>
                              <a:gd name="T13" fmla="*/ 0 h 287"/>
                              <a:gd name="T14" fmla="*/ 226 w 241"/>
                              <a:gd name="T15" fmla="*/ 61 h 287"/>
                              <a:gd name="T16" fmla="*/ 226 w 241"/>
                              <a:gd name="T17" fmla="*/ 61 h 287"/>
                              <a:gd name="T18" fmla="*/ 226 w 241"/>
                              <a:gd name="T19" fmla="*/ 46 h 287"/>
                              <a:gd name="T20" fmla="*/ 226 w 241"/>
                              <a:gd name="T21" fmla="*/ 30 h 287"/>
                              <a:gd name="T22" fmla="*/ 211 w 241"/>
                              <a:gd name="T23" fmla="*/ 30 h 287"/>
                              <a:gd name="T24" fmla="*/ 211 w 241"/>
                              <a:gd name="T25" fmla="*/ 15 h 287"/>
                              <a:gd name="T26" fmla="*/ 211 w 241"/>
                              <a:gd name="T27" fmla="*/ 15 h 287"/>
                              <a:gd name="T28" fmla="*/ 196 w 241"/>
                              <a:gd name="T29" fmla="*/ 15 h 287"/>
                              <a:gd name="T30" fmla="*/ 196 w 241"/>
                              <a:gd name="T31" fmla="*/ 15 h 287"/>
                              <a:gd name="T32" fmla="*/ 181 w 241"/>
                              <a:gd name="T33" fmla="*/ 15 h 287"/>
                              <a:gd name="T34" fmla="*/ 60 w 241"/>
                              <a:gd name="T35" fmla="*/ 15 h 287"/>
                              <a:gd name="T36" fmla="*/ 151 w 241"/>
                              <a:gd name="T37" fmla="*/ 121 h 287"/>
                              <a:gd name="T38" fmla="*/ 45 w 241"/>
                              <a:gd name="T39" fmla="*/ 257 h 287"/>
                              <a:gd name="T40" fmla="*/ 181 w 241"/>
                              <a:gd name="T41" fmla="*/ 257 h 287"/>
                              <a:gd name="T42" fmla="*/ 196 w 241"/>
                              <a:gd name="T43" fmla="*/ 257 h 287"/>
                              <a:gd name="T44" fmla="*/ 196 w 241"/>
                              <a:gd name="T45" fmla="*/ 257 h 287"/>
                              <a:gd name="T46" fmla="*/ 211 w 241"/>
                              <a:gd name="T47" fmla="*/ 257 h 287"/>
                              <a:gd name="T48" fmla="*/ 211 w 241"/>
                              <a:gd name="T49" fmla="*/ 257 h 287"/>
                              <a:gd name="T50" fmla="*/ 226 w 241"/>
                              <a:gd name="T51" fmla="*/ 242 h 287"/>
                              <a:gd name="T52" fmla="*/ 226 w 241"/>
                              <a:gd name="T53" fmla="*/ 242 h 287"/>
                              <a:gd name="T54" fmla="*/ 226 w 241"/>
                              <a:gd name="T55" fmla="*/ 227 h 287"/>
                              <a:gd name="T56" fmla="*/ 241 w 241"/>
                              <a:gd name="T57" fmla="*/ 227 h 287"/>
                              <a:gd name="T58" fmla="*/ 241 w 241"/>
                              <a:gd name="T59" fmla="*/ 227 h 287"/>
                              <a:gd name="T60" fmla="*/ 226 w 241"/>
                              <a:gd name="T61" fmla="*/ 287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1" h="287">
                                <a:moveTo>
                                  <a:pt x="226" y="287"/>
                                </a:moveTo>
                                <a:lnTo>
                                  <a:pt x="0" y="287"/>
                                </a:lnTo>
                                <a:lnTo>
                                  <a:pt x="121" y="136"/>
                                </a:lnTo>
                                <a:lnTo>
                                  <a:pt x="0" y="0"/>
                                </a:lnTo>
                                <a:lnTo>
                                  <a:pt x="226" y="0"/>
                                </a:lnTo>
                                <a:lnTo>
                                  <a:pt x="226" y="61"/>
                                </a:lnTo>
                                <a:lnTo>
                                  <a:pt x="226" y="46"/>
                                </a:lnTo>
                                <a:lnTo>
                                  <a:pt x="226" y="30"/>
                                </a:lnTo>
                                <a:lnTo>
                                  <a:pt x="211" y="30"/>
                                </a:lnTo>
                                <a:lnTo>
                                  <a:pt x="211" y="15"/>
                                </a:lnTo>
                                <a:lnTo>
                                  <a:pt x="196" y="15"/>
                                </a:lnTo>
                                <a:lnTo>
                                  <a:pt x="181" y="15"/>
                                </a:lnTo>
                                <a:lnTo>
                                  <a:pt x="60" y="15"/>
                                </a:lnTo>
                                <a:lnTo>
                                  <a:pt x="151" y="121"/>
                                </a:lnTo>
                                <a:lnTo>
                                  <a:pt x="45" y="257"/>
                                </a:lnTo>
                                <a:lnTo>
                                  <a:pt x="181" y="257"/>
                                </a:lnTo>
                                <a:lnTo>
                                  <a:pt x="196" y="257"/>
                                </a:lnTo>
                                <a:lnTo>
                                  <a:pt x="211" y="257"/>
                                </a:lnTo>
                                <a:lnTo>
                                  <a:pt x="226" y="242"/>
                                </a:lnTo>
                                <a:lnTo>
                                  <a:pt x="226" y="227"/>
                                </a:lnTo>
                                <a:lnTo>
                                  <a:pt x="241" y="227"/>
                                </a:lnTo>
                                <a:lnTo>
                                  <a:pt x="226" y="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Rectangle 410"/>
                        <wps:cNvSpPr>
                          <a:spLocks noChangeArrowheads="1"/>
                        </wps:cNvSpPr>
                        <wps:spPr bwMode="auto">
                          <a:xfrm>
                            <a:off x="38100" y="325755"/>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i</w:t>
                              </w:r>
                            </w:p>
                          </w:txbxContent>
                        </wps:txbx>
                        <wps:bodyPr rot="0" vert="horz" wrap="none" lIns="0" tIns="0" rIns="0" bIns="0" anchor="t" anchorCtr="0" upright="1">
                          <a:spAutoFit/>
                        </wps:bodyPr>
                      </wps:wsp>
                      <wps:wsp>
                        <wps:cNvPr id="476" name="Freeform 411"/>
                        <wps:cNvSpPr>
                          <a:spLocks noEditPoints="1"/>
                        </wps:cNvSpPr>
                        <wps:spPr bwMode="auto">
                          <a:xfrm>
                            <a:off x="85725" y="383540"/>
                            <a:ext cx="57785" cy="28575"/>
                          </a:xfrm>
                          <a:custGeom>
                            <a:avLst/>
                            <a:gdLst>
                              <a:gd name="T0" fmla="*/ 0 w 91"/>
                              <a:gd name="T1" fmla="*/ 45 h 45"/>
                              <a:gd name="T2" fmla="*/ 0 w 91"/>
                              <a:gd name="T3" fmla="*/ 45 h 45"/>
                              <a:gd name="T4" fmla="*/ 91 w 91"/>
                              <a:gd name="T5" fmla="*/ 45 h 45"/>
                              <a:gd name="T6" fmla="*/ 91 w 91"/>
                              <a:gd name="T7" fmla="*/ 45 h 45"/>
                              <a:gd name="T8" fmla="*/ 0 w 91"/>
                              <a:gd name="T9" fmla="*/ 45 h 45"/>
                              <a:gd name="T10" fmla="*/ 0 w 91"/>
                              <a:gd name="T11" fmla="*/ 15 h 45"/>
                              <a:gd name="T12" fmla="*/ 0 w 91"/>
                              <a:gd name="T13" fmla="*/ 0 h 45"/>
                              <a:gd name="T14" fmla="*/ 91 w 91"/>
                              <a:gd name="T15" fmla="*/ 0 h 45"/>
                              <a:gd name="T16" fmla="*/ 91 w 91"/>
                              <a:gd name="T17" fmla="*/ 15 h 45"/>
                              <a:gd name="T18" fmla="*/ 0 w 91"/>
                              <a:gd name="T19"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45">
                                <a:moveTo>
                                  <a:pt x="0" y="45"/>
                                </a:moveTo>
                                <a:lnTo>
                                  <a:pt x="0" y="45"/>
                                </a:lnTo>
                                <a:lnTo>
                                  <a:pt x="91" y="45"/>
                                </a:lnTo>
                                <a:lnTo>
                                  <a:pt x="0" y="45"/>
                                </a:lnTo>
                                <a:close/>
                                <a:moveTo>
                                  <a:pt x="0" y="15"/>
                                </a:moveTo>
                                <a:lnTo>
                                  <a:pt x="0" y="0"/>
                                </a:lnTo>
                                <a:lnTo>
                                  <a:pt x="91" y="0"/>
                                </a:lnTo>
                                <a:lnTo>
                                  <a:pt x="91"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Rectangle 412"/>
                        <wps:cNvSpPr>
                          <a:spLocks noChangeArrowheads="1"/>
                        </wps:cNvSpPr>
                        <wps:spPr bwMode="auto">
                          <a:xfrm>
                            <a:off x="162560" y="325755"/>
                            <a:ext cx="514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sz w:val="16"/>
                                  <w:szCs w:val="16"/>
                                </w:rPr>
                                <w:t>0</w:t>
                              </w:r>
                            </w:p>
                          </w:txbxContent>
                        </wps:txbx>
                        <wps:bodyPr rot="0" vert="horz" wrap="none" lIns="0" tIns="0" rIns="0" bIns="0" anchor="t" anchorCtr="0" upright="1">
                          <a:spAutoFit/>
                        </wps:bodyPr>
                      </wps:wsp>
                      <wps:wsp>
                        <wps:cNvPr id="478" name="Rectangle 413"/>
                        <wps:cNvSpPr>
                          <a:spLocks noChangeArrowheads="1"/>
                        </wps:cNvSpPr>
                        <wps:spPr bwMode="auto">
                          <a:xfrm>
                            <a:off x="104775" y="0"/>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t</w:t>
                              </w:r>
                            </w:p>
                          </w:txbxContent>
                        </wps:txbx>
                        <wps:bodyPr rot="0" vert="horz" wrap="none" lIns="0" tIns="0" rIns="0" bIns="0" anchor="t" anchorCtr="0" upright="1">
                          <a:spAutoFit/>
                        </wps:bodyPr>
                      </wps:wsp>
                      <wps:wsp>
                        <wps:cNvPr id="479" name="Rectangle 414"/>
                        <wps:cNvSpPr>
                          <a:spLocks noChangeArrowheads="1"/>
                        </wps:cNvSpPr>
                        <wps:spPr bwMode="auto">
                          <a:xfrm>
                            <a:off x="448945" y="19050"/>
                            <a:ext cx="23050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CF</w:t>
                              </w:r>
                            </w:p>
                          </w:txbxContent>
                        </wps:txbx>
                        <wps:bodyPr rot="0" vert="horz" wrap="none" lIns="0" tIns="0" rIns="0" bIns="0" anchor="t" anchorCtr="0" upright="1">
                          <a:spAutoFit/>
                        </wps:bodyPr>
                      </wps:wsp>
                      <wps:wsp>
                        <wps:cNvPr id="192" name="Rectangle 415"/>
                        <wps:cNvSpPr>
                          <a:spLocks noChangeArrowheads="1"/>
                        </wps:cNvSpPr>
                        <wps:spPr bwMode="auto">
                          <a:xfrm>
                            <a:off x="659130" y="105410"/>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i</w:t>
                              </w:r>
                            </w:p>
                          </w:txbxContent>
                        </wps:txbx>
                        <wps:bodyPr rot="0" vert="horz" wrap="none" lIns="0" tIns="0" rIns="0" bIns="0" anchor="t" anchorCtr="0" upright="1">
                          <a:spAutoFit/>
                        </wps:bodyPr>
                      </wps:wsp>
                      <wps:wsp>
                        <wps:cNvPr id="193" name="Rectangle 416"/>
                        <wps:cNvSpPr>
                          <a:spLocks noChangeArrowheads="1"/>
                        </wps:cNvSpPr>
                        <wps:spPr bwMode="auto">
                          <a:xfrm>
                            <a:off x="248285" y="239395"/>
                            <a:ext cx="64008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Freeform 417"/>
                        <wps:cNvSpPr>
                          <a:spLocks/>
                        </wps:cNvSpPr>
                        <wps:spPr bwMode="auto">
                          <a:xfrm>
                            <a:off x="267335" y="297180"/>
                            <a:ext cx="19050" cy="210820"/>
                          </a:xfrm>
                          <a:custGeom>
                            <a:avLst/>
                            <a:gdLst>
                              <a:gd name="T0" fmla="*/ 30 w 30"/>
                              <a:gd name="T1" fmla="*/ 332 h 332"/>
                              <a:gd name="T2" fmla="*/ 30 w 30"/>
                              <a:gd name="T3" fmla="*/ 317 h 332"/>
                              <a:gd name="T4" fmla="*/ 15 w 30"/>
                              <a:gd name="T5" fmla="*/ 287 h 332"/>
                              <a:gd name="T6" fmla="*/ 15 w 30"/>
                              <a:gd name="T7" fmla="*/ 272 h 332"/>
                              <a:gd name="T8" fmla="*/ 0 w 30"/>
                              <a:gd name="T9" fmla="*/ 257 h 332"/>
                              <a:gd name="T10" fmla="*/ 0 w 30"/>
                              <a:gd name="T11" fmla="*/ 226 h 332"/>
                              <a:gd name="T12" fmla="*/ 0 w 30"/>
                              <a:gd name="T13" fmla="*/ 211 h 332"/>
                              <a:gd name="T14" fmla="*/ 0 w 30"/>
                              <a:gd name="T15" fmla="*/ 181 h 332"/>
                              <a:gd name="T16" fmla="*/ 0 w 30"/>
                              <a:gd name="T17" fmla="*/ 166 h 332"/>
                              <a:gd name="T18" fmla="*/ 0 w 30"/>
                              <a:gd name="T19" fmla="*/ 136 h 332"/>
                              <a:gd name="T20" fmla="*/ 0 w 30"/>
                              <a:gd name="T21" fmla="*/ 121 h 332"/>
                              <a:gd name="T22" fmla="*/ 0 w 30"/>
                              <a:gd name="T23" fmla="*/ 90 h 332"/>
                              <a:gd name="T24" fmla="*/ 15 w 30"/>
                              <a:gd name="T25" fmla="*/ 75 h 332"/>
                              <a:gd name="T26" fmla="*/ 15 w 30"/>
                              <a:gd name="T27" fmla="*/ 60 h 332"/>
                              <a:gd name="T28" fmla="*/ 15 w 30"/>
                              <a:gd name="T29" fmla="*/ 45 h 332"/>
                              <a:gd name="T30" fmla="*/ 15 w 30"/>
                              <a:gd name="T31" fmla="*/ 30 h 332"/>
                              <a:gd name="T32" fmla="*/ 15 w 30"/>
                              <a:gd name="T33" fmla="*/ 30 h 332"/>
                              <a:gd name="T34" fmla="*/ 30 w 30"/>
                              <a:gd name="T35" fmla="*/ 15 h 332"/>
                              <a:gd name="T36" fmla="*/ 30 w 30"/>
                              <a:gd name="T37" fmla="*/ 15 h 332"/>
                              <a:gd name="T38" fmla="*/ 30 w 30"/>
                              <a:gd name="T39" fmla="*/ 0 h 332"/>
                              <a:gd name="T40" fmla="*/ 30 w 30"/>
                              <a:gd name="T41" fmla="*/ 0 h 332"/>
                              <a:gd name="T42" fmla="*/ 30 w 30"/>
                              <a:gd name="T43" fmla="*/ 0 h 332"/>
                              <a:gd name="T44" fmla="*/ 30 w 30"/>
                              <a:gd name="T45" fmla="*/ 15 h 332"/>
                              <a:gd name="T46" fmla="*/ 30 w 30"/>
                              <a:gd name="T47" fmla="*/ 15 h 332"/>
                              <a:gd name="T48" fmla="*/ 30 w 30"/>
                              <a:gd name="T49" fmla="*/ 30 h 332"/>
                              <a:gd name="T50" fmla="*/ 30 w 30"/>
                              <a:gd name="T51" fmla="*/ 30 h 332"/>
                              <a:gd name="T52" fmla="*/ 15 w 30"/>
                              <a:gd name="T53" fmla="*/ 45 h 332"/>
                              <a:gd name="T54" fmla="*/ 15 w 30"/>
                              <a:gd name="T55" fmla="*/ 45 h 332"/>
                              <a:gd name="T56" fmla="*/ 15 w 30"/>
                              <a:gd name="T57" fmla="*/ 60 h 332"/>
                              <a:gd name="T58" fmla="*/ 15 w 30"/>
                              <a:gd name="T59" fmla="*/ 75 h 332"/>
                              <a:gd name="T60" fmla="*/ 15 w 30"/>
                              <a:gd name="T61" fmla="*/ 121 h 332"/>
                              <a:gd name="T62" fmla="*/ 15 w 30"/>
                              <a:gd name="T63" fmla="*/ 166 h 332"/>
                              <a:gd name="T64" fmla="*/ 15 w 30"/>
                              <a:gd name="T65" fmla="*/ 196 h 332"/>
                              <a:gd name="T66" fmla="*/ 15 w 30"/>
                              <a:gd name="T67" fmla="*/ 241 h 332"/>
                              <a:gd name="T68" fmla="*/ 15 w 30"/>
                              <a:gd name="T69" fmla="*/ 257 h 332"/>
                              <a:gd name="T70" fmla="*/ 15 w 30"/>
                              <a:gd name="T71" fmla="*/ 272 h 332"/>
                              <a:gd name="T72" fmla="*/ 15 w 30"/>
                              <a:gd name="T73" fmla="*/ 287 h 332"/>
                              <a:gd name="T74" fmla="*/ 30 w 30"/>
                              <a:gd name="T75" fmla="*/ 287 h 332"/>
                              <a:gd name="T76" fmla="*/ 30 w 30"/>
                              <a:gd name="T77" fmla="*/ 302 h 332"/>
                              <a:gd name="T78" fmla="*/ 30 w 30"/>
                              <a:gd name="T79" fmla="*/ 302 h 332"/>
                              <a:gd name="T80" fmla="*/ 30 w 30"/>
                              <a:gd name="T81" fmla="*/ 317 h 332"/>
                              <a:gd name="T82" fmla="*/ 30 w 30"/>
                              <a:gd name="T83" fmla="*/ 317 h 332"/>
                              <a:gd name="T84" fmla="*/ 30 w 30"/>
                              <a:gd name="T85"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0" h="332">
                                <a:moveTo>
                                  <a:pt x="30" y="332"/>
                                </a:moveTo>
                                <a:lnTo>
                                  <a:pt x="30" y="317"/>
                                </a:lnTo>
                                <a:lnTo>
                                  <a:pt x="15" y="287"/>
                                </a:lnTo>
                                <a:lnTo>
                                  <a:pt x="15" y="272"/>
                                </a:lnTo>
                                <a:lnTo>
                                  <a:pt x="0" y="257"/>
                                </a:lnTo>
                                <a:lnTo>
                                  <a:pt x="0" y="226"/>
                                </a:lnTo>
                                <a:lnTo>
                                  <a:pt x="0" y="211"/>
                                </a:lnTo>
                                <a:lnTo>
                                  <a:pt x="0" y="181"/>
                                </a:lnTo>
                                <a:lnTo>
                                  <a:pt x="0" y="166"/>
                                </a:lnTo>
                                <a:lnTo>
                                  <a:pt x="0" y="136"/>
                                </a:lnTo>
                                <a:lnTo>
                                  <a:pt x="0" y="121"/>
                                </a:lnTo>
                                <a:lnTo>
                                  <a:pt x="0" y="90"/>
                                </a:lnTo>
                                <a:lnTo>
                                  <a:pt x="15" y="75"/>
                                </a:lnTo>
                                <a:lnTo>
                                  <a:pt x="15" y="60"/>
                                </a:lnTo>
                                <a:lnTo>
                                  <a:pt x="15" y="45"/>
                                </a:lnTo>
                                <a:lnTo>
                                  <a:pt x="15" y="30"/>
                                </a:lnTo>
                                <a:lnTo>
                                  <a:pt x="30" y="15"/>
                                </a:lnTo>
                                <a:lnTo>
                                  <a:pt x="30" y="0"/>
                                </a:lnTo>
                                <a:lnTo>
                                  <a:pt x="30" y="15"/>
                                </a:lnTo>
                                <a:lnTo>
                                  <a:pt x="30" y="30"/>
                                </a:lnTo>
                                <a:lnTo>
                                  <a:pt x="15" y="45"/>
                                </a:lnTo>
                                <a:lnTo>
                                  <a:pt x="15" y="60"/>
                                </a:lnTo>
                                <a:lnTo>
                                  <a:pt x="15" y="75"/>
                                </a:lnTo>
                                <a:lnTo>
                                  <a:pt x="15" y="121"/>
                                </a:lnTo>
                                <a:lnTo>
                                  <a:pt x="15" y="166"/>
                                </a:lnTo>
                                <a:lnTo>
                                  <a:pt x="15" y="196"/>
                                </a:lnTo>
                                <a:lnTo>
                                  <a:pt x="15" y="241"/>
                                </a:lnTo>
                                <a:lnTo>
                                  <a:pt x="15" y="257"/>
                                </a:lnTo>
                                <a:lnTo>
                                  <a:pt x="15" y="272"/>
                                </a:lnTo>
                                <a:lnTo>
                                  <a:pt x="15" y="287"/>
                                </a:lnTo>
                                <a:lnTo>
                                  <a:pt x="30" y="287"/>
                                </a:lnTo>
                                <a:lnTo>
                                  <a:pt x="30" y="302"/>
                                </a:lnTo>
                                <a:lnTo>
                                  <a:pt x="30" y="317"/>
                                </a:lnTo>
                                <a:lnTo>
                                  <a:pt x="30" y="3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Rectangle 418"/>
                        <wps:cNvSpPr>
                          <a:spLocks noChangeArrowheads="1"/>
                        </wps:cNvSpPr>
                        <wps:spPr bwMode="auto">
                          <a:xfrm>
                            <a:off x="305435" y="287655"/>
                            <a:ext cx="768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rPr>
                                <w:t>1</w:t>
                              </w:r>
                            </w:p>
                          </w:txbxContent>
                        </wps:txbx>
                        <wps:bodyPr rot="0" vert="horz" wrap="none" lIns="0" tIns="0" rIns="0" bIns="0" anchor="t" anchorCtr="0" upright="1">
                          <a:spAutoFit/>
                        </wps:bodyPr>
                      </wps:wsp>
                      <wps:wsp>
                        <wps:cNvPr id="196" name="Freeform 419"/>
                        <wps:cNvSpPr>
                          <a:spLocks/>
                        </wps:cNvSpPr>
                        <wps:spPr bwMode="auto">
                          <a:xfrm>
                            <a:off x="401320" y="344805"/>
                            <a:ext cx="85725" cy="86360"/>
                          </a:xfrm>
                          <a:custGeom>
                            <a:avLst/>
                            <a:gdLst>
                              <a:gd name="T0" fmla="*/ 60 w 135"/>
                              <a:gd name="T1" fmla="*/ 136 h 136"/>
                              <a:gd name="T2" fmla="*/ 60 w 135"/>
                              <a:gd name="T3" fmla="*/ 76 h 136"/>
                              <a:gd name="T4" fmla="*/ 0 w 135"/>
                              <a:gd name="T5" fmla="*/ 76 h 136"/>
                              <a:gd name="T6" fmla="*/ 0 w 135"/>
                              <a:gd name="T7" fmla="*/ 61 h 136"/>
                              <a:gd name="T8" fmla="*/ 60 w 135"/>
                              <a:gd name="T9" fmla="*/ 61 h 136"/>
                              <a:gd name="T10" fmla="*/ 60 w 135"/>
                              <a:gd name="T11" fmla="*/ 0 h 136"/>
                              <a:gd name="T12" fmla="*/ 75 w 135"/>
                              <a:gd name="T13" fmla="*/ 0 h 136"/>
                              <a:gd name="T14" fmla="*/ 75 w 135"/>
                              <a:gd name="T15" fmla="*/ 61 h 136"/>
                              <a:gd name="T16" fmla="*/ 135 w 135"/>
                              <a:gd name="T17" fmla="*/ 61 h 136"/>
                              <a:gd name="T18" fmla="*/ 135 w 135"/>
                              <a:gd name="T19" fmla="*/ 76 h 136"/>
                              <a:gd name="T20" fmla="*/ 75 w 135"/>
                              <a:gd name="T21" fmla="*/ 76 h 136"/>
                              <a:gd name="T22" fmla="*/ 75 w 135"/>
                              <a:gd name="T23" fmla="*/ 136 h 136"/>
                              <a:gd name="T24" fmla="*/ 60 w 135"/>
                              <a:gd name="T25"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36">
                                <a:moveTo>
                                  <a:pt x="60" y="136"/>
                                </a:moveTo>
                                <a:lnTo>
                                  <a:pt x="60" y="76"/>
                                </a:lnTo>
                                <a:lnTo>
                                  <a:pt x="0" y="76"/>
                                </a:lnTo>
                                <a:lnTo>
                                  <a:pt x="0" y="61"/>
                                </a:lnTo>
                                <a:lnTo>
                                  <a:pt x="60" y="61"/>
                                </a:lnTo>
                                <a:lnTo>
                                  <a:pt x="60" y="0"/>
                                </a:lnTo>
                                <a:lnTo>
                                  <a:pt x="75" y="0"/>
                                </a:lnTo>
                                <a:lnTo>
                                  <a:pt x="75" y="61"/>
                                </a:lnTo>
                                <a:lnTo>
                                  <a:pt x="135" y="61"/>
                                </a:lnTo>
                                <a:lnTo>
                                  <a:pt x="135" y="76"/>
                                </a:lnTo>
                                <a:lnTo>
                                  <a:pt x="75" y="76"/>
                                </a:lnTo>
                                <a:lnTo>
                                  <a:pt x="75" y="136"/>
                                </a:lnTo>
                                <a:lnTo>
                                  <a:pt x="60"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Rectangle 420"/>
                        <wps:cNvSpPr>
                          <a:spLocks noChangeArrowheads="1"/>
                        </wps:cNvSpPr>
                        <wps:spPr bwMode="auto">
                          <a:xfrm>
                            <a:off x="515620" y="287655"/>
                            <a:ext cx="2730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IRR</w:t>
                              </w:r>
                            </w:p>
                          </w:txbxContent>
                        </wps:txbx>
                        <wps:bodyPr rot="0" vert="horz" wrap="none" lIns="0" tIns="0" rIns="0" bIns="0" anchor="t" anchorCtr="0" upright="1">
                          <a:spAutoFit/>
                        </wps:bodyPr>
                      </wps:wsp>
                      <wps:wsp>
                        <wps:cNvPr id="199" name="Rectangle 421"/>
                        <wps:cNvSpPr>
                          <a:spLocks noChangeArrowheads="1"/>
                        </wps:cNvSpPr>
                        <wps:spPr bwMode="auto">
                          <a:xfrm>
                            <a:off x="763905" y="374015"/>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t</w:t>
                              </w:r>
                            </w:p>
                          </w:txbxContent>
                        </wps:txbx>
                        <wps:bodyPr rot="0" vert="horz" wrap="none" lIns="0" tIns="0" rIns="0" bIns="0" anchor="t" anchorCtr="0" upright="1">
                          <a:spAutoFit/>
                        </wps:bodyPr>
                      </wps:wsp>
                      <wps:wsp>
                        <wps:cNvPr id="201" name="Freeform 422"/>
                        <wps:cNvSpPr>
                          <a:spLocks/>
                        </wps:cNvSpPr>
                        <wps:spPr bwMode="auto">
                          <a:xfrm>
                            <a:off x="812165" y="297180"/>
                            <a:ext cx="19050" cy="210820"/>
                          </a:xfrm>
                          <a:custGeom>
                            <a:avLst/>
                            <a:gdLst>
                              <a:gd name="T0" fmla="*/ 0 w 30"/>
                              <a:gd name="T1" fmla="*/ 317 h 332"/>
                              <a:gd name="T2" fmla="*/ 0 w 30"/>
                              <a:gd name="T3" fmla="*/ 317 h 332"/>
                              <a:gd name="T4" fmla="*/ 0 w 30"/>
                              <a:gd name="T5" fmla="*/ 302 h 332"/>
                              <a:gd name="T6" fmla="*/ 0 w 30"/>
                              <a:gd name="T7" fmla="*/ 302 h 332"/>
                              <a:gd name="T8" fmla="*/ 0 w 30"/>
                              <a:gd name="T9" fmla="*/ 287 h 332"/>
                              <a:gd name="T10" fmla="*/ 15 w 30"/>
                              <a:gd name="T11" fmla="*/ 287 h 332"/>
                              <a:gd name="T12" fmla="*/ 15 w 30"/>
                              <a:gd name="T13" fmla="*/ 272 h 332"/>
                              <a:gd name="T14" fmla="*/ 15 w 30"/>
                              <a:gd name="T15" fmla="*/ 257 h 332"/>
                              <a:gd name="T16" fmla="*/ 15 w 30"/>
                              <a:gd name="T17" fmla="*/ 241 h 332"/>
                              <a:gd name="T18" fmla="*/ 15 w 30"/>
                              <a:gd name="T19" fmla="*/ 211 h 332"/>
                              <a:gd name="T20" fmla="*/ 15 w 30"/>
                              <a:gd name="T21" fmla="*/ 166 h 332"/>
                              <a:gd name="T22" fmla="*/ 15 w 30"/>
                              <a:gd name="T23" fmla="*/ 151 h 332"/>
                              <a:gd name="T24" fmla="*/ 15 w 30"/>
                              <a:gd name="T25" fmla="*/ 121 h 332"/>
                              <a:gd name="T26" fmla="*/ 15 w 30"/>
                              <a:gd name="T27" fmla="*/ 106 h 332"/>
                              <a:gd name="T28" fmla="*/ 15 w 30"/>
                              <a:gd name="T29" fmla="*/ 75 h 332"/>
                              <a:gd name="T30" fmla="*/ 15 w 30"/>
                              <a:gd name="T31" fmla="*/ 60 h 332"/>
                              <a:gd name="T32" fmla="*/ 15 w 30"/>
                              <a:gd name="T33" fmla="*/ 60 h 332"/>
                              <a:gd name="T34" fmla="*/ 15 w 30"/>
                              <a:gd name="T35" fmla="*/ 45 h 332"/>
                              <a:gd name="T36" fmla="*/ 0 w 30"/>
                              <a:gd name="T37" fmla="*/ 30 h 332"/>
                              <a:gd name="T38" fmla="*/ 0 w 30"/>
                              <a:gd name="T39" fmla="*/ 30 h 332"/>
                              <a:gd name="T40" fmla="*/ 0 w 30"/>
                              <a:gd name="T41" fmla="*/ 15 h 332"/>
                              <a:gd name="T42" fmla="*/ 0 w 30"/>
                              <a:gd name="T43" fmla="*/ 15 h 332"/>
                              <a:gd name="T44" fmla="*/ 0 w 30"/>
                              <a:gd name="T45" fmla="*/ 0 h 332"/>
                              <a:gd name="T46" fmla="*/ 0 w 30"/>
                              <a:gd name="T47" fmla="*/ 0 h 332"/>
                              <a:gd name="T48" fmla="*/ 0 w 30"/>
                              <a:gd name="T49" fmla="*/ 0 h 332"/>
                              <a:gd name="T50" fmla="*/ 0 w 30"/>
                              <a:gd name="T51" fmla="*/ 15 h 332"/>
                              <a:gd name="T52" fmla="*/ 0 w 30"/>
                              <a:gd name="T53" fmla="*/ 15 h 332"/>
                              <a:gd name="T54" fmla="*/ 15 w 30"/>
                              <a:gd name="T55" fmla="*/ 30 h 332"/>
                              <a:gd name="T56" fmla="*/ 15 w 30"/>
                              <a:gd name="T57" fmla="*/ 30 h 332"/>
                              <a:gd name="T58" fmla="*/ 15 w 30"/>
                              <a:gd name="T59" fmla="*/ 45 h 332"/>
                              <a:gd name="T60" fmla="*/ 15 w 30"/>
                              <a:gd name="T61" fmla="*/ 60 h 332"/>
                              <a:gd name="T62" fmla="*/ 30 w 30"/>
                              <a:gd name="T63" fmla="*/ 75 h 332"/>
                              <a:gd name="T64" fmla="*/ 30 w 30"/>
                              <a:gd name="T65" fmla="*/ 90 h 332"/>
                              <a:gd name="T66" fmla="*/ 30 w 30"/>
                              <a:gd name="T67" fmla="*/ 121 h 332"/>
                              <a:gd name="T68" fmla="*/ 30 w 30"/>
                              <a:gd name="T69" fmla="*/ 136 h 332"/>
                              <a:gd name="T70" fmla="*/ 30 w 30"/>
                              <a:gd name="T71" fmla="*/ 166 h 332"/>
                              <a:gd name="T72" fmla="*/ 30 w 30"/>
                              <a:gd name="T73" fmla="*/ 181 h 332"/>
                              <a:gd name="T74" fmla="*/ 30 w 30"/>
                              <a:gd name="T75" fmla="*/ 211 h 332"/>
                              <a:gd name="T76" fmla="*/ 30 w 30"/>
                              <a:gd name="T77" fmla="*/ 226 h 332"/>
                              <a:gd name="T78" fmla="*/ 30 w 30"/>
                              <a:gd name="T79" fmla="*/ 257 h 332"/>
                              <a:gd name="T80" fmla="*/ 15 w 30"/>
                              <a:gd name="T81" fmla="*/ 257 h 332"/>
                              <a:gd name="T82" fmla="*/ 15 w 30"/>
                              <a:gd name="T83" fmla="*/ 272 h 332"/>
                              <a:gd name="T84" fmla="*/ 15 w 30"/>
                              <a:gd name="T85" fmla="*/ 287 h 332"/>
                              <a:gd name="T86" fmla="*/ 15 w 30"/>
                              <a:gd name="T87" fmla="*/ 302 h 332"/>
                              <a:gd name="T88" fmla="*/ 0 w 30"/>
                              <a:gd name="T89" fmla="*/ 302 h 332"/>
                              <a:gd name="T90" fmla="*/ 0 w 30"/>
                              <a:gd name="T91" fmla="*/ 317 h 332"/>
                              <a:gd name="T92" fmla="*/ 0 w 30"/>
                              <a:gd name="T93" fmla="*/ 317 h 332"/>
                              <a:gd name="T94" fmla="*/ 0 w 30"/>
                              <a:gd name="T95" fmla="*/ 332 h 332"/>
                              <a:gd name="T96" fmla="*/ 0 w 30"/>
                              <a:gd name="T97" fmla="*/ 317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0" h="332">
                                <a:moveTo>
                                  <a:pt x="0" y="317"/>
                                </a:moveTo>
                                <a:lnTo>
                                  <a:pt x="0" y="317"/>
                                </a:lnTo>
                                <a:lnTo>
                                  <a:pt x="0" y="302"/>
                                </a:lnTo>
                                <a:lnTo>
                                  <a:pt x="0" y="287"/>
                                </a:lnTo>
                                <a:lnTo>
                                  <a:pt x="15" y="287"/>
                                </a:lnTo>
                                <a:lnTo>
                                  <a:pt x="15" y="272"/>
                                </a:lnTo>
                                <a:lnTo>
                                  <a:pt x="15" y="257"/>
                                </a:lnTo>
                                <a:lnTo>
                                  <a:pt x="15" y="241"/>
                                </a:lnTo>
                                <a:lnTo>
                                  <a:pt x="15" y="211"/>
                                </a:lnTo>
                                <a:lnTo>
                                  <a:pt x="15" y="166"/>
                                </a:lnTo>
                                <a:lnTo>
                                  <a:pt x="15" y="151"/>
                                </a:lnTo>
                                <a:lnTo>
                                  <a:pt x="15" y="121"/>
                                </a:lnTo>
                                <a:lnTo>
                                  <a:pt x="15" y="106"/>
                                </a:lnTo>
                                <a:lnTo>
                                  <a:pt x="15" y="75"/>
                                </a:lnTo>
                                <a:lnTo>
                                  <a:pt x="15" y="60"/>
                                </a:lnTo>
                                <a:lnTo>
                                  <a:pt x="15" y="45"/>
                                </a:lnTo>
                                <a:lnTo>
                                  <a:pt x="0" y="30"/>
                                </a:lnTo>
                                <a:lnTo>
                                  <a:pt x="0" y="15"/>
                                </a:lnTo>
                                <a:lnTo>
                                  <a:pt x="0" y="0"/>
                                </a:lnTo>
                                <a:lnTo>
                                  <a:pt x="0" y="15"/>
                                </a:lnTo>
                                <a:lnTo>
                                  <a:pt x="15" y="30"/>
                                </a:lnTo>
                                <a:lnTo>
                                  <a:pt x="15" y="45"/>
                                </a:lnTo>
                                <a:lnTo>
                                  <a:pt x="15" y="60"/>
                                </a:lnTo>
                                <a:lnTo>
                                  <a:pt x="30" y="75"/>
                                </a:lnTo>
                                <a:lnTo>
                                  <a:pt x="30" y="90"/>
                                </a:lnTo>
                                <a:lnTo>
                                  <a:pt x="30" y="121"/>
                                </a:lnTo>
                                <a:lnTo>
                                  <a:pt x="30" y="136"/>
                                </a:lnTo>
                                <a:lnTo>
                                  <a:pt x="30" y="166"/>
                                </a:lnTo>
                                <a:lnTo>
                                  <a:pt x="30" y="181"/>
                                </a:lnTo>
                                <a:lnTo>
                                  <a:pt x="30" y="211"/>
                                </a:lnTo>
                                <a:lnTo>
                                  <a:pt x="30" y="226"/>
                                </a:lnTo>
                                <a:lnTo>
                                  <a:pt x="30" y="257"/>
                                </a:lnTo>
                                <a:lnTo>
                                  <a:pt x="15" y="257"/>
                                </a:lnTo>
                                <a:lnTo>
                                  <a:pt x="15" y="272"/>
                                </a:lnTo>
                                <a:lnTo>
                                  <a:pt x="15" y="287"/>
                                </a:lnTo>
                                <a:lnTo>
                                  <a:pt x="15" y="302"/>
                                </a:lnTo>
                                <a:lnTo>
                                  <a:pt x="0" y="302"/>
                                </a:lnTo>
                                <a:lnTo>
                                  <a:pt x="0" y="317"/>
                                </a:lnTo>
                                <a:lnTo>
                                  <a:pt x="0" y="332"/>
                                </a:lnTo>
                                <a:lnTo>
                                  <a:pt x="0" y="3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Rectangle 423"/>
                        <wps:cNvSpPr>
                          <a:spLocks noChangeArrowheads="1"/>
                        </wps:cNvSpPr>
                        <wps:spPr bwMode="auto">
                          <a:xfrm>
                            <a:off x="840740" y="239395"/>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i</w:t>
                              </w:r>
                            </w:p>
                          </w:txbxContent>
                        </wps:txbx>
                        <wps:bodyPr rot="0" vert="horz" wrap="none" lIns="0" tIns="0" rIns="0" bIns="0" anchor="t" anchorCtr="0" upright="1">
                          <a:spAutoFit/>
                        </wps:bodyPr>
                      </wps:wsp>
                      <wps:wsp>
                        <wps:cNvPr id="205" name="Freeform 424"/>
                        <wps:cNvSpPr>
                          <a:spLocks noEditPoints="1"/>
                        </wps:cNvSpPr>
                        <wps:spPr bwMode="auto">
                          <a:xfrm>
                            <a:off x="916940" y="220345"/>
                            <a:ext cx="85725" cy="48260"/>
                          </a:xfrm>
                          <a:custGeom>
                            <a:avLst/>
                            <a:gdLst>
                              <a:gd name="T0" fmla="*/ 0 w 135"/>
                              <a:gd name="T1" fmla="*/ 76 h 76"/>
                              <a:gd name="T2" fmla="*/ 0 w 135"/>
                              <a:gd name="T3" fmla="*/ 60 h 76"/>
                              <a:gd name="T4" fmla="*/ 135 w 135"/>
                              <a:gd name="T5" fmla="*/ 60 h 76"/>
                              <a:gd name="T6" fmla="*/ 135 w 135"/>
                              <a:gd name="T7" fmla="*/ 76 h 76"/>
                              <a:gd name="T8" fmla="*/ 0 w 135"/>
                              <a:gd name="T9" fmla="*/ 76 h 76"/>
                              <a:gd name="T10" fmla="*/ 0 w 135"/>
                              <a:gd name="T11" fmla="*/ 15 h 76"/>
                              <a:gd name="T12" fmla="*/ 0 w 135"/>
                              <a:gd name="T13" fmla="*/ 0 h 76"/>
                              <a:gd name="T14" fmla="*/ 135 w 135"/>
                              <a:gd name="T15" fmla="*/ 0 h 76"/>
                              <a:gd name="T16" fmla="*/ 135 w 135"/>
                              <a:gd name="T17" fmla="*/ 15 h 76"/>
                              <a:gd name="T18" fmla="*/ 0 w 135"/>
                              <a:gd name="T19" fmla="*/ 1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76">
                                <a:moveTo>
                                  <a:pt x="0" y="76"/>
                                </a:moveTo>
                                <a:lnTo>
                                  <a:pt x="0" y="60"/>
                                </a:lnTo>
                                <a:lnTo>
                                  <a:pt x="135" y="60"/>
                                </a:lnTo>
                                <a:lnTo>
                                  <a:pt x="135" y="76"/>
                                </a:lnTo>
                                <a:lnTo>
                                  <a:pt x="0" y="76"/>
                                </a:lnTo>
                                <a:close/>
                                <a:moveTo>
                                  <a:pt x="0" y="15"/>
                                </a:moveTo>
                                <a:lnTo>
                                  <a:pt x="0" y="0"/>
                                </a:lnTo>
                                <a:lnTo>
                                  <a:pt x="135" y="0"/>
                                </a:lnTo>
                                <a:lnTo>
                                  <a:pt x="135"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Rectangle 425"/>
                        <wps:cNvSpPr>
                          <a:spLocks noChangeArrowheads="1"/>
                        </wps:cNvSpPr>
                        <wps:spPr bwMode="auto">
                          <a:xfrm>
                            <a:off x="1021715" y="144145"/>
                            <a:ext cx="768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rPr>
                                <w:t>0</w:t>
                              </w:r>
                            </w:p>
                          </w:txbxContent>
                        </wps:txbx>
                        <wps:bodyPr rot="0" vert="horz" wrap="none" lIns="0" tIns="0" rIns="0" bIns="0" anchor="t" anchorCtr="0" upright="1">
                          <a:spAutoFit/>
                        </wps:bodyPr>
                      </wps:wsp>
                    </wpc:wpc>
                  </a:graphicData>
                </a:graphic>
              </wp:inline>
            </w:drawing>
          </mc:Choice>
          <mc:Fallback>
            <w:pict>
              <v:group id="Canvas 408" o:spid="_x0000_s1087" editas="canvas" style="width:92.5pt;height:50.65pt;mso-position-horizontal-relative:char;mso-position-vertical-relative:line" coordsize="11747,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">
                <v:shape id="_x0000_s1088" type="#_x0000_t75" style="position:absolute;width:11747;height:6432;visibility:visible;mso-wrap-style:square">
                  <v:fill o:detectmouseclick="t"/>
                  <v:path o:connecttype="none"/>
                </v:shape>
                <v:shape id="Freeform 409" o:spid="_x0000_s1089" style="position:absolute;left:476;top:1435;width:1530;height:1822;visibility:visible;mso-wrap-style:square;v-text-anchor:top" coordsize="24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6BcUA&#10;AADcAAAADwAAAGRycy9kb3ducmV2LnhtbESPT2sCMRTE74V+h/AK3mrWP1jZGkWEQg8eutsVPD6S&#10;193FzcuSRF2/fSMIHoeZ+Q2z2gy2ExfyoXWsYDLOQBBrZ1quFVS/X+9LECEiG+wck4IbBdisX19W&#10;mBt35YIuZaxFgnDIUUETY59LGXRDFsPY9cTJ+3PeYkzS19J4vCa47eQ0yxbSYstpocGedg3pU3m2&#10;Ck5uF/bV7GjL7eEn014X1eRYKDV6G7afICIN8Rl+tL+NgvnHHO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DoFxQAAANwAAAAPAAAAAAAAAAAAAAAAAJgCAABkcnMv&#10;ZG93bnJldi54bWxQSwUGAAAAAAQABAD1AAAAigMAAAAA&#10;" path="m226,287l,287,121,136,,,226,r,61l226,46r,-16l211,30r,-15l196,15r-15,l60,15r91,106l45,257r136,l196,257r15,l226,242r,-15l241,227r-15,60xe" fillcolor="black" stroked="f">
                  <v:path arrowok="t" o:connecttype="custom" o:connectlocs="143510,182245;0,182245;0,182245;76835,86360;0,0;0,0;143510,0;143510,38735;143510,38735;143510,29210;143510,19050;133985,19050;133985,9525;133985,9525;124460,9525;124460,9525;114935,9525;38100,9525;95885,76835;28575,163195;114935,163195;124460,163195;124460,163195;133985,163195;133985,163195;143510,153670;143510,153670;143510,144145;153035,144145;153035,144145;143510,182245" o:connectangles="0,0,0,0,0,0,0,0,0,0,0,0,0,0,0,0,0,0,0,0,0,0,0,0,0,0,0,0,0,0,0"/>
                </v:shape>
                <v:rect id="Rectangle 410" o:spid="_x0000_s1090" style="position:absolute;left:381;top:3257;width:520;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62047E" w:rsidRDefault="0062047E">
                        <w:r>
                          <w:rPr>
                            <w:rFonts w:cs="Times New Roman"/>
                            <w:i/>
                            <w:iCs/>
                            <w:color w:val="000000"/>
                            <w:sz w:val="16"/>
                            <w:szCs w:val="16"/>
                          </w:rPr>
                          <w:t>i</w:t>
                        </w:r>
                      </w:p>
                    </w:txbxContent>
                  </v:textbox>
                </v:rect>
                <v:shape id="Freeform 411" o:spid="_x0000_s1091" style="position:absolute;left:857;top:3835;width:578;height:286;visibility:visible;mso-wrap-style:square;v-text-anchor:top" coordsize="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kIcUA&#10;AADcAAAADwAAAGRycy9kb3ducmV2LnhtbESP0WrCQBRE3wv+w3IF3+qmIramWUVFbSm+qPmA6+5t&#10;Epq9G7KrJn/vFgp9HGbmDJMtO1uLG7W+cqzgZZyAINbOVFwoyM+75zcQPiAbrB2Tgp48LBeDpwxT&#10;4+58pNspFCJC2KeooAyhSaX0uiSLfuwa4uh9u9ZiiLItpGnxHuG2lpMkmUmLFceFEhvalKR/Tler&#10;YN1/6Xyr6TLf7yb7g6v1R28PSo2G3eodRKAu/If/2p9GwfR1Br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SQhxQAAANwAAAAPAAAAAAAAAAAAAAAAAJgCAABkcnMv&#10;ZG93bnJldi54bWxQSwUGAAAAAAQABAD1AAAAigMAAAAA&#10;" path="m,45r,l91,45,,45xm,15l,,91,r,15l,15xe" fillcolor="black" stroked="f">
                  <v:path arrowok="t" o:connecttype="custom" o:connectlocs="0,28575;0,28575;57785,28575;57785,28575;0,28575;0,9525;0,0;57785,0;57785,9525;0,9525" o:connectangles="0,0,0,0,0,0,0,0,0,0"/>
                  <o:lock v:ext="edit" verticies="t"/>
                </v:shape>
                <v:rect id="Rectangle 412" o:spid="_x0000_s1092" style="position:absolute;left:1625;top:3257;width:514;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3Y8IA&#10;AADcAAAADwAAAGRycy9kb3ducmV2LnhtbESPzYoCMRCE74LvEFrwphlF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vdjwgAAANwAAAAPAAAAAAAAAAAAAAAAAJgCAABkcnMvZG93&#10;bnJldi54bWxQSwUGAAAAAAQABAD1AAAAhwMAAAAA&#10;" filled="f" stroked="f">
                  <v:textbox style="mso-fit-shape-to-text:t" inset="0,0,0,0">
                    <w:txbxContent>
                      <w:p w:rsidR="0062047E" w:rsidRDefault="0062047E">
                        <w:r>
                          <w:rPr>
                            <w:rFonts w:cs="Times New Roman"/>
                            <w:color w:val="000000"/>
                            <w:sz w:val="16"/>
                            <w:szCs w:val="16"/>
                          </w:rPr>
                          <w:t>0</w:t>
                        </w:r>
                      </w:p>
                    </w:txbxContent>
                  </v:textbox>
                </v:rect>
                <v:rect id="Rectangle 413" o:spid="_x0000_s1093" style="position:absolute;left:1047;width:52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Eb8A&#10;AADcAAAADwAAAGRycy9kb3ducmV2LnhtbERPy4rCMBTdC/MP4Q7MTtMRUa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WMRvwAAANwAAAAPAAAAAAAAAAAAAAAAAJgCAABkcnMvZG93bnJl&#10;di54bWxQSwUGAAAAAAQABAD1AAAAhAMAAAAA&#10;" filled="f" stroked="f">
                  <v:textbox style="mso-fit-shape-to-text:t" inset="0,0,0,0">
                    <w:txbxContent>
                      <w:p w:rsidR="0062047E" w:rsidRDefault="0062047E">
                        <w:r>
                          <w:rPr>
                            <w:rFonts w:cs="Times New Roman"/>
                            <w:i/>
                            <w:iCs/>
                            <w:color w:val="000000"/>
                            <w:sz w:val="16"/>
                            <w:szCs w:val="16"/>
                          </w:rPr>
                          <w:t>t</w:t>
                        </w:r>
                      </w:p>
                    </w:txbxContent>
                  </v:textbox>
                </v:rect>
                <v:rect id="Rectangle 414" o:spid="_x0000_s1094" style="position:absolute;left:4489;top:190;width:2305;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rsidR="0062047E" w:rsidRDefault="0062047E">
                        <w:r>
                          <w:rPr>
                            <w:rFonts w:cs="Times New Roman"/>
                            <w:i/>
                            <w:iCs/>
                            <w:color w:val="000000"/>
                          </w:rPr>
                          <w:t>CF</w:t>
                        </w:r>
                      </w:p>
                    </w:txbxContent>
                  </v:textbox>
                </v:rect>
                <v:rect id="Rectangle 415" o:spid="_x0000_s1095" style="position:absolute;left:6591;top:1054;width:52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62047E" w:rsidRDefault="0062047E">
                        <w:r>
                          <w:rPr>
                            <w:rFonts w:cs="Times New Roman"/>
                            <w:i/>
                            <w:iCs/>
                            <w:color w:val="000000"/>
                            <w:sz w:val="16"/>
                            <w:szCs w:val="16"/>
                          </w:rPr>
                          <w:t>i</w:t>
                        </w:r>
                      </w:p>
                    </w:txbxContent>
                  </v:textbox>
                </v:rect>
                <v:rect id="Rectangle 416" o:spid="_x0000_s1096" style="position:absolute;left:2482;top:2393;width:6401;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v:shape id="Freeform 417" o:spid="_x0000_s1097" style="position:absolute;left:2673;top:2971;width:190;height:2109;visibility:visible;mso-wrap-style:square;v-text-anchor:top" coordsize="3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fEMYA&#10;AADcAAAADwAAAGRycy9kb3ducmV2LnhtbERPS08CMRC+m/gfmjHhQqALKgsLhRiV4MlEHibehu2w&#10;u7idbtoKq7/empB4my/fc2aL1tTiRM5XlhUM+gkI4tzqigsF282yNwbhA7LG2jIp+CYPi/n11Qwz&#10;bc/8Rqd1KEQMYZ+hgjKEJpPS5yUZ9H3bEEfuYJ3BEKErpHZ4juGmlsMkGUmDFceGEht6LCn/XH8Z&#10;BR+v+piunnb7n2V3P7l/f07T+tYp1blpH6YgArXhX3xxv+g4f3IHf8/EC+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gfEMYAAADcAAAADwAAAAAAAAAAAAAAAACYAgAAZHJz&#10;L2Rvd25yZXYueG1sUEsFBgAAAAAEAAQA9QAAAIsDAAAAAA==&#10;" path="m30,332r,-15l15,287r,-15l,257,,226,,211,,181,,166,,136,,121,,90,15,75r,-15l15,45r,-15l30,15,30,r,15l30,30,15,45r,15l15,75r,46l15,166r,30l15,241r,16l15,272r,15l30,287r,15l30,317r,15xe" fillcolor="black" stroked="f">
                  <v:path arrowok="t" o:connecttype="custom" o:connectlocs="19050,210820;19050,201295;9525,182245;9525,172720;0,163195;0,143510;0,133985;0,114935;0,105410;0,86360;0,76835;0,57150;9525,47625;9525,38100;9525,28575;9525,19050;9525,19050;19050,9525;19050,9525;19050,0;19050,0;19050,0;19050,9525;19050,9525;19050,19050;19050,19050;9525,28575;9525,28575;9525,38100;9525,47625;9525,76835;9525,105410;9525,124460;9525,153035;9525,163195;9525,172720;9525,182245;19050,182245;19050,191770;19050,191770;19050,201295;19050,201295;19050,210820" o:connectangles="0,0,0,0,0,0,0,0,0,0,0,0,0,0,0,0,0,0,0,0,0,0,0,0,0,0,0,0,0,0,0,0,0,0,0,0,0,0,0,0,0,0,0"/>
                </v:shape>
                <v:rect id="Rectangle 418" o:spid="_x0000_s1098" style="position:absolute;left:3054;top:2876;width:768;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62047E" w:rsidRDefault="0062047E">
                        <w:r>
                          <w:rPr>
                            <w:rFonts w:cs="Times New Roman"/>
                            <w:color w:val="000000"/>
                          </w:rPr>
                          <w:t>1</w:t>
                        </w:r>
                      </w:p>
                    </w:txbxContent>
                  </v:textbox>
                </v:rect>
                <v:shape id="Freeform 419" o:spid="_x0000_s1099" style="position:absolute;left:4013;top:3448;width:857;height:863;visibility:visible;mso-wrap-style:square;v-text-anchor:top" coordsize="13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QF8MA&#10;AADcAAAADwAAAGRycy9kb3ducmV2LnhtbERPTWvCQBC9F/wPywje6kZBa1NXsUWLh16MQq7T7JgN&#10;zc6G7Jqk/94tFLzN433OejvYWnTU+sqxgtk0AUFcOF1xqeByPjyvQPiArLF2TAp+ycN2M3paY6pd&#10;zyfqslCKGMI+RQUmhCaV0heGLPqpa4gjd3WtxRBhW0rdYh/DbS3nSbKUFiuODQYb+jBU/GQ3q+A7&#10;LLqX/dXnyWdu+q/5av+eZxelJuNh9wYi0BAe4n/3Ucf5r0v4eyZ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LQF8MAAADcAAAADwAAAAAAAAAAAAAAAACYAgAAZHJzL2Rv&#10;d25yZXYueG1sUEsFBgAAAAAEAAQA9QAAAIgDAAAAAA==&#10;" path="m60,136r,-60l,76,,61r60,l60,,75,r,61l135,61r,15l75,76r,60l60,136xe" fillcolor="black" stroked="f">
                  <v:path arrowok="t" o:connecttype="custom" o:connectlocs="38100,86360;38100,48260;0,48260;0,38735;38100,38735;38100,0;47625,0;47625,38735;85725,38735;85725,48260;47625,48260;47625,86360;38100,86360" o:connectangles="0,0,0,0,0,0,0,0,0,0,0,0,0"/>
                </v:shape>
                <v:rect id="Rectangle 420" o:spid="_x0000_s1100" style="position:absolute;left:5156;top:2876;width:2730;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62047E" w:rsidRDefault="0062047E">
                        <w:r>
                          <w:rPr>
                            <w:rFonts w:cs="Times New Roman"/>
                            <w:i/>
                            <w:iCs/>
                            <w:color w:val="000000"/>
                          </w:rPr>
                          <w:t>IRR</w:t>
                        </w:r>
                      </w:p>
                    </w:txbxContent>
                  </v:textbox>
                </v:rect>
                <v:rect id="Rectangle 421" o:spid="_x0000_s1101" style="position:absolute;left:7639;top:3740;width:520;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62047E" w:rsidRDefault="0062047E">
                        <w:r>
                          <w:rPr>
                            <w:rFonts w:cs="Times New Roman"/>
                            <w:i/>
                            <w:iCs/>
                            <w:color w:val="000000"/>
                            <w:sz w:val="16"/>
                            <w:szCs w:val="16"/>
                          </w:rPr>
                          <w:t>t</w:t>
                        </w:r>
                      </w:p>
                    </w:txbxContent>
                  </v:textbox>
                </v:rect>
                <v:shape id="Freeform 422" o:spid="_x0000_s1102" style="position:absolute;left:8121;top:2971;width:191;height:2109;visibility:visible;mso-wrap-style:square;v-text-anchor:top" coordsize="3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Ic8kA&#10;AADcAAAADwAAAGRycy9kb3ducmV2LnhtbESPT2sCMRTE74V+h/AKXopmtbSrq1FKq9RTwT8teHtu&#10;nrvbbl6WJNW1n94UCh6HmfkNM5m1phZHcr6yrKDfS0AQ51ZXXCjYbhbdIQgfkDXWlknBmTzMprc3&#10;E8y0PfGKjutQiAhhn6GCMoQmk9LnJRn0PdsQR+9gncEQpSukdniKcFPLQZI8SYMVx4USG3opKf9e&#10;/xgFu3f9lb69fux/F/f70ePnPE3rB6dU5659HoMI1IZr+L+91AoGSR/+zsQjIK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CBIc8kAAADcAAAADwAAAAAAAAAAAAAAAACYAgAA&#10;ZHJzL2Rvd25yZXYueG1sUEsFBgAAAAAEAAQA9QAAAI4DAAAAAA==&#10;" path="m,317r,l,302,,287r15,l15,272r,-15l15,241r,-30l15,166r,-15l15,121r,-15l15,75r,-15l15,45,,30,,15,,,,15,15,30r,15l15,60,30,75r,15l30,121r,15l30,166r,15l30,211r,15l30,257r-15,l15,272r,15l15,302,,302r,15l,332,,317xe" fillcolor="black" stroked="f">
                  <v:path arrowok="t" o:connecttype="custom" o:connectlocs="0,201295;0,201295;0,191770;0,191770;0,182245;9525,182245;9525,172720;9525,163195;9525,153035;9525,133985;9525,105410;9525,95885;9525,76835;9525,67310;9525,47625;9525,38100;9525,38100;9525,28575;0,19050;0,19050;0,9525;0,9525;0,0;0,0;0,0;0,9525;0,9525;9525,19050;9525,19050;9525,28575;9525,38100;19050,47625;19050,57150;19050,76835;19050,86360;19050,105410;19050,114935;19050,133985;19050,143510;19050,163195;9525,163195;9525,172720;9525,182245;9525,191770;0,191770;0,201295;0,201295;0,210820;0,201295" o:connectangles="0,0,0,0,0,0,0,0,0,0,0,0,0,0,0,0,0,0,0,0,0,0,0,0,0,0,0,0,0,0,0,0,0,0,0,0,0,0,0,0,0,0,0,0,0,0,0,0,0"/>
                </v:shape>
                <v:rect id="Rectangle 423" o:spid="_x0000_s1103" style="position:absolute;left:8407;top:2393;width:521;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62047E" w:rsidRDefault="0062047E">
                        <w:r>
                          <w:rPr>
                            <w:rFonts w:cs="Times New Roman"/>
                            <w:i/>
                            <w:iCs/>
                            <w:color w:val="000000"/>
                            <w:sz w:val="16"/>
                            <w:szCs w:val="16"/>
                          </w:rPr>
                          <w:t>i</w:t>
                        </w:r>
                      </w:p>
                    </w:txbxContent>
                  </v:textbox>
                </v:rect>
                <v:shape id="Freeform 424" o:spid="_x0000_s1104" style="position:absolute;left:9169;top:2203;width:857;height:483;visibility:visible;mso-wrap-style:square;v-text-anchor:top" coordsize="1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1QMcA&#10;AADcAAAADwAAAGRycy9kb3ducmV2LnhtbESPT2vCQBTE74LfYXlCb7oxNEVSVyn9Q0SUttpLb4/s&#10;axLMvg3Z1UQ/vSsUPA4z8xtmvuxNLU7UusqygukkAkGcW11xoeBn/zGegXAeWWNtmRScycFyMRzM&#10;MdW242867XwhAoRdigpK75tUSpeXZNBNbEMcvD/bGvRBtoXULXYBbmoZR9GTNFhxWCixodeS8sPu&#10;aBT0n79+9njcZPsk22wv72/rr221Vuph1L88g/DU+3v4v73SCuIogduZc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J9UDHAAAA3AAAAA8AAAAAAAAAAAAAAAAAmAIAAGRy&#10;cy9kb3ducmV2LnhtbFBLBQYAAAAABAAEAPUAAACMAwAAAAA=&#10;" path="m,76l,60r135,l135,76,,76xm,15l,,135,r,15l,15xe" fillcolor="black" stroked="f">
                  <v:path arrowok="t" o:connecttype="custom" o:connectlocs="0,48260;0,38100;85725,38100;85725,48260;0,48260;0,9525;0,0;85725,0;85725,9525;0,9525" o:connectangles="0,0,0,0,0,0,0,0,0,0"/>
                  <o:lock v:ext="edit" verticies="t"/>
                </v:shape>
                <v:rect id="Rectangle 425" o:spid="_x0000_s1105" style="position:absolute;left:10217;top:1441;width:768;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62047E" w:rsidRDefault="0062047E">
                        <w:r>
                          <w:rPr>
                            <w:rFonts w:cs="Times New Roman"/>
                            <w:color w:val="000000"/>
                          </w:rPr>
                          <w:t>0</w:t>
                        </w:r>
                      </w:p>
                    </w:txbxContent>
                  </v:textbox>
                </v:rect>
                <w10:anchorlock/>
              </v:group>
            </w:pict>
          </mc:Fallback>
        </mc:AlternateContent>
      </w:r>
      <w:r w:rsidR="00F7228D" w:rsidRPr="00454B6B">
        <w:rPr>
          <w:rFonts w:cs="Times New Roman"/>
          <w:sz w:val="20"/>
          <w:szCs w:val="20"/>
          <w:lang w:val="bg-BG"/>
        </w:rPr>
        <w:tab/>
      </w:r>
      <w:r w:rsidR="00987B82">
        <w:rPr>
          <w:rFonts w:cs="Times New Roman"/>
          <w:sz w:val="20"/>
          <w:szCs w:val="20"/>
        </w:rPr>
        <w:t>(</w:t>
      </w:r>
      <w:r w:rsidR="00F7228D" w:rsidRPr="00454B6B">
        <w:rPr>
          <w:sz w:val="20"/>
          <w:szCs w:val="20"/>
          <w:lang w:val="bg-BG"/>
        </w:rPr>
        <w:t>2.2</w:t>
      </w:r>
      <w:r w:rsidR="00987B82">
        <w:rPr>
          <w:sz w:val="20"/>
          <w:szCs w:val="20"/>
        </w:rPr>
        <w:t>2</w:t>
      </w:r>
      <w:r w:rsidR="00F7228D" w:rsidRPr="00454B6B">
        <w:rPr>
          <w:sz w:val="20"/>
          <w:szCs w:val="20"/>
          <w:lang w:val="bg-BG"/>
        </w:rPr>
        <w:t>)</w:t>
      </w:r>
    </w:p>
    <w:p w:rsidR="00F7228D" w:rsidRPr="00454B6B" w:rsidRDefault="00F7228D">
      <w:pPr>
        <w:spacing w:before="40" w:after="40"/>
        <w:rPr>
          <w:sz w:val="20"/>
          <w:szCs w:val="20"/>
          <w:lang w:val="bg-BG"/>
        </w:rPr>
      </w:pPr>
    </w:p>
    <w:p w:rsidR="00F7228D" w:rsidRPr="00454B6B" w:rsidRDefault="000610A5">
      <w:pPr>
        <w:spacing w:before="40" w:after="40"/>
        <w:rPr>
          <w:sz w:val="20"/>
          <w:szCs w:val="20"/>
          <w:lang w:val="bg-BG"/>
        </w:rPr>
      </w:pPr>
      <w:r w:rsidRPr="00454B6B">
        <w:rPr>
          <w:lang w:val="bg-BG"/>
        </w:rPr>
        <w:t>Където</w:t>
      </w:r>
      <w:r w:rsidR="00F7228D" w:rsidRPr="00454B6B">
        <w:rPr>
          <w:sz w:val="20"/>
          <w:szCs w:val="20"/>
          <w:lang w:val="bg-BG"/>
        </w:rPr>
        <w:t>:</w:t>
      </w:r>
    </w:p>
    <w:p w:rsidR="00F7228D" w:rsidRPr="00454B6B" w:rsidRDefault="00F7228D">
      <w:pPr>
        <w:spacing w:before="40" w:after="40"/>
        <w:rPr>
          <w:sz w:val="20"/>
          <w:szCs w:val="20"/>
          <w:lang w:val="bg-BG"/>
        </w:rPr>
      </w:pPr>
      <w:r w:rsidRPr="00454B6B">
        <w:rPr>
          <w:sz w:val="20"/>
          <w:szCs w:val="20"/>
          <w:lang w:val="bg-BG"/>
        </w:rPr>
        <w:t xml:space="preserve">t = </w:t>
      </w:r>
      <w:r w:rsidR="000610A5" w:rsidRPr="00454B6B">
        <w:rPr>
          <w:sz w:val="20"/>
          <w:szCs w:val="20"/>
          <w:lang w:val="bg-BG"/>
        </w:rPr>
        <w:t>годината, за която се извършва изчислението</w:t>
      </w:r>
    </w:p>
    <w:p w:rsidR="00F7228D" w:rsidRPr="00454B6B" w:rsidRDefault="00F7228D">
      <w:pPr>
        <w:spacing w:before="40" w:after="40"/>
        <w:rPr>
          <w:sz w:val="20"/>
          <w:szCs w:val="20"/>
          <w:lang w:val="bg-BG"/>
        </w:rPr>
      </w:pPr>
      <w:r w:rsidRPr="00454B6B">
        <w:rPr>
          <w:sz w:val="20"/>
          <w:szCs w:val="20"/>
          <w:lang w:val="bg-BG"/>
        </w:rPr>
        <w:t xml:space="preserve">IRRt = </w:t>
      </w:r>
      <w:r w:rsidR="00B7438E" w:rsidRPr="00454B6B">
        <w:rPr>
          <w:color w:val="000000"/>
          <w:sz w:val="20"/>
          <w:szCs w:val="20"/>
          <w:lang w:val="bg-BG"/>
        </w:rPr>
        <w:t>вътрешната норма на възвръщаемост</w:t>
      </w:r>
      <w:r w:rsidR="00B7438E" w:rsidRPr="00454B6B">
        <w:rPr>
          <w:sz w:val="20"/>
          <w:szCs w:val="20"/>
          <w:lang w:val="bg-BG"/>
        </w:rPr>
        <w:t xml:space="preserve"> за годината </w:t>
      </w:r>
      <w:r w:rsidRPr="00454B6B">
        <w:rPr>
          <w:sz w:val="20"/>
          <w:szCs w:val="20"/>
          <w:lang w:val="bg-BG"/>
        </w:rPr>
        <w:t>t</w:t>
      </w:r>
    </w:p>
    <w:p w:rsidR="00F7228D" w:rsidRPr="00454B6B" w:rsidRDefault="00F7228D">
      <w:pPr>
        <w:spacing w:before="40" w:after="40"/>
        <w:rPr>
          <w:sz w:val="20"/>
          <w:szCs w:val="20"/>
          <w:lang w:val="bg-BG"/>
        </w:rPr>
      </w:pPr>
    </w:p>
    <w:p w:rsidR="00F7228D" w:rsidRPr="00454B6B" w:rsidRDefault="00B7438E">
      <w:pPr>
        <w:pStyle w:val="BodyText"/>
        <w:spacing w:before="40" w:after="40"/>
        <w:rPr>
          <w:lang w:val="bg-BG"/>
        </w:rPr>
      </w:pPr>
      <w:r w:rsidRPr="00454B6B">
        <w:rPr>
          <w:lang w:val="bg-BG"/>
        </w:rPr>
        <w:t>В</w:t>
      </w:r>
      <w:r w:rsidR="00F7228D" w:rsidRPr="00454B6B">
        <w:rPr>
          <w:lang w:val="bg-BG"/>
        </w:rPr>
        <w:t xml:space="preserve"> EINSTEIN TCA </w:t>
      </w:r>
      <w:r w:rsidRPr="00454B6B">
        <w:rPr>
          <w:lang w:val="bg-BG"/>
        </w:rPr>
        <w:t>изчисленията</w:t>
      </w:r>
      <w:r w:rsidR="00F7228D" w:rsidRPr="00454B6B">
        <w:rPr>
          <w:lang w:val="bg-BG"/>
        </w:rPr>
        <w:t xml:space="preserve">, </w:t>
      </w:r>
      <w:r w:rsidRPr="00454B6B">
        <w:rPr>
          <w:lang w:val="bg-BG"/>
        </w:rPr>
        <w:t xml:space="preserve">преобразуваната </w:t>
      </w:r>
      <w:r w:rsidRPr="00454B6B">
        <w:rPr>
          <w:color w:val="000000"/>
          <w:lang w:val="bg-BG"/>
        </w:rPr>
        <w:t xml:space="preserve">вътрешната норма на възвръщаемост </w:t>
      </w:r>
      <w:r w:rsidR="00F7228D" w:rsidRPr="00454B6B">
        <w:rPr>
          <w:lang w:val="bg-BG"/>
        </w:rPr>
        <w:t xml:space="preserve">(MIRR) </w:t>
      </w:r>
      <w:r w:rsidRPr="00454B6B">
        <w:rPr>
          <w:lang w:val="bg-BG"/>
        </w:rPr>
        <w:t>се</w:t>
      </w:r>
      <w:r w:rsidR="00F7228D" w:rsidRPr="00454B6B">
        <w:rPr>
          <w:lang w:val="bg-BG"/>
        </w:rPr>
        <w:t xml:space="preserve"> </w:t>
      </w:r>
      <w:r w:rsidRPr="00454B6B">
        <w:rPr>
          <w:lang w:val="bg-BG"/>
        </w:rPr>
        <w:t>използва за определяне на ефективността от различните алтернативни избори</w:t>
      </w:r>
      <w:r w:rsidR="00F7228D" w:rsidRPr="00454B6B">
        <w:rPr>
          <w:lang w:val="bg-BG"/>
        </w:rPr>
        <w:t xml:space="preserve">. </w:t>
      </w:r>
      <w:r w:rsidR="002B295C" w:rsidRPr="00454B6B">
        <w:rPr>
          <w:lang w:val="bg-BG"/>
        </w:rPr>
        <w:t xml:space="preserve">Като по-значим от </w:t>
      </w:r>
      <w:r w:rsidR="00F7228D" w:rsidRPr="00454B6B">
        <w:rPr>
          <w:lang w:val="bg-BG"/>
        </w:rPr>
        <w:t xml:space="preserve"> IRR </w:t>
      </w:r>
      <w:r w:rsidR="002B295C" w:rsidRPr="00454B6B">
        <w:rPr>
          <w:lang w:val="bg-BG"/>
        </w:rPr>
        <w:t>параметъра</w:t>
      </w:r>
      <w:r w:rsidR="00F7228D" w:rsidRPr="00454B6B">
        <w:rPr>
          <w:lang w:val="bg-BG"/>
        </w:rPr>
        <w:t xml:space="preserve">, MIRR </w:t>
      </w:r>
      <w:r w:rsidR="00E52F1F" w:rsidRPr="00454B6B">
        <w:rPr>
          <w:lang w:val="bg-BG"/>
        </w:rPr>
        <w:t>взема предвид ре</w:t>
      </w:r>
      <w:r w:rsidR="002B295C" w:rsidRPr="00454B6B">
        <w:rPr>
          <w:lang w:val="bg-BG"/>
        </w:rPr>
        <w:t>инвестиционния потенциал на средните позитивни парични потоци</w:t>
      </w:r>
      <w:r w:rsidR="00F7228D" w:rsidRPr="00454B6B">
        <w:rPr>
          <w:lang w:val="bg-BG"/>
        </w:rPr>
        <w:t xml:space="preserve">. </w:t>
      </w:r>
      <w:r w:rsidR="002B295C" w:rsidRPr="00454B6B">
        <w:rPr>
          <w:lang w:val="bg-BG"/>
        </w:rPr>
        <w:t>За всяка алтернатива,</w:t>
      </w:r>
      <w:r w:rsidR="00F7228D" w:rsidRPr="00454B6B">
        <w:rPr>
          <w:lang w:val="bg-BG"/>
        </w:rPr>
        <w:t xml:space="preserve"> MIRR </w:t>
      </w:r>
      <w:r w:rsidR="002B295C" w:rsidRPr="00454B6B">
        <w:rPr>
          <w:lang w:val="bg-BG"/>
        </w:rPr>
        <w:t>се изчислява годишно за времетраенето на проекта след периода на изплащане</w:t>
      </w:r>
      <w:r w:rsidR="00F7228D" w:rsidRPr="00454B6B">
        <w:rPr>
          <w:lang w:val="bg-BG"/>
        </w:rPr>
        <w:t>:</w:t>
      </w:r>
    </w:p>
    <w:p w:rsidR="00F7228D" w:rsidRPr="00454B6B" w:rsidRDefault="00F7228D">
      <w:pPr>
        <w:pStyle w:val="BodyText"/>
        <w:spacing w:before="40" w:after="40"/>
        <w:rPr>
          <w:lang w:val="bg-BG"/>
        </w:rPr>
      </w:pPr>
    </w:p>
    <w:p w:rsidR="00F7228D" w:rsidRPr="00454B6B" w:rsidRDefault="00987B82" w:rsidP="00987B82">
      <w:pPr>
        <w:tabs>
          <w:tab w:val="left" w:pos="8820"/>
        </w:tabs>
        <w:spacing w:before="40" w:after="40"/>
        <w:rPr>
          <w:sz w:val="20"/>
          <w:szCs w:val="20"/>
          <w:lang w:val="bg-BG"/>
        </w:rPr>
      </w:pPr>
      <w:r>
        <w:rPr>
          <w:noProof/>
          <w:lang w:val="bg-BG" w:eastAsia="bg-BG"/>
        </w:rPr>
        <w:drawing>
          <wp:inline distT="0" distB="0" distL="0" distR="0">
            <wp:extent cx="1009650" cy="2095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8" cstate="print"/>
                    <a:srcRect/>
                    <a:stretch>
                      <a:fillRect/>
                    </a:stretch>
                  </pic:blipFill>
                  <pic:spPr bwMode="auto">
                    <a:xfrm>
                      <a:off x="0" y="0"/>
                      <a:ext cx="1009650" cy="209550"/>
                    </a:xfrm>
                    <a:prstGeom prst="rect">
                      <a:avLst/>
                    </a:prstGeom>
                    <a:noFill/>
                    <a:ln w="9525">
                      <a:noFill/>
                      <a:miter lim="800000"/>
                      <a:headEnd/>
                      <a:tailEnd/>
                    </a:ln>
                  </pic:spPr>
                </pic:pic>
              </a:graphicData>
            </a:graphic>
          </wp:inline>
        </w:drawing>
      </w:r>
      <w:r w:rsidR="00F7228D" w:rsidRPr="00454B6B">
        <w:rPr>
          <w:lang w:val="bg-BG"/>
        </w:rPr>
        <w:tab/>
      </w:r>
      <w:r>
        <w:t>(</w:t>
      </w:r>
      <w:r w:rsidR="00F7228D" w:rsidRPr="00454B6B">
        <w:rPr>
          <w:sz w:val="20"/>
          <w:szCs w:val="20"/>
          <w:lang w:val="bg-BG"/>
        </w:rPr>
        <w:t>2.2</w:t>
      </w:r>
      <w:r>
        <w:rPr>
          <w:sz w:val="20"/>
          <w:szCs w:val="20"/>
        </w:rPr>
        <w:t>2</w:t>
      </w:r>
      <w:r w:rsidR="00F7228D" w:rsidRPr="00454B6B">
        <w:rPr>
          <w:sz w:val="20"/>
          <w:szCs w:val="20"/>
          <w:lang w:val="bg-BG"/>
        </w:rPr>
        <w:t>a)</w:t>
      </w:r>
    </w:p>
    <w:p w:rsidR="00F7228D" w:rsidRPr="00454B6B" w:rsidRDefault="00F7228D">
      <w:pPr>
        <w:spacing w:before="40" w:after="40"/>
        <w:rPr>
          <w:sz w:val="20"/>
          <w:szCs w:val="20"/>
          <w:lang w:val="bg-BG"/>
        </w:rPr>
      </w:pPr>
    </w:p>
    <w:p w:rsidR="00F7228D" w:rsidRPr="00454B6B" w:rsidRDefault="000610A5">
      <w:pPr>
        <w:pStyle w:val="BodyText"/>
        <w:rPr>
          <w:lang w:val="bg-BG"/>
        </w:rPr>
      </w:pPr>
      <w:r w:rsidRPr="00454B6B">
        <w:rPr>
          <w:lang w:val="bg-BG"/>
        </w:rPr>
        <w:t>Където</w:t>
      </w:r>
      <w:r w:rsidR="00F7228D" w:rsidRPr="00454B6B">
        <w:rPr>
          <w:lang w:val="bg-BG"/>
        </w:rPr>
        <w:t>:</w:t>
      </w:r>
    </w:p>
    <w:p w:rsidR="00F7228D" w:rsidRPr="00454B6B" w:rsidRDefault="00F7228D">
      <w:pPr>
        <w:pStyle w:val="BodyText"/>
        <w:spacing w:after="283"/>
        <w:rPr>
          <w:lang w:val="bg-BG"/>
        </w:rPr>
      </w:pPr>
      <w:r w:rsidRPr="00454B6B">
        <w:rPr>
          <w:lang w:val="bg-BG"/>
        </w:rPr>
        <w:t xml:space="preserve">q = </w:t>
      </w:r>
      <w:r w:rsidR="002B295C" w:rsidRPr="00454B6B">
        <w:rPr>
          <w:lang w:val="bg-BG"/>
        </w:rPr>
        <w:t>стойността за годината</w:t>
      </w:r>
      <w:r w:rsidRPr="00454B6B">
        <w:rPr>
          <w:lang w:val="bg-BG"/>
        </w:rPr>
        <w:t xml:space="preserve"> t </w:t>
      </w:r>
      <w:r w:rsidR="00001DF1" w:rsidRPr="00454B6B">
        <w:rPr>
          <w:lang w:val="bg-BG"/>
        </w:rPr>
        <w:t>на положителния паричен поток, изчислен според нивото на ре-инвестиция, разделено на настоящата нетна стойност на негативните парични потоци изчислени според финансовата норма</w:t>
      </w:r>
      <w:r w:rsidRPr="00454B6B">
        <w:rPr>
          <w:lang w:val="bg-BG"/>
        </w:rPr>
        <w:t xml:space="preserve"> (</w:t>
      </w:r>
      <w:r w:rsidR="00001DF1" w:rsidRPr="00454B6B">
        <w:rPr>
          <w:lang w:val="bg-BG"/>
        </w:rPr>
        <w:t>тук вземаме предвид лихвения процент от външно финансиране</w:t>
      </w:r>
      <w:r w:rsidRPr="00454B6B">
        <w:rPr>
          <w:lang w:val="bg-BG"/>
        </w:rPr>
        <w:t>):</w:t>
      </w:r>
    </w:p>
    <w:p w:rsidR="00F7228D" w:rsidRPr="00454B6B" w:rsidRDefault="005E3389" w:rsidP="00987B82">
      <w:pPr>
        <w:tabs>
          <w:tab w:val="left" w:pos="8820"/>
        </w:tabs>
        <w:spacing w:before="40" w:after="40"/>
        <w:rPr>
          <w:sz w:val="20"/>
          <w:szCs w:val="20"/>
          <w:lang w:val="bg-BG"/>
        </w:rPr>
      </w:pPr>
      <w:r>
        <w:rPr>
          <w:noProof/>
          <w:sz w:val="20"/>
          <w:szCs w:val="20"/>
          <w:lang w:val="bg-BG" w:eastAsia="bg-BG"/>
        </w:rPr>
        <mc:AlternateContent>
          <mc:Choice Requires="wpc">
            <w:drawing>
              <wp:inline distT="0" distB="0" distL="0" distR="0">
                <wp:extent cx="1384300" cy="1002665"/>
                <wp:effectExtent l="0" t="0" r="635" b="635"/>
                <wp:docPr id="428" name="Canvas 4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9" name="Rectangle 429"/>
                        <wps:cNvSpPr>
                          <a:spLocks noChangeArrowheads="1"/>
                        </wps:cNvSpPr>
                        <wps:spPr bwMode="auto">
                          <a:xfrm>
                            <a:off x="38100" y="333375"/>
                            <a:ext cx="11239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Pr="00987B82" w:rsidRDefault="0062047E">
                              <w:r>
                                <w:rPr>
                                  <w:rFonts w:cs="Times New Roman"/>
                                  <w:i/>
                                  <w:iCs/>
                                  <w:color w:val="000000"/>
                                </w:rPr>
                                <w:t>q</w:t>
                              </w:r>
                            </w:p>
                          </w:txbxContent>
                        </wps:txbx>
                        <wps:bodyPr rot="0" vert="horz" wrap="none" lIns="0" tIns="0" rIns="0" bIns="0" anchor="t" anchorCtr="0" upright="1">
                          <a:spAutoFit/>
                        </wps:bodyPr>
                      </wps:wsp>
                      <wps:wsp>
                        <wps:cNvPr id="180" name="Rectangle 430"/>
                        <wps:cNvSpPr>
                          <a:spLocks noChangeArrowheads="1"/>
                        </wps:cNvSpPr>
                        <wps:spPr bwMode="auto">
                          <a:xfrm>
                            <a:off x="123825" y="419100"/>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t</w:t>
                              </w:r>
                            </w:p>
                          </w:txbxContent>
                        </wps:txbx>
                        <wps:bodyPr rot="0" vert="horz" wrap="none" lIns="0" tIns="0" rIns="0" bIns="0" anchor="t" anchorCtr="0" upright="1">
                          <a:spAutoFit/>
                        </wps:bodyPr>
                      </wps:wsp>
                      <wps:wsp>
                        <wps:cNvPr id="181" name="Freeform 431"/>
                        <wps:cNvSpPr>
                          <a:spLocks noEditPoints="1"/>
                        </wps:cNvSpPr>
                        <wps:spPr bwMode="auto">
                          <a:xfrm>
                            <a:off x="172085" y="409575"/>
                            <a:ext cx="85725" cy="47625"/>
                          </a:xfrm>
                          <a:custGeom>
                            <a:avLst/>
                            <a:gdLst>
                              <a:gd name="T0" fmla="*/ 0 w 135"/>
                              <a:gd name="T1" fmla="*/ 75 h 75"/>
                              <a:gd name="T2" fmla="*/ 0 w 135"/>
                              <a:gd name="T3" fmla="*/ 60 h 75"/>
                              <a:gd name="T4" fmla="*/ 135 w 135"/>
                              <a:gd name="T5" fmla="*/ 60 h 75"/>
                              <a:gd name="T6" fmla="*/ 135 w 135"/>
                              <a:gd name="T7" fmla="*/ 75 h 75"/>
                              <a:gd name="T8" fmla="*/ 0 w 135"/>
                              <a:gd name="T9" fmla="*/ 75 h 75"/>
                              <a:gd name="T10" fmla="*/ 0 w 135"/>
                              <a:gd name="T11" fmla="*/ 15 h 75"/>
                              <a:gd name="T12" fmla="*/ 0 w 135"/>
                              <a:gd name="T13" fmla="*/ 0 h 75"/>
                              <a:gd name="T14" fmla="*/ 135 w 135"/>
                              <a:gd name="T15" fmla="*/ 0 h 75"/>
                              <a:gd name="T16" fmla="*/ 135 w 135"/>
                              <a:gd name="T17" fmla="*/ 15 h 75"/>
                              <a:gd name="T18" fmla="*/ 0 w 135"/>
                              <a:gd name="T19" fmla="*/ 1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75">
                                <a:moveTo>
                                  <a:pt x="0" y="75"/>
                                </a:moveTo>
                                <a:lnTo>
                                  <a:pt x="0" y="60"/>
                                </a:lnTo>
                                <a:lnTo>
                                  <a:pt x="135" y="60"/>
                                </a:lnTo>
                                <a:lnTo>
                                  <a:pt x="135" y="75"/>
                                </a:lnTo>
                                <a:lnTo>
                                  <a:pt x="0" y="75"/>
                                </a:lnTo>
                                <a:close/>
                                <a:moveTo>
                                  <a:pt x="0" y="15"/>
                                </a:moveTo>
                                <a:lnTo>
                                  <a:pt x="0" y="0"/>
                                </a:lnTo>
                                <a:lnTo>
                                  <a:pt x="135" y="0"/>
                                </a:lnTo>
                                <a:lnTo>
                                  <a:pt x="135"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432"/>
                        <wps:cNvSpPr>
                          <a:spLocks/>
                        </wps:cNvSpPr>
                        <wps:spPr bwMode="auto">
                          <a:xfrm>
                            <a:off x="305435" y="123825"/>
                            <a:ext cx="153035" cy="180975"/>
                          </a:xfrm>
                          <a:custGeom>
                            <a:avLst/>
                            <a:gdLst>
                              <a:gd name="T0" fmla="*/ 226 w 241"/>
                              <a:gd name="T1" fmla="*/ 285 h 285"/>
                              <a:gd name="T2" fmla="*/ 0 w 241"/>
                              <a:gd name="T3" fmla="*/ 285 h 285"/>
                              <a:gd name="T4" fmla="*/ 0 w 241"/>
                              <a:gd name="T5" fmla="*/ 285 h 285"/>
                              <a:gd name="T6" fmla="*/ 120 w 241"/>
                              <a:gd name="T7" fmla="*/ 135 h 285"/>
                              <a:gd name="T8" fmla="*/ 0 w 241"/>
                              <a:gd name="T9" fmla="*/ 0 h 285"/>
                              <a:gd name="T10" fmla="*/ 0 w 241"/>
                              <a:gd name="T11" fmla="*/ 0 h 285"/>
                              <a:gd name="T12" fmla="*/ 226 w 241"/>
                              <a:gd name="T13" fmla="*/ 0 h 285"/>
                              <a:gd name="T14" fmla="*/ 226 w 241"/>
                              <a:gd name="T15" fmla="*/ 60 h 285"/>
                              <a:gd name="T16" fmla="*/ 226 w 241"/>
                              <a:gd name="T17" fmla="*/ 60 h 285"/>
                              <a:gd name="T18" fmla="*/ 226 w 241"/>
                              <a:gd name="T19" fmla="*/ 45 h 285"/>
                              <a:gd name="T20" fmla="*/ 211 w 241"/>
                              <a:gd name="T21" fmla="*/ 30 h 285"/>
                              <a:gd name="T22" fmla="*/ 211 w 241"/>
                              <a:gd name="T23" fmla="*/ 30 h 285"/>
                              <a:gd name="T24" fmla="*/ 211 w 241"/>
                              <a:gd name="T25" fmla="*/ 15 h 285"/>
                              <a:gd name="T26" fmla="*/ 211 w 241"/>
                              <a:gd name="T27" fmla="*/ 15 h 285"/>
                              <a:gd name="T28" fmla="*/ 196 w 241"/>
                              <a:gd name="T29" fmla="*/ 15 h 285"/>
                              <a:gd name="T30" fmla="*/ 196 w 241"/>
                              <a:gd name="T31" fmla="*/ 15 h 285"/>
                              <a:gd name="T32" fmla="*/ 181 w 241"/>
                              <a:gd name="T33" fmla="*/ 15 h 285"/>
                              <a:gd name="T34" fmla="*/ 60 w 241"/>
                              <a:gd name="T35" fmla="*/ 15 h 285"/>
                              <a:gd name="T36" fmla="*/ 150 w 241"/>
                              <a:gd name="T37" fmla="*/ 120 h 285"/>
                              <a:gd name="T38" fmla="*/ 45 w 241"/>
                              <a:gd name="T39" fmla="*/ 255 h 285"/>
                              <a:gd name="T40" fmla="*/ 181 w 241"/>
                              <a:gd name="T41" fmla="*/ 255 h 285"/>
                              <a:gd name="T42" fmla="*/ 196 w 241"/>
                              <a:gd name="T43" fmla="*/ 255 h 285"/>
                              <a:gd name="T44" fmla="*/ 196 w 241"/>
                              <a:gd name="T45" fmla="*/ 255 h 285"/>
                              <a:gd name="T46" fmla="*/ 211 w 241"/>
                              <a:gd name="T47" fmla="*/ 255 h 285"/>
                              <a:gd name="T48" fmla="*/ 211 w 241"/>
                              <a:gd name="T49" fmla="*/ 255 h 285"/>
                              <a:gd name="T50" fmla="*/ 226 w 241"/>
                              <a:gd name="T51" fmla="*/ 240 h 285"/>
                              <a:gd name="T52" fmla="*/ 226 w 241"/>
                              <a:gd name="T53" fmla="*/ 240 h 285"/>
                              <a:gd name="T54" fmla="*/ 226 w 241"/>
                              <a:gd name="T55" fmla="*/ 225 h 285"/>
                              <a:gd name="T56" fmla="*/ 241 w 241"/>
                              <a:gd name="T57" fmla="*/ 225 h 285"/>
                              <a:gd name="T58" fmla="*/ 241 w 241"/>
                              <a:gd name="T59" fmla="*/ 225 h 285"/>
                              <a:gd name="T60" fmla="*/ 226 w 241"/>
                              <a:gd name="T61"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1" h="285">
                                <a:moveTo>
                                  <a:pt x="226" y="285"/>
                                </a:moveTo>
                                <a:lnTo>
                                  <a:pt x="0" y="285"/>
                                </a:lnTo>
                                <a:lnTo>
                                  <a:pt x="120" y="135"/>
                                </a:lnTo>
                                <a:lnTo>
                                  <a:pt x="0" y="0"/>
                                </a:lnTo>
                                <a:lnTo>
                                  <a:pt x="226" y="0"/>
                                </a:lnTo>
                                <a:lnTo>
                                  <a:pt x="226" y="60"/>
                                </a:lnTo>
                                <a:lnTo>
                                  <a:pt x="226" y="45"/>
                                </a:lnTo>
                                <a:lnTo>
                                  <a:pt x="211" y="30"/>
                                </a:lnTo>
                                <a:lnTo>
                                  <a:pt x="211" y="15"/>
                                </a:lnTo>
                                <a:lnTo>
                                  <a:pt x="196" y="15"/>
                                </a:lnTo>
                                <a:lnTo>
                                  <a:pt x="181" y="15"/>
                                </a:lnTo>
                                <a:lnTo>
                                  <a:pt x="60" y="15"/>
                                </a:lnTo>
                                <a:lnTo>
                                  <a:pt x="150" y="120"/>
                                </a:lnTo>
                                <a:lnTo>
                                  <a:pt x="45" y="255"/>
                                </a:lnTo>
                                <a:lnTo>
                                  <a:pt x="181" y="255"/>
                                </a:lnTo>
                                <a:lnTo>
                                  <a:pt x="196" y="255"/>
                                </a:lnTo>
                                <a:lnTo>
                                  <a:pt x="211" y="255"/>
                                </a:lnTo>
                                <a:lnTo>
                                  <a:pt x="226" y="240"/>
                                </a:lnTo>
                                <a:lnTo>
                                  <a:pt x="226" y="225"/>
                                </a:lnTo>
                                <a:lnTo>
                                  <a:pt x="241" y="225"/>
                                </a:lnTo>
                                <a:lnTo>
                                  <a:pt x="226"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Rectangle 433"/>
                        <wps:cNvSpPr>
                          <a:spLocks noChangeArrowheads="1"/>
                        </wps:cNvSpPr>
                        <wps:spPr bwMode="auto">
                          <a:xfrm>
                            <a:off x="305435" y="304800"/>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i</w:t>
                              </w:r>
                            </w:p>
                          </w:txbxContent>
                        </wps:txbx>
                        <wps:bodyPr rot="0" vert="horz" wrap="none" lIns="0" tIns="0" rIns="0" bIns="0" anchor="t" anchorCtr="0" upright="1">
                          <a:spAutoFit/>
                        </wps:bodyPr>
                      </wps:wsp>
                      <wps:wsp>
                        <wps:cNvPr id="184" name="Freeform 434"/>
                        <wps:cNvSpPr>
                          <a:spLocks noEditPoints="1"/>
                        </wps:cNvSpPr>
                        <wps:spPr bwMode="auto">
                          <a:xfrm>
                            <a:off x="343535" y="361950"/>
                            <a:ext cx="57150" cy="28575"/>
                          </a:xfrm>
                          <a:custGeom>
                            <a:avLst/>
                            <a:gdLst>
                              <a:gd name="T0" fmla="*/ 0 w 90"/>
                              <a:gd name="T1" fmla="*/ 45 h 45"/>
                              <a:gd name="T2" fmla="*/ 0 w 90"/>
                              <a:gd name="T3" fmla="*/ 30 h 45"/>
                              <a:gd name="T4" fmla="*/ 90 w 90"/>
                              <a:gd name="T5" fmla="*/ 30 h 45"/>
                              <a:gd name="T6" fmla="*/ 90 w 90"/>
                              <a:gd name="T7" fmla="*/ 45 h 45"/>
                              <a:gd name="T8" fmla="*/ 0 w 90"/>
                              <a:gd name="T9" fmla="*/ 45 h 45"/>
                              <a:gd name="T10" fmla="*/ 0 w 90"/>
                              <a:gd name="T11" fmla="*/ 0 h 45"/>
                              <a:gd name="T12" fmla="*/ 0 w 90"/>
                              <a:gd name="T13" fmla="*/ 0 h 45"/>
                              <a:gd name="T14" fmla="*/ 90 w 90"/>
                              <a:gd name="T15" fmla="*/ 0 h 45"/>
                              <a:gd name="T16" fmla="*/ 90 w 90"/>
                              <a:gd name="T17" fmla="*/ 0 h 45"/>
                              <a:gd name="T18" fmla="*/ 0 w 90"/>
                              <a:gd name="T19"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45">
                                <a:moveTo>
                                  <a:pt x="0" y="45"/>
                                </a:moveTo>
                                <a:lnTo>
                                  <a:pt x="0" y="30"/>
                                </a:lnTo>
                                <a:lnTo>
                                  <a:pt x="90" y="30"/>
                                </a:lnTo>
                                <a:lnTo>
                                  <a:pt x="90" y="45"/>
                                </a:lnTo>
                                <a:lnTo>
                                  <a:pt x="0" y="45"/>
                                </a:lnTo>
                                <a:close/>
                                <a:moveTo>
                                  <a:pt x="0" y="0"/>
                                </a:moveTo>
                                <a:lnTo>
                                  <a:pt x="0" y="0"/>
                                </a:lnTo>
                                <a:lnTo>
                                  <a:pt x="9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Rectangle 435"/>
                        <wps:cNvSpPr>
                          <a:spLocks noChangeArrowheads="1"/>
                        </wps:cNvSpPr>
                        <wps:spPr bwMode="auto">
                          <a:xfrm>
                            <a:off x="410210" y="304800"/>
                            <a:ext cx="514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sz w:val="16"/>
                                  <w:szCs w:val="16"/>
                                </w:rPr>
                                <w:t>0</w:t>
                              </w:r>
                            </w:p>
                          </w:txbxContent>
                        </wps:txbx>
                        <wps:bodyPr rot="0" vert="horz" wrap="none" lIns="0" tIns="0" rIns="0" bIns="0" anchor="t" anchorCtr="0" upright="1">
                          <a:spAutoFit/>
                        </wps:bodyPr>
                      </wps:wsp>
                      <wps:wsp>
                        <wps:cNvPr id="187" name="Rectangle 436"/>
                        <wps:cNvSpPr>
                          <a:spLocks noChangeArrowheads="1"/>
                        </wps:cNvSpPr>
                        <wps:spPr bwMode="auto">
                          <a:xfrm>
                            <a:off x="362585" y="0"/>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t</w:t>
                              </w:r>
                            </w:p>
                          </w:txbxContent>
                        </wps:txbx>
                        <wps:bodyPr rot="0" vert="horz" wrap="none" lIns="0" tIns="0" rIns="0" bIns="0" anchor="t" anchorCtr="0" upright="1">
                          <a:spAutoFit/>
                        </wps:bodyPr>
                      </wps:wsp>
                      <wps:wsp>
                        <wps:cNvPr id="191" name="Rectangle 437"/>
                        <wps:cNvSpPr>
                          <a:spLocks noChangeArrowheads="1"/>
                        </wps:cNvSpPr>
                        <wps:spPr bwMode="auto">
                          <a:xfrm>
                            <a:off x="496570" y="123825"/>
                            <a:ext cx="23050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CF</w:t>
                              </w:r>
                            </w:p>
                          </w:txbxContent>
                        </wps:txbx>
                        <wps:bodyPr rot="0" vert="horz" wrap="none" lIns="0" tIns="0" rIns="0" bIns="0" anchor="t" anchorCtr="0" upright="1">
                          <a:spAutoFit/>
                        </wps:bodyPr>
                      </wps:wsp>
                      <wps:wsp>
                        <wps:cNvPr id="448" name="Rectangle 438"/>
                        <wps:cNvSpPr>
                          <a:spLocks noChangeArrowheads="1"/>
                        </wps:cNvSpPr>
                        <wps:spPr bwMode="auto">
                          <a:xfrm>
                            <a:off x="706755" y="209550"/>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i</w:t>
                              </w:r>
                            </w:p>
                          </w:txbxContent>
                        </wps:txbx>
                        <wps:bodyPr rot="0" vert="horz" wrap="none" lIns="0" tIns="0" rIns="0" bIns="0" anchor="t" anchorCtr="0" upright="1">
                          <a:spAutoFit/>
                        </wps:bodyPr>
                      </wps:wsp>
                      <wps:wsp>
                        <wps:cNvPr id="449" name="Rectangle 439"/>
                        <wps:cNvSpPr>
                          <a:spLocks noChangeArrowheads="1"/>
                        </wps:cNvSpPr>
                        <wps:spPr bwMode="auto">
                          <a:xfrm>
                            <a:off x="716280" y="95250"/>
                            <a:ext cx="5778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sz w:val="16"/>
                                  <w:szCs w:val="16"/>
                                </w:rPr>
                                <w:t>+</w:t>
                              </w:r>
                            </w:p>
                          </w:txbxContent>
                        </wps:txbx>
                        <wps:bodyPr rot="0" vert="horz" wrap="none" lIns="0" tIns="0" rIns="0" bIns="0" anchor="t" anchorCtr="0" upright="1">
                          <a:spAutoFit/>
                        </wps:bodyPr>
                      </wps:wsp>
                      <wps:wsp>
                        <wps:cNvPr id="450" name="Freeform 440"/>
                        <wps:cNvSpPr>
                          <a:spLocks/>
                        </wps:cNvSpPr>
                        <wps:spPr bwMode="auto">
                          <a:xfrm>
                            <a:off x="792480" y="142875"/>
                            <a:ext cx="28575" cy="152400"/>
                          </a:xfrm>
                          <a:custGeom>
                            <a:avLst/>
                            <a:gdLst>
                              <a:gd name="T0" fmla="*/ 45 w 45"/>
                              <a:gd name="T1" fmla="*/ 240 h 240"/>
                              <a:gd name="T2" fmla="*/ 30 w 45"/>
                              <a:gd name="T3" fmla="*/ 240 h 240"/>
                              <a:gd name="T4" fmla="*/ 30 w 45"/>
                              <a:gd name="T5" fmla="*/ 225 h 240"/>
                              <a:gd name="T6" fmla="*/ 15 w 45"/>
                              <a:gd name="T7" fmla="*/ 210 h 240"/>
                              <a:gd name="T8" fmla="*/ 15 w 45"/>
                              <a:gd name="T9" fmla="*/ 195 h 240"/>
                              <a:gd name="T10" fmla="*/ 15 w 45"/>
                              <a:gd name="T11" fmla="*/ 180 h 240"/>
                              <a:gd name="T12" fmla="*/ 0 w 45"/>
                              <a:gd name="T13" fmla="*/ 165 h 240"/>
                              <a:gd name="T14" fmla="*/ 0 w 45"/>
                              <a:gd name="T15" fmla="*/ 150 h 240"/>
                              <a:gd name="T16" fmla="*/ 0 w 45"/>
                              <a:gd name="T17" fmla="*/ 120 h 240"/>
                              <a:gd name="T18" fmla="*/ 0 w 45"/>
                              <a:gd name="T19" fmla="*/ 105 h 240"/>
                              <a:gd name="T20" fmla="*/ 0 w 45"/>
                              <a:gd name="T21" fmla="*/ 90 h 240"/>
                              <a:gd name="T22" fmla="*/ 15 w 45"/>
                              <a:gd name="T23" fmla="*/ 75 h 240"/>
                              <a:gd name="T24" fmla="*/ 15 w 45"/>
                              <a:gd name="T25" fmla="*/ 60 h 240"/>
                              <a:gd name="T26" fmla="*/ 15 w 45"/>
                              <a:gd name="T27" fmla="*/ 45 h 240"/>
                              <a:gd name="T28" fmla="*/ 30 w 45"/>
                              <a:gd name="T29" fmla="*/ 30 h 240"/>
                              <a:gd name="T30" fmla="*/ 30 w 45"/>
                              <a:gd name="T31" fmla="*/ 15 h 240"/>
                              <a:gd name="T32" fmla="*/ 45 w 45"/>
                              <a:gd name="T33" fmla="*/ 0 h 240"/>
                              <a:gd name="T34" fmla="*/ 45 w 45"/>
                              <a:gd name="T35" fmla="*/ 15 h 240"/>
                              <a:gd name="T36" fmla="*/ 45 w 45"/>
                              <a:gd name="T37" fmla="*/ 15 h 240"/>
                              <a:gd name="T38" fmla="*/ 30 w 45"/>
                              <a:gd name="T39" fmla="*/ 30 h 240"/>
                              <a:gd name="T40" fmla="*/ 30 w 45"/>
                              <a:gd name="T41" fmla="*/ 45 h 240"/>
                              <a:gd name="T42" fmla="*/ 30 w 45"/>
                              <a:gd name="T43" fmla="*/ 60 h 240"/>
                              <a:gd name="T44" fmla="*/ 15 w 45"/>
                              <a:gd name="T45" fmla="*/ 75 h 240"/>
                              <a:gd name="T46" fmla="*/ 15 w 45"/>
                              <a:gd name="T47" fmla="*/ 90 h 240"/>
                              <a:gd name="T48" fmla="*/ 15 w 45"/>
                              <a:gd name="T49" fmla="*/ 105 h 240"/>
                              <a:gd name="T50" fmla="*/ 15 w 45"/>
                              <a:gd name="T51" fmla="*/ 120 h 240"/>
                              <a:gd name="T52" fmla="*/ 15 w 45"/>
                              <a:gd name="T53" fmla="*/ 135 h 240"/>
                              <a:gd name="T54" fmla="*/ 15 w 45"/>
                              <a:gd name="T55" fmla="*/ 150 h 240"/>
                              <a:gd name="T56" fmla="*/ 15 w 45"/>
                              <a:gd name="T57" fmla="*/ 165 h 240"/>
                              <a:gd name="T58" fmla="*/ 30 w 45"/>
                              <a:gd name="T59" fmla="*/ 180 h 240"/>
                              <a:gd name="T60" fmla="*/ 30 w 45"/>
                              <a:gd name="T61" fmla="*/ 210 h 240"/>
                              <a:gd name="T62" fmla="*/ 30 w 45"/>
                              <a:gd name="T63" fmla="*/ 225 h 240"/>
                              <a:gd name="T64" fmla="*/ 45 w 45"/>
                              <a:gd name="T65" fmla="*/ 225 h 240"/>
                              <a:gd name="T66" fmla="*/ 45 w 45"/>
                              <a:gd name="T67" fmla="*/ 240 h 240"/>
                              <a:gd name="T68" fmla="*/ 45 w 45"/>
                              <a:gd name="T69" fmla="*/ 24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 h="240">
                                <a:moveTo>
                                  <a:pt x="45" y="240"/>
                                </a:moveTo>
                                <a:lnTo>
                                  <a:pt x="30" y="240"/>
                                </a:lnTo>
                                <a:lnTo>
                                  <a:pt x="30" y="225"/>
                                </a:lnTo>
                                <a:lnTo>
                                  <a:pt x="15" y="210"/>
                                </a:lnTo>
                                <a:lnTo>
                                  <a:pt x="15" y="195"/>
                                </a:lnTo>
                                <a:lnTo>
                                  <a:pt x="15" y="180"/>
                                </a:lnTo>
                                <a:lnTo>
                                  <a:pt x="0" y="165"/>
                                </a:lnTo>
                                <a:lnTo>
                                  <a:pt x="0" y="150"/>
                                </a:lnTo>
                                <a:lnTo>
                                  <a:pt x="0" y="120"/>
                                </a:lnTo>
                                <a:lnTo>
                                  <a:pt x="0" y="105"/>
                                </a:lnTo>
                                <a:lnTo>
                                  <a:pt x="0" y="90"/>
                                </a:lnTo>
                                <a:lnTo>
                                  <a:pt x="15" y="75"/>
                                </a:lnTo>
                                <a:lnTo>
                                  <a:pt x="15" y="60"/>
                                </a:lnTo>
                                <a:lnTo>
                                  <a:pt x="15" y="45"/>
                                </a:lnTo>
                                <a:lnTo>
                                  <a:pt x="30" y="30"/>
                                </a:lnTo>
                                <a:lnTo>
                                  <a:pt x="30" y="15"/>
                                </a:lnTo>
                                <a:lnTo>
                                  <a:pt x="45" y="0"/>
                                </a:lnTo>
                                <a:lnTo>
                                  <a:pt x="45" y="15"/>
                                </a:lnTo>
                                <a:lnTo>
                                  <a:pt x="30" y="30"/>
                                </a:lnTo>
                                <a:lnTo>
                                  <a:pt x="30" y="45"/>
                                </a:lnTo>
                                <a:lnTo>
                                  <a:pt x="30" y="60"/>
                                </a:lnTo>
                                <a:lnTo>
                                  <a:pt x="15" y="75"/>
                                </a:lnTo>
                                <a:lnTo>
                                  <a:pt x="15" y="90"/>
                                </a:lnTo>
                                <a:lnTo>
                                  <a:pt x="15" y="105"/>
                                </a:lnTo>
                                <a:lnTo>
                                  <a:pt x="15" y="120"/>
                                </a:lnTo>
                                <a:lnTo>
                                  <a:pt x="15" y="135"/>
                                </a:lnTo>
                                <a:lnTo>
                                  <a:pt x="15" y="150"/>
                                </a:lnTo>
                                <a:lnTo>
                                  <a:pt x="15" y="165"/>
                                </a:lnTo>
                                <a:lnTo>
                                  <a:pt x="30" y="180"/>
                                </a:lnTo>
                                <a:lnTo>
                                  <a:pt x="30" y="210"/>
                                </a:lnTo>
                                <a:lnTo>
                                  <a:pt x="30" y="225"/>
                                </a:lnTo>
                                <a:lnTo>
                                  <a:pt x="45" y="225"/>
                                </a:lnTo>
                                <a:lnTo>
                                  <a:pt x="45"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Rectangle 441"/>
                        <wps:cNvSpPr>
                          <a:spLocks noChangeArrowheads="1"/>
                        </wps:cNvSpPr>
                        <wps:spPr bwMode="auto">
                          <a:xfrm>
                            <a:off x="830580" y="123825"/>
                            <a:ext cx="768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rPr>
                                <w:t>1</w:t>
                              </w:r>
                            </w:p>
                          </w:txbxContent>
                        </wps:txbx>
                        <wps:bodyPr rot="0" vert="horz" wrap="none" lIns="0" tIns="0" rIns="0" bIns="0" anchor="t" anchorCtr="0" upright="1">
                          <a:spAutoFit/>
                        </wps:bodyPr>
                      </wps:wsp>
                      <wps:wsp>
                        <wps:cNvPr id="452" name="Freeform 442"/>
                        <wps:cNvSpPr>
                          <a:spLocks/>
                        </wps:cNvSpPr>
                        <wps:spPr bwMode="auto">
                          <a:xfrm>
                            <a:off x="935355" y="180975"/>
                            <a:ext cx="86360" cy="85725"/>
                          </a:xfrm>
                          <a:custGeom>
                            <a:avLst/>
                            <a:gdLst>
                              <a:gd name="T0" fmla="*/ 61 w 136"/>
                              <a:gd name="T1" fmla="*/ 135 h 135"/>
                              <a:gd name="T2" fmla="*/ 61 w 136"/>
                              <a:gd name="T3" fmla="*/ 75 h 135"/>
                              <a:gd name="T4" fmla="*/ 0 w 136"/>
                              <a:gd name="T5" fmla="*/ 75 h 135"/>
                              <a:gd name="T6" fmla="*/ 0 w 136"/>
                              <a:gd name="T7" fmla="*/ 60 h 135"/>
                              <a:gd name="T8" fmla="*/ 61 w 136"/>
                              <a:gd name="T9" fmla="*/ 60 h 135"/>
                              <a:gd name="T10" fmla="*/ 61 w 136"/>
                              <a:gd name="T11" fmla="*/ 0 h 135"/>
                              <a:gd name="T12" fmla="*/ 76 w 136"/>
                              <a:gd name="T13" fmla="*/ 0 h 135"/>
                              <a:gd name="T14" fmla="*/ 76 w 136"/>
                              <a:gd name="T15" fmla="*/ 60 h 135"/>
                              <a:gd name="T16" fmla="*/ 136 w 136"/>
                              <a:gd name="T17" fmla="*/ 60 h 135"/>
                              <a:gd name="T18" fmla="*/ 136 w 136"/>
                              <a:gd name="T19" fmla="*/ 75 h 135"/>
                              <a:gd name="T20" fmla="*/ 76 w 136"/>
                              <a:gd name="T21" fmla="*/ 75 h 135"/>
                              <a:gd name="T22" fmla="*/ 76 w 136"/>
                              <a:gd name="T23" fmla="*/ 135 h 135"/>
                              <a:gd name="T24" fmla="*/ 61 w 136"/>
                              <a:gd name="T25"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 h="135">
                                <a:moveTo>
                                  <a:pt x="61" y="135"/>
                                </a:moveTo>
                                <a:lnTo>
                                  <a:pt x="61" y="75"/>
                                </a:lnTo>
                                <a:lnTo>
                                  <a:pt x="0" y="75"/>
                                </a:lnTo>
                                <a:lnTo>
                                  <a:pt x="0" y="60"/>
                                </a:lnTo>
                                <a:lnTo>
                                  <a:pt x="61" y="60"/>
                                </a:lnTo>
                                <a:lnTo>
                                  <a:pt x="61" y="0"/>
                                </a:lnTo>
                                <a:lnTo>
                                  <a:pt x="76" y="0"/>
                                </a:lnTo>
                                <a:lnTo>
                                  <a:pt x="76" y="60"/>
                                </a:lnTo>
                                <a:lnTo>
                                  <a:pt x="136" y="60"/>
                                </a:lnTo>
                                <a:lnTo>
                                  <a:pt x="136" y="75"/>
                                </a:lnTo>
                                <a:lnTo>
                                  <a:pt x="76" y="75"/>
                                </a:lnTo>
                                <a:lnTo>
                                  <a:pt x="76" y="135"/>
                                </a:lnTo>
                                <a:lnTo>
                                  <a:pt x="61"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Rectangle 443"/>
                        <wps:cNvSpPr>
                          <a:spLocks noChangeArrowheads="1"/>
                        </wps:cNvSpPr>
                        <wps:spPr bwMode="auto">
                          <a:xfrm>
                            <a:off x="1040765" y="123825"/>
                            <a:ext cx="11239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d</w:t>
                              </w:r>
                            </w:p>
                          </w:txbxContent>
                        </wps:txbx>
                        <wps:bodyPr rot="0" vert="horz" wrap="none" lIns="0" tIns="0" rIns="0" bIns="0" anchor="t" anchorCtr="0" upright="1">
                          <a:spAutoFit/>
                        </wps:bodyPr>
                      </wps:wsp>
                      <wps:wsp>
                        <wps:cNvPr id="454" name="Freeform 444"/>
                        <wps:cNvSpPr>
                          <a:spLocks/>
                        </wps:cNvSpPr>
                        <wps:spPr bwMode="auto">
                          <a:xfrm>
                            <a:off x="1155065" y="142875"/>
                            <a:ext cx="28575" cy="152400"/>
                          </a:xfrm>
                          <a:custGeom>
                            <a:avLst/>
                            <a:gdLst>
                              <a:gd name="T0" fmla="*/ 0 w 45"/>
                              <a:gd name="T1" fmla="*/ 240 h 240"/>
                              <a:gd name="T2" fmla="*/ 0 w 45"/>
                              <a:gd name="T3" fmla="*/ 225 h 240"/>
                              <a:gd name="T4" fmla="*/ 15 w 45"/>
                              <a:gd name="T5" fmla="*/ 225 h 240"/>
                              <a:gd name="T6" fmla="*/ 15 w 45"/>
                              <a:gd name="T7" fmla="*/ 210 h 240"/>
                              <a:gd name="T8" fmla="*/ 15 w 45"/>
                              <a:gd name="T9" fmla="*/ 195 h 240"/>
                              <a:gd name="T10" fmla="*/ 30 w 45"/>
                              <a:gd name="T11" fmla="*/ 180 h 240"/>
                              <a:gd name="T12" fmla="*/ 30 w 45"/>
                              <a:gd name="T13" fmla="*/ 165 h 240"/>
                              <a:gd name="T14" fmla="*/ 30 w 45"/>
                              <a:gd name="T15" fmla="*/ 150 h 240"/>
                              <a:gd name="T16" fmla="*/ 30 w 45"/>
                              <a:gd name="T17" fmla="*/ 135 h 240"/>
                              <a:gd name="T18" fmla="*/ 30 w 45"/>
                              <a:gd name="T19" fmla="*/ 120 h 240"/>
                              <a:gd name="T20" fmla="*/ 30 w 45"/>
                              <a:gd name="T21" fmla="*/ 105 h 240"/>
                              <a:gd name="T22" fmla="*/ 30 w 45"/>
                              <a:gd name="T23" fmla="*/ 90 h 240"/>
                              <a:gd name="T24" fmla="*/ 15 w 45"/>
                              <a:gd name="T25" fmla="*/ 75 h 240"/>
                              <a:gd name="T26" fmla="*/ 15 w 45"/>
                              <a:gd name="T27" fmla="*/ 45 h 240"/>
                              <a:gd name="T28" fmla="*/ 15 w 45"/>
                              <a:gd name="T29" fmla="*/ 30 h 240"/>
                              <a:gd name="T30" fmla="*/ 0 w 45"/>
                              <a:gd name="T31" fmla="*/ 15 h 240"/>
                              <a:gd name="T32" fmla="*/ 0 w 45"/>
                              <a:gd name="T33" fmla="*/ 15 h 240"/>
                              <a:gd name="T34" fmla="*/ 0 w 45"/>
                              <a:gd name="T35" fmla="*/ 0 h 240"/>
                              <a:gd name="T36" fmla="*/ 15 w 45"/>
                              <a:gd name="T37" fmla="*/ 15 h 240"/>
                              <a:gd name="T38" fmla="*/ 15 w 45"/>
                              <a:gd name="T39" fmla="*/ 30 h 240"/>
                              <a:gd name="T40" fmla="*/ 30 w 45"/>
                              <a:gd name="T41" fmla="*/ 45 h 240"/>
                              <a:gd name="T42" fmla="*/ 30 w 45"/>
                              <a:gd name="T43" fmla="*/ 60 h 240"/>
                              <a:gd name="T44" fmla="*/ 30 w 45"/>
                              <a:gd name="T45" fmla="*/ 75 h 240"/>
                              <a:gd name="T46" fmla="*/ 45 w 45"/>
                              <a:gd name="T47" fmla="*/ 90 h 240"/>
                              <a:gd name="T48" fmla="*/ 45 w 45"/>
                              <a:gd name="T49" fmla="*/ 105 h 240"/>
                              <a:gd name="T50" fmla="*/ 45 w 45"/>
                              <a:gd name="T51" fmla="*/ 120 h 240"/>
                              <a:gd name="T52" fmla="*/ 45 w 45"/>
                              <a:gd name="T53" fmla="*/ 150 h 240"/>
                              <a:gd name="T54" fmla="*/ 45 w 45"/>
                              <a:gd name="T55" fmla="*/ 165 h 240"/>
                              <a:gd name="T56" fmla="*/ 30 w 45"/>
                              <a:gd name="T57" fmla="*/ 180 h 240"/>
                              <a:gd name="T58" fmla="*/ 30 w 45"/>
                              <a:gd name="T59" fmla="*/ 195 h 240"/>
                              <a:gd name="T60" fmla="*/ 30 w 45"/>
                              <a:gd name="T61" fmla="*/ 210 h 240"/>
                              <a:gd name="T62" fmla="*/ 15 w 45"/>
                              <a:gd name="T63" fmla="*/ 225 h 240"/>
                              <a:gd name="T64" fmla="*/ 15 w 45"/>
                              <a:gd name="T65" fmla="*/ 240 h 240"/>
                              <a:gd name="T66" fmla="*/ 0 w 45"/>
                              <a:gd name="T67" fmla="*/ 240 h 240"/>
                              <a:gd name="T68" fmla="*/ 0 w 45"/>
                              <a:gd name="T69" fmla="*/ 24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 h="240">
                                <a:moveTo>
                                  <a:pt x="0" y="240"/>
                                </a:moveTo>
                                <a:lnTo>
                                  <a:pt x="0" y="225"/>
                                </a:lnTo>
                                <a:lnTo>
                                  <a:pt x="15" y="225"/>
                                </a:lnTo>
                                <a:lnTo>
                                  <a:pt x="15" y="210"/>
                                </a:lnTo>
                                <a:lnTo>
                                  <a:pt x="15" y="195"/>
                                </a:lnTo>
                                <a:lnTo>
                                  <a:pt x="30" y="180"/>
                                </a:lnTo>
                                <a:lnTo>
                                  <a:pt x="30" y="165"/>
                                </a:lnTo>
                                <a:lnTo>
                                  <a:pt x="30" y="150"/>
                                </a:lnTo>
                                <a:lnTo>
                                  <a:pt x="30" y="135"/>
                                </a:lnTo>
                                <a:lnTo>
                                  <a:pt x="30" y="120"/>
                                </a:lnTo>
                                <a:lnTo>
                                  <a:pt x="30" y="105"/>
                                </a:lnTo>
                                <a:lnTo>
                                  <a:pt x="30" y="90"/>
                                </a:lnTo>
                                <a:lnTo>
                                  <a:pt x="15" y="75"/>
                                </a:lnTo>
                                <a:lnTo>
                                  <a:pt x="15" y="45"/>
                                </a:lnTo>
                                <a:lnTo>
                                  <a:pt x="15" y="30"/>
                                </a:lnTo>
                                <a:lnTo>
                                  <a:pt x="0" y="15"/>
                                </a:lnTo>
                                <a:lnTo>
                                  <a:pt x="0" y="0"/>
                                </a:lnTo>
                                <a:lnTo>
                                  <a:pt x="15" y="15"/>
                                </a:lnTo>
                                <a:lnTo>
                                  <a:pt x="15" y="30"/>
                                </a:lnTo>
                                <a:lnTo>
                                  <a:pt x="30" y="45"/>
                                </a:lnTo>
                                <a:lnTo>
                                  <a:pt x="30" y="60"/>
                                </a:lnTo>
                                <a:lnTo>
                                  <a:pt x="30" y="75"/>
                                </a:lnTo>
                                <a:lnTo>
                                  <a:pt x="45" y="90"/>
                                </a:lnTo>
                                <a:lnTo>
                                  <a:pt x="45" y="105"/>
                                </a:lnTo>
                                <a:lnTo>
                                  <a:pt x="45" y="120"/>
                                </a:lnTo>
                                <a:lnTo>
                                  <a:pt x="45" y="150"/>
                                </a:lnTo>
                                <a:lnTo>
                                  <a:pt x="45" y="165"/>
                                </a:lnTo>
                                <a:lnTo>
                                  <a:pt x="30" y="180"/>
                                </a:lnTo>
                                <a:lnTo>
                                  <a:pt x="30" y="195"/>
                                </a:lnTo>
                                <a:lnTo>
                                  <a:pt x="30" y="210"/>
                                </a:lnTo>
                                <a:lnTo>
                                  <a:pt x="15" y="225"/>
                                </a:lnTo>
                                <a:lnTo>
                                  <a:pt x="15" y="240"/>
                                </a:lnTo>
                                <a:lnTo>
                                  <a:pt x="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Rectangle 445"/>
                        <wps:cNvSpPr>
                          <a:spLocks noChangeArrowheads="1"/>
                        </wps:cNvSpPr>
                        <wps:spPr bwMode="auto">
                          <a:xfrm>
                            <a:off x="1193165" y="95250"/>
                            <a:ext cx="1143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t-i</w:t>
                              </w:r>
                            </w:p>
                          </w:txbxContent>
                        </wps:txbx>
                        <wps:bodyPr rot="0" vert="horz" wrap="none" lIns="0" tIns="0" rIns="0" bIns="0" anchor="t" anchorCtr="0" upright="1">
                          <a:spAutoFit/>
                        </wps:bodyPr>
                      </wps:wsp>
                      <wps:wsp>
                        <wps:cNvPr id="456" name="Rectangle 446"/>
                        <wps:cNvSpPr>
                          <a:spLocks noChangeArrowheads="1"/>
                        </wps:cNvSpPr>
                        <wps:spPr bwMode="auto">
                          <a:xfrm>
                            <a:off x="1231265" y="161925"/>
                            <a:ext cx="5778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48"/>
                        <wps:cNvSpPr>
                          <a:spLocks noChangeArrowheads="1"/>
                        </wps:cNvSpPr>
                        <wps:spPr bwMode="auto">
                          <a:xfrm>
                            <a:off x="286385" y="428625"/>
                            <a:ext cx="105029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49"/>
                        <wps:cNvSpPr>
                          <a:spLocks noChangeArrowheads="1"/>
                        </wps:cNvSpPr>
                        <wps:spPr bwMode="auto">
                          <a:xfrm>
                            <a:off x="305435" y="647700"/>
                            <a:ext cx="857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Freeform 450"/>
                        <wps:cNvSpPr>
                          <a:spLocks/>
                        </wps:cNvSpPr>
                        <wps:spPr bwMode="auto">
                          <a:xfrm>
                            <a:off x="420370" y="552450"/>
                            <a:ext cx="152400" cy="180975"/>
                          </a:xfrm>
                          <a:custGeom>
                            <a:avLst/>
                            <a:gdLst>
                              <a:gd name="T0" fmla="*/ 225 w 240"/>
                              <a:gd name="T1" fmla="*/ 285 h 285"/>
                              <a:gd name="T2" fmla="*/ 0 w 240"/>
                              <a:gd name="T3" fmla="*/ 285 h 285"/>
                              <a:gd name="T4" fmla="*/ 0 w 240"/>
                              <a:gd name="T5" fmla="*/ 285 h 285"/>
                              <a:gd name="T6" fmla="*/ 120 w 240"/>
                              <a:gd name="T7" fmla="*/ 135 h 285"/>
                              <a:gd name="T8" fmla="*/ 0 w 240"/>
                              <a:gd name="T9" fmla="*/ 0 h 285"/>
                              <a:gd name="T10" fmla="*/ 0 w 240"/>
                              <a:gd name="T11" fmla="*/ 0 h 285"/>
                              <a:gd name="T12" fmla="*/ 225 w 240"/>
                              <a:gd name="T13" fmla="*/ 0 h 285"/>
                              <a:gd name="T14" fmla="*/ 225 w 240"/>
                              <a:gd name="T15" fmla="*/ 60 h 285"/>
                              <a:gd name="T16" fmla="*/ 225 w 240"/>
                              <a:gd name="T17" fmla="*/ 60 h 285"/>
                              <a:gd name="T18" fmla="*/ 225 w 240"/>
                              <a:gd name="T19" fmla="*/ 45 h 285"/>
                              <a:gd name="T20" fmla="*/ 225 w 240"/>
                              <a:gd name="T21" fmla="*/ 30 h 285"/>
                              <a:gd name="T22" fmla="*/ 210 w 240"/>
                              <a:gd name="T23" fmla="*/ 30 h 285"/>
                              <a:gd name="T24" fmla="*/ 210 w 240"/>
                              <a:gd name="T25" fmla="*/ 15 h 285"/>
                              <a:gd name="T26" fmla="*/ 210 w 240"/>
                              <a:gd name="T27" fmla="*/ 15 h 285"/>
                              <a:gd name="T28" fmla="*/ 195 w 240"/>
                              <a:gd name="T29" fmla="*/ 15 h 285"/>
                              <a:gd name="T30" fmla="*/ 195 w 240"/>
                              <a:gd name="T31" fmla="*/ 15 h 285"/>
                              <a:gd name="T32" fmla="*/ 180 w 240"/>
                              <a:gd name="T33" fmla="*/ 15 h 285"/>
                              <a:gd name="T34" fmla="*/ 60 w 240"/>
                              <a:gd name="T35" fmla="*/ 15 h 285"/>
                              <a:gd name="T36" fmla="*/ 150 w 240"/>
                              <a:gd name="T37" fmla="*/ 120 h 285"/>
                              <a:gd name="T38" fmla="*/ 45 w 240"/>
                              <a:gd name="T39" fmla="*/ 255 h 285"/>
                              <a:gd name="T40" fmla="*/ 180 w 240"/>
                              <a:gd name="T41" fmla="*/ 255 h 285"/>
                              <a:gd name="T42" fmla="*/ 195 w 240"/>
                              <a:gd name="T43" fmla="*/ 255 h 285"/>
                              <a:gd name="T44" fmla="*/ 195 w 240"/>
                              <a:gd name="T45" fmla="*/ 255 h 285"/>
                              <a:gd name="T46" fmla="*/ 210 w 240"/>
                              <a:gd name="T47" fmla="*/ 255 h 285"/>
                              <a:gd name="T48" fmla="*/ 210 w 240"/>
                              <a:gd name="T49" fmla="*/ 255 h 285"/>
                              <a:gd name="T50" fmla="*/ 225 w 240"/>
                              <a:gd name="T51" fmla="*/ 240 h 285"/>
                              <a:gd name="T52" fmla="*/ 225 w 240"/>
                              <a:gd name="T53" fmla="*/ 240 h 285"/>
                              <a:gd name="T54" fmla="*/ 225 w 240"/>
                              <a:gd name="T55" fmla="*/ 225 h 285"/>
                              <a:gd name="T56" fmla="*/ 240 w 240"/>
                              <a:gd name="T57" fmla="*/ 225 h 285"/>
                              <a:gd name="T58" fmla="*/ 240 w 240"/>
                              <a:gd name="T59" fmla="*/ 225 h 285"/>
                              <a:gd name="T60" fmla="*/ 225 w 240"/>
                              <a:gd name="T61"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0" h="285">
                                <a:moveTo>
                                  <a:pt x="225" y="285"/>
                                </a:moveTo>
                                <a:lnTo>
                                  <a:pt x="0" y="285"/>
                                </a:lnTo>
                                <a:lnTo>
                                  <a:pt x="120" y="135"/>
                                </a:lnTo>
                                <a:lnTo>
                                  <a:pt x="0" y="0"/>
                                </a:lnTo>
                                <a:lnTo>
                                  <a:pt x="225" y="0"/>
                                </a:lnTo>
                                <a:lnTo>
                                  <a:pt x="225" y="60"/>
                                </a:lnTo>
                                <a:lnTo>
                                  <a:pt x="225" y="45"/>
                                </a:lnTo>
                                <a:lnTo>
                                  <a:pt x="225" y="30"/>
                                </a:lnTo>
                                <a:lnTo>
                                  <a:pt x="210" y="30"/>
                                </a:lnTo>
                                <a:lnTo>
                                  <a:pt x="210" y="15"/>
                                </a:lnTo>
                                <a:lnTo>
                                  <a:pt x="195" y="15"/>
                                </a:lnTo>
                                <a:lnTo>
                                  <a:pt x="180" y="15"/>
                                </a:lnTo>
                                <a:lnTo>
                                  <a:pt x="60" y="15"/>
                                </a:lnTo>
                                <a:lnTo>
                                  <a:pt x="150" y="120"/>
                                </a:lnTo>
                                <a:lnTo>
                                  <a:pt x="45" y="255"/>
                                </a:lnTo>
                                <a:lnTo>
                                  <a:pt x="180" y="255"/>
                                </a:lnTo>
                                <a:lnTo>
                                  <a:pt x="195" y="255"/>
                                </a:lnTo>
                                <a:lnTo>
                                  <a:pt x="210" y="255"/>
                                </a:lnTo>
                                <a:lnTo>
                                  <a:pt x="225" y="240"/>
                                </a:lnTo>
                                <a:lnTo>
                                  <a:pt x="225" y="225"/>
                                </a:lnTo>
                                <a:lnTo>
                                  <a:pt x="240" y="225"/>
                                </a:lnTo>
                                <a:lnTo>
                                  <a:pt x="225" y="2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Rectangle 451"/>
                        <wps:cNvSpPr>
                          <a:spLocks noChangeArrowheads="1"/>
                        </wps:cNvSpPr>
                        <wps:spPr bwMode="auto">
                          <a:xfrm>
                            <a:off x="429895" y="733425"/>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j</w:t>
                              </w:r>
                            </w:p>
                          </w:txbxContent>
                        </wps:txbx>
                        <wps:bodyPr rot="0" vert="horz" wrap="none" lIns="0" tIns="0" rIns="0" bIns="0" anchor="t" anchorCtr="0" upright="1">
                          <a:spAutoFit/>
                        </wps:bodyPr>
                      </wps:wsp>
                      <wps:wsp>
                        <wps:cNvPr id="461" name="Freeform 452"/>
                        <wps:cNvSpPr>
                          <a:spLocks noEditPoints="1"/>
                        </wps:cNvSpPr>
                        <wps:spPr bwMode="auto">
                          <a:xfrm>
                            <a:off x="467995" y="790575"/>
                            <a:ext cx="57150" cy="28575"/>
                          </a:xfrm>
                          <a:custGeom>
                            <a:avLst/>
                            <a:gdLst>
                              <a:gd name="T0" fmla="*/ 0 w 90"/>
                              <a:gd name="T1" fmla="*/ 45 h 45"/>
                              <a:gd name="T2" fmla="*/ 0 w 90"/>
                              <a:gd name="T3" fmla="*/ 30 h 45"/>
                              <a:gd name="T4" fmla="*/ 90 w 90"/>
                              <a:gd name="T5" fmla="*/ 30 h 45"/>
                              <a:gd name="T6" fmla="*/ 90 w 90"/>
                              <a:gd name="T7" fmla="*/ 45 h 45"/>
                              <a:gd name="T8" fmla="*/ 0 w 90"/>
                              <a:gd name="T9" fmla="*/ 45 h 45"/>
                              <a:gd name="T10" fmla="*/ 0 w 90"/>
                              <a:gd name="T11" fmla="*/ 0 h 45"/>
                              <a:gd name="T12" fmla="*/ 0 w 90"/>
                              <a:gd name="T13" fmla="*/ 0 h 45"/>
                              <a:gd name="T14" fmla="*/ 90 w 90"/>
                              <a:gd name="T15" fmla="*/ 0 h 45"/>
                              <a:gd name="T16" fmla="*/ 90 w 90"/>
                              <a:gd name="T17" fmla="*/ 0 h 45"/>
                              <a:gd name="T18" fmla="*/ 0 w 90"/>
                              <a:gd name="T19"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45">
                                <a:moveTo>
                                  <a:pt x="0" y="45"/>
                                </a:moveTo>
                                <a:lnTo>
                                  <a:pt x="0" y="30"/>
                                </a:lnTo>
                                <a:lnTo>
                                  <a:pt x="90" y="30"/>
                                </a:lnTo>
                                <a:lnTo>
                                  <a:pt x="90" y="45"/>
                                </a:lnTo>
                                <a:lnTo>
                                  <a:pt x="0" y="45"/>
                                </a:lnTo>
                                <a:close/>
                                <a:moveTo>
                                  <a:pt x="0" y="0"/>
                                </a:moveTo>
                                <a:lnTo>
                                  <a:pt x="0" y="0"/>
                                </a:lnTo>
                                <a:lnTo>
                                  <a:pt x="9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Rectangle 453"/>
                        <wps:cNvSpPr>
                          <a:spLocks noChangeArrowheads="1"/>
                        </wps:cNvSpPr>
                        <wps:spPr bwMode="auto">
                          <a:xfrm>
                            <a:off x="534670" y="733425"/>
                            <a:ext cx="514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sz w:val="16"/>
                                  <w:szCs w:val="16"/>
                                </w:rPr>
                                <w:t>0</w:t>
                              </w:r>
                            </w:p>
                          </w:txbxContent>
                        </wps:txbx>
                        <wps:bodyPr rot="0" vert="horz" wrap="none" lIns="0" tIns="0" rIns="0" bIns="0" anchor="t" anchorCtr="0" upright="1">
                          <a:spAutoFit/>
                        </wps:bodyPr>
                      </wps:wsp>
                      <wps:wsp>
                        <wps:cNvPr id="463" name="Rectangle 454"/>
                        <wps:cNvSpPr>
                          <a:spLocks noChangeArrowheads="1"/>
                        </wps:cNvSpPr>
                        <wps:spPr bwMode="auto">
                          <a:xfrm>
                            <a:off x="487045" y="428625"/>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t</w:t>
                              </w:r>
                            </w:p>
                          </w:txbxContent>
                        </wps:txbx>
                        <wps:bodyPr rot="0" vert="horz" wrap="none" lIns="0" tIns="0" rIns="0" bIns="0" anchor="t" anchorCtr="0" upright="1">
                          <a:spAutoFit/>
                        </wps:bodyPr>
                      </wps:wsp>
                      <wps:wsp>
                        <wps:cNvPr id="464" name="Rectangle 455"/>
                        <wps:cNvSpPr>
                          <a:spLocks noChangeArrowheads="1"/>
                        </wps:cNvSpPr>
                        <wps:spPr bwMode="auto">
                          <a:xfrm>
                            <a:off x="610870" y="552450"/>
                            <a:ext cx="23050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CF</w:t>
                              </w:r>
                            </w:p>
                          </w:txbxContent>
                        </wps:txbx>
                        <wps:bodyPr rot="0" vert="horz" wrap="none" lIns="0" tIns="0" rIns="0" bIns="0" anchor="t" anchorCtr="0" upright="1">
                          <a:spAutoFit/>
                        </wps:bodyPr>
                      </wps:wsp>
                      <wps:wsp>
                        <wps:cNvPr id="465" name="Rectangle 456"/>
                        <wps:cNvSpPr>
                          <a:spLocks noChangeArrowheads="1"/>
                        </wps:cNvSpPr>
                        <wps:spPr bwMode="auto">
                          <a:xfrm>
                            <a:off x="849630" y="638175"/>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j</w:t>
                              </w:r>
                            </w:p>
                          </w:txbxContent>
                        </wps:txbx>
                        <wps:bodyPr rot="0" vert="horz" wrap="none" lIns="0" tIns="0" rIns="0" bIns="0" anchor="t" anchorCtr="0" upright="1">
                          <a:spAutoFit/>
                        </wps:bodyPr>
                      </wps:wsp>
                      <wps:wsp>
                        <wps:cNvPr id="467" name="Rectangle 457"/>
                        <wps:cNvSpPr>
                          <a:spLocks noChangeArrowheads="1"/>
                        </wps:cNvSpPr>
                        <wps:spPr bwMode="auto">
                          <a:xfrm>
                            <a:off x="830580" y="523875"/>
                            <a:ext cx="3429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sz w:val="16"/>
                                  <w:szCs w:val="16"/>
                                </w:rPr>
                                <w:t>-</w:t>
                              </w:r>
                            </w:p>
                          </w:txbxContent>
                        </wps:txbx>
                        <wps:bodyPr rot="0" vert="horz" wrap="none" lIns="0" tIns="0" rIns="0" bIns="0" anchor="t" anchorCtr="0" upright="1">
                          <a:spAutoFit/>
                        </wps:bodyPr>
                      </wps:wsp>
                      <wps:wsp>
                        <wps:cNvPr id="468" name="Freeform 458"/>
                        <wps:cNvSpPr>
                          <a:spLocks/>
                        </wps:cNvSpPr>
                        <wps:spPr bwMode="auto">
                          <a:xfrm>
                            <a:off x="897255" y="571500"/>
                            <a:ext cx="28575" cy="152400"/>
                          </a:xfrm>
                          <a:custGeom>
                            <a:avLst/>
                            <a:gdLst>
                              <a:gd name="T0" fmla="*/ 45 w 45"/>
                              <a:gd name="T1" fmla="*/ 240 h 240"/>
                              <a:gd name="T2" fmla="*/ 30 w 45"/>
                              <a:gd name="T3" fmla="*/ 240 h 240"/>
                              <a:gd name="T4" fmla="*/ 30 w 45"/>
                              <a:gd name="T5" fmla="*/ 225 h 240"/>
                              <a:gd name="T6" fmla="*/ 15 w 45"/>
                              <a:gd name="T7" fmla="*/ 210 h 240"/>
                              <a:gd name="T8" fmla="*/ 15 w 45"/>
                              <a:gd name="T9" fmla="*/ 195 h 240"/>
                              <a:gd name="T10" fmla="*/ 15 w 45"/>
                              <a:gd name="T11" fmla="*/ 180 h 240"/>
                              <a:gd name="T12" fmla="*/ 0 w 45"/>
                              <a:gd name="T13" fmla="*/ 165 h 240"/>
                              <a:gd name="T14" fmla="*/ 0 w 45"/>
                              <a:gd name="T15" fmla="*/ 150 h 240"/>
                              <a:gd name="T16" fmla="*/ 0 w 45"/>
                              <a:gd name="T17" fmla="*/ 120 h 240"/>
                              <a:gd name="T18" fmla="*/ 0 w 45"/>
                              <a:gd name="T19" fmla="*/ 105 h 240"/>
                              <a:gd name="T20" fmla="*/ 0 w 45"/>
                              <a:gd name="T21" fmla="*/ 90 h 240"/>
                              <a:gd name="T22" fmla="*/ 15 w 45"/>
                              <a:gd name="T23" fmla="*/ 75 h 240"/>
                              <a:gd name="T24" fmla="*/ 15 w 45"/>
                              <a:gd name="T25" fmla="*/ 60 h 240"/>
                              <a:gd name="T26" fmla="*/ 15 w 45"/>
                              <a:gd name="T27" fmla="*/ 45 h 240"/>
                              <a:gd name="T28" fmla="*/ 30 w 45"/>
                              <a:gd name="T29" fmla="*/ 30 h 240"/>
                              <a:gd name="T30" fmla="*/ 30 w 45"/>
                              <a:gd name="T31" fmla="*/ 15 h 240"/>
                              <a:gd name="T32" fmla="*/ 45 w 45"/>
                              <a:gd name="T33" fmla="*/ 0 h 240"/>
                              <a:gd name="T34" fmla="*/ 45 w 45"/>
                              <a:gd name="T35" fmla="*/ 15 h 240"/>
                              <a:gd name="T36" fmla="*/ 45 w 45"/>
                              <a:gd name="T37" fmla="*/ 15 h 240"/>
                              <a:gd name="T38" fmla="*/ 30 w 45"/>
                              <a:gd name="T39" fmla="*/ 30 h 240"/>
                              <a:gd name="T40" fmla="*/ 30 w 45"/>
                              <a:gd name="T41" fmla="*/ 45 h 240"/>
                              <a:gd name="T42" fmla="*/ 30 w 45"/>
                              <a:gd name="T43" fmla="*/ 60 h 240"/>
                              <a:gd name="T44" fmla="*/ 15 w 45"/>
                              <a:gd name="T45" fmla="*/ 75 h 240"/>
                              <a:gd name="T46" fmla="*/ 15 w 45"/>
                              <a:gd name="T47" fmla="*/ 90 h 240"/>
                              <a:gd name="T48" fmla="*/ 15 w 45"/>
                              <a:gd name="T49" fmla="*/ 105 h 240"/>
                              <a:gd name="T50" fmla="*/ 15 w 45"/>
                              <a:gd name="T51" fmla="*/ 120 h 240"/>
                              <a:gd name="T52" fmla="*/ 15 w 45"/>
                              <a:gd name="T53" fmla="*/ 135 h 240"/>
                              <a:gd name="T54" fmla="*/ 15 w 45"/>
                              <a:gd name="T55" fmla="*/ 150 h 240"/>
                              <a:gd name="T56" fmla="*/ 15 w 45"/>
                              <a:gd name="T57" fmla="*/ 165 h 240"/>
                              <a:gd name="T58" fmla="*/ 30 w 45"/>
                              <a:gd name="T59" fmla="*/ 180 h 240"/>
                              <a:gd name="T60" fmla="*/ 30 w 45"/>
                              <a:gd name="T61" fmla="*/ 210 h 240"/>
                              <a:gd name="T62" fmla="*/ 30 w 45"/>
                              <a:gd name="T63" fmla="*/ 225 h 240"/>
                              <a:gd name="T64" fmla="*/ 45 w 45"/>
                              <a:gd name="T65" fmla="*/ 225 h 240"/>
                              <a:gd name="T66" fmla="*/ 45 w 45"/>
                              <a:gd name="T67" fmla="*/ 240 h 240"/>
                              <a:gd name="T68" fmla="*/ 45 w 45"/>
                              <a:gd name="T69" fmla="*/ 24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 h="240">
                                <a:moveTo>
                                  <a:pt x="45" y="240"/>
                                </a:moveTo>
                                <a:lnTo>
                                  <a:pt x="30" y="240"/>
                                </a:lnTo>
                                <a:lnTo>
                                  <a:pt x="30" y="225"/>
                                </a:lnTo>
                                <a:lnTo>
                                  <a:pt x="15" y="210"/>
                                </a:lnTo>
                                <a:lnTo>
                                  <a:pt x="15" y="195"/>
                                </a:lnTo>
                                <a:lnTo>
                                  <a:pt x="15" y="180"/>
                                </a:lnTo>
                                <a:lnTo>
                                  <a:pt x="0" y="165"/>
                                </a:lnTo>
                                <a:lnTo>
                                  <a:pt x="0" y="150"/>
                                </a:lnTo>
                                <a:lnTo>
                                  <a:pt x="0" y="120"/>
                                </a:lnTo>
                                <a:lnTo>
                                  <a:pt x="0" y="105"/>
                                </a:lnTo>
                                <a:lnTo>
                                  <a:pt x="0" y="90"/>
                                </a:lnTo>
                                <a:lnTo>
                                  <a:pt x="15" y="75"/>
                                </a:lnTo>
                                <a:lnTo>
                                  <a:pt x="15" y="60"/>
                                </a:lnTo>
                                <a:lnTo>
                                  <a:pt x="15" y="45"/>
                                </a:lnTo>
                                <a:lnTo>
                                  <a:pt x="30" y="30"/>
                                </a:lnTo>
                                <a:lnTo>
                                  <a:pt x="30" y="15"/>
                                </a:lnTo>
                                <a:lnTo>
                                  <a:pt x="45" y="0"/>
                                </a:lnTo>
                                <a:lnTo>
                                  <a:pt x="45" y="15"/>
                                </a:lnTo>
                                <a:lnTo>
                                  <a:pt x="30" y="30"/>
                                </a:lnTo>
                                <a:lnTo>
                                  <a:pt x="30" y="45"/>
                                </a:lnTo>
                                <a:lnTo>
                                  <a:pt x="30" y="60"/>
                                </a:lnTo>
                                <a:lnTo>
                                  <a:pt x="15" y="75"/>
                                </a:lnTo>
                                <a:lnTo>
                                  <a:pt x="15" y="90"/>
                                </a:lnTo>
                                <a:lnTo>
                                  <a:pt x="15" y="105"/>
                                </a:lnTo>
                                <a:lnTo>
                                  <a:pt x="15" y="120"/>
                                </a:lnTo>
                                <a:lnTo>
                                  <a:pt x="15" y="135"/>
                                </a:lnTo>
                                <a:lnTo>
                                  <a:pt x="15" y="150"/>
                                </a:lnTo>
                                <a:lnTo>
                                  <a:pt x="15" y="165"/>
                                </a:lnTo>
                                <a:lnTo>
                                  <a:pt x="30" y="180"/>
                                </a:lnTo>
                                <a:lnTo>
                                  <a:pt x="30" y="210"/>
                                </a:lnTo>
                                <a:lnTo>
                                  <a:pt x="30" y="225"/>
                                </a:lnTo>
                                <a:lnTo>
                                  <a:pt x="45" y="225"/>
                                </a:lnTo>
                                <a:lnTo>
                                  <a:pt x="45"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Rectangle 459"/>
                        <wps:cNvSpPr>
                          <a:spLocks noChangeArrowheads="1"/>
                        </wps:cNvSpPr>
                        <wps:spPr bwMode="auto">
                          <a:xfrm>
                            <a:off x="944880" y="552450"/>
                            <a:ext cx="768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rPr>
                                <w:t>1</w:t>
                              </w:r>
                            </w:p>
                          </w:txbxContent>
                        </wps:txbx>
                        <wps:bodyPr rot="0" vert="horz" wrap="none" lIns="0" tIns="0" rIns="0" bIns="0" anchor="t" anchorCtr="0" upright="1">
                          <a:spAutoFit/>
                        </wps:bodyPr>
                      </wps:wsp>
                      <wps:wsp>
                        <wps:cNvPr id="470" name="Freeform 460"/>
                        <wps:cNvSpPr>
                          <a:spLocks/>
                        </wps:cNvSpPr>
                        <wps:spPr bwMode="auto">
                          <a:xfrm>
                            <a:off x="1040765" y="609600"/>
                            <a:ext cx="85725" cy="85725"/>
                          </a:xfrm>
                          <a:custGeom>
                            <a:avLst/>
                            <a:gdLst>
                              <a:gd name="T0" fmla="*/ 60 w 135"/>
                              <a:gd name="T1" fmla="*/ 135 h 135"/>
                              <a:gd name="T2" fmla="*/ 60 w 135"/>
                              <a:gd name="T3" fmla="*/ 75 h 135"/>
                              <a:gd name="T4" fmla="*/ 0 w 135"/>
                              <a:gd name="T5" fmla="*/ 75 h 135"/>
                              <a:gd name="T6" fmla="*/ 0 w 135"/>
                              <a:gd name="T7" fmla="*/ 60 h 135"/>
                              <a:gd name="T8" fmla="*/ 60 w 135"/>
                              <a:gd name="T9" fmla="*/ 60 h 135"/>
                              <a:gd name="T10" fmla="*/ 60 w 135"/>
                              <a:gd name="T11" fmla="*/ 0 h 135"/>
                              <a:gd name="T12" fmla="*/ 75 w 135"/>
                              <a:gd name="T13" fmla="*/ 0 h 135"/>
                              <a:gd name="T14" fmla="*/ 75 w 135"/>
                              <a:gd name="T15" fmla="*/ 60 h 135"/>
                              <a:gd name="T16" fmla="*/ 135 w 135"/>
                              <a:gd name="T17" fmla="*/ 60 h 135"/>
                              <a:gd name="T18" fmla="*/ 135 w 135"/>
                              <a:gd name="T19" fmla="*/ 75 h 135"/>
                              <a:gd name="T20" fmla="*/ 75 w 135"/>
                              <a:gd name="T21" fmla="*/ 75 h 135"/>
                              <a:gd name="T22" fmla="*/ 75 w 135"/>
                              <a:gd name="T23" fmla="*/ 135 h 135"/>
                              <a:gd name="T24" fmla="*/ 60 w 135"/>
                              <a:gd name="T25"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35">
                                <a:moveTo>
                                  <a:pt x="60" y="135"/>
                                </a:moveTo>
                                <a:lnTo>
                                  <a:pt x="60" y="75"/>
                                </a:lnTo>
                                <a:lnTo>
                                  <a:pt x="0" y="75"/>
                                </a:lnTo>
                                <a:lnTo>
                                  <a:pt x="0" y="60"/>
                                </a:lnTo>
                                <a:lnTo>
                                  <a:pt x="60" y="60"/>
                                </a:lnTo>
                                <a:lnTo>
                                  <a:pt x="60" y="0"/>
                                </a:lnTo>
                                <a:lnTo>
                                  <a:pt x="75" y="0"/>
                                </a:lnTo>
                                <a:lnTo>
                                  <a:pt x="75" y="60"/>
                                </a:lnTo>
                                <a:lnTo>
                                  <a:pt x="135" y="60"/>
                                </a:lnTo>
                                <a:lnTo>
                                  <a:pt x="135" y="75"/>
                                </a:lnTo>
                                <a:lnTo>
                                  <a:pt x="75" y="75"/>
                                </a:lnTo>
                                <a:lnTo>
                                  <a:pt x="75" y="135"/>
                                </a:lnTo>
                                <a:lnTo>
                                  <a:pt x="6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Rectangle 461"/>
                        <wps:cNvSpPr>
                          <a:spLocks noChangeArrowheads="1"/>
                        </wps:cNvSpPr>
                        <wps:spPr bwMode="auto">
                          <a:xfrm>
                            <a:off x="1155065" y="552450"/>
                            <a:ext cx="952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r</w:t>
                              </w:r>
                            </w:p>
                          </w:txbxContent>
                        </wps:txbx>
                        <wps:bodyPr rot="0" vert="horz" wrap="none" lIns="0" tIns="0" rIns="0" bIns="0" anchor="t" anchorCtr="0" upright="1">
                          <a:spAutoFit/>
                        </wps:bodyPr>
                      </wps:wsp>
                      <wps:wsp>
                        <wps:cNvPr id="472" name="Freeform 462"/>
                        <wps:cNvSpPr>
                          <a:spLocks/>
                        </wps:cNvSpPr>
                        <wps:spPr bwMode="auto">
                          <a:xfrm>
                            <a:off x="1240790" y="571500"/>
                            <a:ext cx="29210" cy="152400"/>
                          </a:xfrm>
                          <a:custGeom>
                            <a:avLst/>
                            <a:gdLst>
                              <a:gd name="T0" fmla="*/ 0 w 46"/>
                              <a:gd name="T1" fmla="*/ 240 h 240"/>
                              <a:gd name="T2" fmla="*/ 0 w 46"/>
                              <a:gd name="T3" fmla="*/ 225 h 240"/>
                              <a:gd name="T4" fmla="*/ 16 w 46"/>
                              <a:gd name="T5" fmla="*/ 225 h 240"/>
                              <a:gd name="T6" fmla="*/ 16 w 46"/>
                              <a:gd name="T7" fmla="*/ 210 h 240"/>
                              <a:gd name="T8" fmla="*/ 16 w 46"/>
                              <a:gd name="T9" fmla="*/ 195 h 240"/>
                              <a:gd name="T10" fmla="*/ 31 w 46"/>
                              <a:gd name="T11" fmla="*/ 180 h 240"/>
                              <a:gd name="T12" fmla="*/ 31 w 46"/>
                              <a:gd name="T13" fmla="*/ 165 h 240"/>
                              <a:gd name="T14" fmla="*/ 31 w 46"/>
                              <a:gd name="T15" fmla="*/ 150 h 240"/>
                              <a:gd name="T16" fmla="*/ 31 w 46"/>
                              <a:gd name="T17" fmla="*/ 135 h 240"/>
                              <a:gd name="T18" fmla="*/ 31 w 46"/>
                              <a:gd name="T19" fmla="*/ 120 h 240"/>
                              <a:gd name="T20" fmla="*/ 31 w 46"/>
                              <a:gd name="T21" fmla="*/ 105 h 240"/>
                              <a:gd name="T22" fmla="*/ 31 w 46"/>
                              <a:gd name="T23" fmla="*/ 90 h 240"/>
                              <a:gd name="T24" fmla="*/ 16 w 46"/>
                              <a:gd name="T25" fmla="*/ 75 h 240"/>
                              <a:gd name="T26" fmla="*/ 16 w 46"/>
                              <a:gd name="T27" fmla="*/ 45 h 240"/>
                              <a:gd name="T28" fmla="*/ 16 w 46"/>
                              <a:gd name="T29" fmla="*/ 30 h 240"/>
                              <a:gd name="T30" fmla="*/ 0 w 46"/>
                              <a:gd name="T31" fmla="*/ 30 h 240"/>
                              <a:gd name="T32" fmla="*/ 0 w 46"/>
                              <a:gd name="T33" fmla="*/ 15 h 240"/>
                              <a:gd name="T34" fmla="*/ 0 w 46"/>
                              <a:gd name="T35" fmla="*/ 0 h 240"/>
                              <a:gd name="T36" fmla="*/ 16 w 46"/>
                              <a:gd name="T37" fmla="*/ 15 h 240"/>
                              <a:gd name="T38" fmla="*/ 16 w 46"/>
                              <a:gd name="T39" fmla="*/ 30 h 240"/>
                              <a:gd name="T40" fmla="*/ 31 w 46"/>
                              <a:gd name="T41" fmla="*/ 45 h 240"/>
                              <a:gd name="T42" fmla="*/ 31 w 46"/>
                              <a:gd name="T43" fmla="*/ 60 h 240"/>
                              <a:gd name="T44" fmla="*/ 31 w 46"/>
                              <a:gd name="T45" fmla="*/ 75 h 240"/>
                              <a:gd name="T46" fmla="*/ 46 w 46"/>
                              <a:gd name="T47" fmla="*/ 90 h 240"/>
                              <a:gd name="T48" fmla="*/ 46 w 46"/>
                              <a:gd name="T49" fmla="*/ 105 h 240"/>
                              <a:gd name="T50" fmla="*/ 46 w 46"/>
                              <a:gd name="T51" fmla="*/ 120 h 240"/>
                              <a:gd name="T52" fmla="*/ 46 w 46"/>
                              <a:gd name="T53" fmla="*/ 150 h 240"/>
                              <a:gd name="T54" fmla="*/ 46 w 46"/>
                              <a:gd name="T55" fmla="*/ 165 h 240"/>
                              <a:gd name="T56" fmla="*/ 31 w 46"/>
                              <a:gd name="T57" fmla="*/ 180 h 240"/>
                              <a:gd name="T58" fmla="*/ 31 w 46"/>
                              <a:gd name="T59" fmla="*/ 195 h 240"/>
                              <a:gd name="T60" fmla="*/ 31 w 46"/>
                              <a:gd name="T61" fmla="*/ 210 h 240"/>
                              <a:gd name="T62" fmla="*/ 16 w 46"/>
                              <a:gd name="T63" fmla="*/ 225 h 240"/>
                              <a:gd name="T64" fmla="*/ 16 w 46"/>
                              <a:gd name="T65" fmla="*/ 240 h 240"/>
                              <a:gd name="T66" fmla="*/ 0 w 46"/>
                              <a:gd name="T67" fmla="*/ 240 h 240"/>
                              <a:gd name="T68" fmla="*/ 0 w 46"/>
                              <a:gd name="T69" fmla="*/ 24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 h="240">
                                <a:moveTo>
                                  <a:pt x="0" y="240"/>
                                </a:moveTo>
                                <a:lnTo>
                                  <a:pt x="0" y="225"/>
                                </a:lnTo>
                                <a:lnTo>
                                  <a:pt x="16" y="225"/>
                                </a:lnTo>
                                <a:lnTo>
                                  <a:pt x="16" y="210"/>
                                </a:lnTo>
                                <a:lnTo>
                                  <a:pt x="16" y="195"/>
                                </a:lnTo>
                                <a:lnTo>
                                  <a:pt x="31" y="180"/>
                                </a:lnTo>
                                <a:lnTo>
                                  <a:pt x="31" y="165"/>
                                </a:lnTo>
                                <a:lnTo>
                                  <a:pt x="31" y="150"/>
                                </a:lnTo>
                                <a:lnTo>
                                  <a:pt x="31" y="135"/>
                                </a:lnTo>
                                <a:lnTo>
                                  <a:pt x="31" y="120"/>
                                </a:lnTo>
                                <a:lnTo>
                                  <a:pt x="31" y="105"/>
                                </a:lnTo>
                                <a:lnTo>
                                  <a:pt x="31" y="90"/>
                                </a:lnTo>
                                <a:lnTo>
                                  <a:pt x="16" y="75"/>
                                </a:lnTo>
                                <a:lnTo>
                                  <a:pt x="16" y="45"/>
                                </a:lnTo>
                                <a:lnTo>
                                  <a:pt x="16" y="30"/>
                                </a:lnTo>
                                <a:lnTo>
                                  <a:pt x="0" y="30"/>
                                </a:lnTo>
                                <a:lnTo>
                                  <a:pt x="0" y="15"/>
                                </a:lnTo>
                                <a:lnTo>
                                  <a:pt x="0" y="0"/>
                                </a:lnTo>
                                <a:lnTo>
                                  <a:pt x="16" y="15"/>
                                </a:lnTo>
                                <a:lnTo>
                                  <a:pt x="16" y="30"/>
                                </a:lnTo>
                                <a:lnTo>
                                  <a:pt x="31" y="45"/>
                                </a:lnTo>
                                <a:lnTo>
                                  <a:pt x="31" y="60"/>
                                </a:lnTo>
                                <a:lnTo>
                                  <a:pt x="31" y="75"/>
                                </a:lnTo>
                                <a:lnTo>
                                  <a:pt x="46" y="90"/>
                                </a:lnTo>
                                <a:lnTo>
                                  <a:pt x="46" y="105"/>
                                </a:lnTo>
                                <a:lnTo>
                                  <a:pt x="46" y="120"/>
                                </a:lnTo>
                                <a:lnTo>
                                  <a:pt x="46" y="150"/>
                                </a:lnTo>
                                <a:lnTo>
                                  <a:pt x="46" y="165"/>
                                </a:lnTo>
                                <a:lnTo>
                                  <a:pt x="31" y="180"/>
                                </a:lnTo>
                                <a:lnTo>
                                  <a:pt x="31" y="195"/>
                                </a:lnTo>
                                <a:lnTo>
                                  <a:pt x="31" y="210"/>
                                </a:lnTo>
                                <a:lnTo>
                                  <a:pt x="16" y="225"/>
                                </a:lnTo>
                                <a:lnTo>
                                  <a:pt x="16" y="240"/>
                                </a:lnTo>
                                <a:lnTo>
                                  <a:pt x="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Rectangle 463"/>
                        <wps:cNvSpPr>
                          <a:spLocks noChangeArrowheads="1"/>
                        </wps:cNvSpPr>
                        <wps:spPr bwMode="auto">
                          <a:xfrm>
                            <a:off x="1298575" y="523875"/>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j</w:t>
                              </w:r>
                            </w:p>
                          </w:txbxContent>
                        </wps:txbx>
                        <wps:bodyPr rot="0" vert="horz" wrap="none" lIns="0" tIns="0" rIns="0" bIns="0" anchor="t" anchorCtr="0" upright="1">
                          <a:spAutoFit/>
                        </wps:bodyPr>
                      </wps:wsp>
                    </wpc:wpc>
                  </a:graphicData>
                </a:graphic>
              </wp:inline>
            </w:drawing>
          </mc:Choice>
          <mc:Fallback>
            <w:pict>
              <v:group id="Canvas 428" o:spid="_x0000_s1106" editas="canvas" style="width:109pt;height:78.95pt;mso-position-horizontal-relative:char;mso-position-vertical-relative:line" coordsize="13843,1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">
                <v:shape id="_x0000_s1107" type="#_x0000_t75" style="position:absolute;width:13843;height:10026;visibility:visible;mso-wrap-style:square">
                  <v:fill o:detectmouseclick="t"/>
                  <v:path o:connecttype="none"/>
                </v:shape>
                <v:rect id="Rectangle 429" o:spid="_x0000_s1108" style="position:absolute;left:381;top:3333;width:1123;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62047E" w:rsidRPr="00987B82" w:rsidRDefault="0062047E">
                        <w:r>
                          <w:rPr>
                            <w:rFonts w:cs="Times New Roman"/>
                            <w:i/>
                            <w:iCs/>
                            <w:color w:val="000000"/>
                          </w:rPr>
                          <w:t>q</w:t>
                        </w:r>
                      </w:p>
                    </w:txbxContent>
                  </v:textbox>
                </v:rect>
                <v:rect id="Rectangle 430" o:spid="_x0000_s1109" style="position:absolute;left:1238;top:4191;width:520;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62047E" w:rsidRDefault="0062047E">
                        <w:r>
                          <w:rPr>
                            <w:rFonts w:cs="Times New Roman"/>
                            <w:i/>
                            <w:iCs/>
                            <w:color w:val="000000"/>
                            <w:sz w:val="16"/>
                            <w:szCs w:val="16"/>
                          </w:rPr>
                          <w:t>t</w:t>
                        </w:r>
                      </w:p>
                    </w:txbxContent>
                  </v:textbox>
                </v:rect>
                <v:shape id="Freeform 431" o:spid="_x0000_s1110" style="position:absolute;left:1720;top:4095;width:858;height:477;visibility:visible;mso-wrap-style:square;v-text-anchor:top" coordsize="1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2SZr8A&#10;AADcAAAADwAAAGRycy9kb3ducmV2LnhtbERPS2rDMBDdF3oHMYXuGtldBMeJEpJCS7f5HGCwJpax&#10;NHIkNVFvXxUC2c3jfWe1yc6KK4U4eFZQzyoQxJ3XA/cKTsfPtwZETMgarWdS8EsRNuvnpxW22t94&#10;T9dD6kUJ4diiApPS1EoZO0MO48xPxIU7++AwFRh6qQPeSriz8r2q5tLhwKXB4EQfhrrx8OMU+Pm2&#10;uXyN2ddWh0XTW2PyuFPq9SVvlyAS5fQQ393fusxvavh/plw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ZJmvwAAANwAAAAPAAAAAAAAAAAAAAAAAJgCAABkcnMvZG93bnJl&#10;di54bWxQSwUGAAAAAAQABAD1AAAAhAMAAAAA&#10;" path="m,75l,60r135,l135,75,,75xm,15l,,135,r,15l,15xe" fillcolor="black" stroked="f">
                  <v:path arrowok="t" o:connecttype="custom" o:connectlocs="0,47625;0,38100;85725,38100;85725,47625;0,47625;0,9525;0,0;85725,0;85725,9525;0,9525" o:connectangles="0,0,0,0,0,0,0,0,0,0"/>
                  <o:lock v:ext="edit" verticies="t"/>
                </v:shape>
                <v:shape id="Freeform 432" o:spid="_x0000_s1111" style="position:absolute;left:3054;top:1238;width:1530;height:1810;visibility:visible;mso-wrap-style:square;v-text-anchor:top" coordsize="24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26sMA&#10;AADcAAAADwAAAGRycy9kb3ducmV2LnhtbERP3WrCMBS+F3yHcITdjJkqIqVrKkNRikNQtwc4NGdt&#10;tuakNFG7Pf0yGHh3Pr7fk68G24or9d44VjCbJiCIK6cN1wre37ZPKQgfkDW2jknBN3lYFeNRjpl2&#10;Nz7R9RxqEUPYZ6igCaHLpPRVQxb91HXEkftwvcUQYV9L3eMthttWzpNkKS0ajg0NdrRuqPo6X6yC&#10;S+LXxx/TLsJ+p8vHQ7kxr+5TqYfJ8PIMItAQ7uJ/d6nj/HQOf8/EC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w26sMAAADcAAAADwAAAAAAAAAAAAAAAACYAgAAZHJzL2Rv&#10;d25yZXYueG1sUEsFBgAAAAAEAAQA9QAAAIgDAAAAAA==&#10;" path="m226,285l,285,120,135,,,226,r,60l226,45,211,30r,-15l196,15r-15,l60,15r90,105l45,255r136,l196,255r15,l226,240r,-15l241,225r-15,60xe" fillcolor="black" stroked="f">
                  <v:path arrowok="t" o:connecttype="custom" o:connectlocs="143510,180975;0,180975;0,180975;76200,85725;0,0;0,0;143510,0;143510,38100;143510,38100;143510,28575;133985,19050;133985,19050;133985,9525;133985,9525;124460,9525;124460,9525;114935,9525;38100,9525;95250,76200;28575,161925;114935,161925;124460,161925;124460,161925;133985,161925;133985,161925;143510,152400;143510,152400;143510,142875;153035,142875;153035,142875;143510,180975" o:connectangles="0,0,0,0,0,0,0,0,0,0,0,0,0,0,0,0,0,0,0,0,0,0,0,0,0,0,0,0,0,0,0"/>
                </v:shape>
                <v:rect id="Rectangle 433" o:spid="_x0000_s1112" style="position:absolute;left:3054;top:3048;width:52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62047E" w:rsidRDefault="0062047E">
                        <w:r>
                          <w:rPr>
                            <w:rFonts w:cs="Times New Roman"/>
                            <w:i/>
                            <w:iCs/>
                            <w:color w:val="000000"/>
                            <w:sz w:val="16"/>
                            <w:szCs w:val="16"/>
                          </w:rPr>
                          <w:t>i</w:t>
                        </w:r>
                      </w:p>
                    </w:txbxContent>
                  </v:textbox>
                </v:rect>
                <v:shape id="Freeform 434" o:spid="_x0000_s1113" style="position:absolute;left:3435;top:3619;width:571;height:286;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8J8EA&#10;AADcAAAADwAAAGRycy9kb3ducmV2LnhtbERPTWsCMRC9C/0PYQq9abYisq5GKdqi164ePA6bcXfd&#10;ZLIkUbf/3hQKvc3jfc5qM1gj7uRD61jB+yQDQVw53XKt4HT8GucgQkTWaByTgh8KsFm/jFZYaPfg&#10;b7qXsRYphEOBCpoY+0LKUDVkMUxcT5y4i/MWY4K+ltrjI4VbI6dZNpcWW04NDfa0bajqyptVsLuW&#10;Xf6ZL/azhTsfTXeJ5uy1Um+vw8cSRKQh/ov/3Aed5ucz+H0mX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RfCfBAAAA3AAAAA8AAAAAAAAAAAAAAAAAmAIAAGRycy9kb3du&#10;cmV2LnhtbFBLBQYAAAAABAAEAPUAAACGAwAAAAA=&#10;" path="m,45l,30r90,l90,45,,45xm,l,,90,,,xe" fillcolor="black" stroked="f">
                  <v:path arrowok="t" o:connecttype="custom" o:connectlocs="0,28575;0,19050;57150,19050;57150,28575;0,28575;0,0;0,0;57150,0;57150,0;0,0" o:connectangles="0,0,0,0,0,0,0,0,0,0"/>
                  <o:lock v:ext="edit" verticies="t"/>
                </v:shape>
                <v:rect id="Rectangle 435" o:spid="_x0000_s1114" style="position:absolute;left:4102;top:3048;width:514;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62047E" w:rsidRDefault="0062047E">
                        <w:r>
                          <w:rPr>
                            <w:rFonts w:cs="Times New Roman"/>
                            <w:color w:val="000000"/>
                            <w:sz w:val="16"/>
                            <w:szCs w:val="16"/>
                          </w:rPr>
                          <w:t>0</w:t>
                        </w:r>
                      </w:p>
                    </w:txbxContent>
                  </v:textbox>
                </v:rect>
                <v:rect id="Rectangle 436" o:spid="_x0000_s1115" style="position:absolute;left:3625;width:52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62047E" w:rsidRDefault="0062047E">
                        <w:r>
                          <w:rPr>
                            <w:rFonts w:cs="Times New Roman"/>
                            <w:i/>
                            <w:iCs/>
                            <w:color w:val="000000"/>
                            <w:sz w:val="16"/>
                            <w:szCs w:val="16"/>
                          </w:rPr>
                          <w:t>t</w:t>
                        </w:r>
                      </w:p>
                    </w:txbxContent>
                  </v:textbox>
                </v:rect>
                <v:rect id="Rectangle 437" o:spid="_x0000_s1116" style="position:absolute;left:4965;top:1238;width:2305;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62047E" w:rsidRDefault="0062047E">
                        <w:r>
                          <w:rPr>
                            <w:rFonts w:cs="Times New Roman"/>
                            <w:i/>
                            <w:iCs/>
                            <w:color w:val="000000"/>
                          </w:rPr>
                          <w:t>CF</w:t>
                        </w:r>
                      </w:p>
                    </w:txbxContent>
                  </v:textbox>
                </v:rect>
                <v:rect id="Rectangle 438" o:spid="_x0000_s1117" style="position:absolute;left:7067;top:2095;width:52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rsidR="0062047E" w:rsidRDefault="0062047E">
                        <w:r>
                          <w:rPr>
                            <w:rFonts w:cs="Times New Roman"/>
                            <w:i/>
                            <w:iCs/>
                            <w:color w:val="000000"/>
                            <w:sz w:val="16"/>
                            <w:szCs w:val="16"/>
                          </w:rPr>
                          <w:t>i</w:t>
                        </w:r>
                      </w:p>
                    </w:txbxContent>
                  </v:textbox>
                </v:rect>
                <v:rect id="Rectangle 439" o:spid="_x0000_s1118" style="position:absolute;left:7162;top:952;width:578;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62047E" w:rsidRDefault="0062047E">
                        <w:r>
                          <w:rPr>
                            <w:rFonts w:cs="Times New Roman"/>
                            <w:color w:val="000000"/>
                            <w:sz w:val="16"/>
                            <w:szCs w:val="16"/>
                          </w:rPr>
                          <w:t>+</w:t>
                        </w:r>
                      </w:p>
                    </w:txbxContent>
                  </v:textbox>
                </v:rect>
                <v:shape id="Freeform 440" o:spid="_x0000_s1119" style="position:absolute;left:7924;top:1428;width:286;height:1524;visibility:visible;mso-wrap-style:square;v-text-anchor:top" coordsize="4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IqMQA&#10;AADcAAAADwAAAGRycy9kb3ducmV2LnhtbESPQW/CMAyF75P4D5GRdpkgZWKo6ggIgZgQtwE/wGu8&#10;tqNxqiRAx6/Hh0nzzfLze++bL3vXqiuF2Hg2MBlnoIhLbxuuDJyO21EOKiZki61nMvBLEZaLwdMc&#10;C+tv/EnXQ6qUmHAs0ECdUldoHcuaHMax74jl9u2DwyRrqLQNeBNz1+rXLJtphw1LQo0drWsqz4eL&#10;M/C1+pHZvLh7vg15N/2Y4dnujXke9qt3UIn69C/++95ZA9M3qS8wAgJ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UCKjEAAAA3AAAAA8AAAAAAAAAAAAAAAAAmAIAAGRycy9k&#10;b3ducmV2LnhtbFBLBQYAAAAABAAEAPUAAACJAwAAAAA=&#10;" path="m45,240r-15,l30,225,15,210r,-15l15,180,,165,,150,,120,,105,,90,15,75r,-15l15,45,30,30r,-15l45,r,15l30,30r,15l30,60,15,75r,15l15,105r,15l15,135r,15l15,165r15,15l30,210r,15l45,225r,15xe" fillcolor="black" stroked="f">
                  <v:path arrowok="t" o:connecttype="custom" o:connectlocs="28575,152400;19050,152400;19050,142875;9525,133350;9525,123825;9525,114300;0,104775;0,95250;0,76200;0,66675;0,57150;9525,47625;9525,38100;9525,28575;19050,19050;19050,9525;28575,0;28575,9525;28575,9525;19050,19050;19050,28575;19050,38100;9525,47625;9525,57150;9525,66675;9525,76200;9525,85725;9525,95250;9525,104775;19050,114300;19050,133350;19050,142875;28575,142875;28575,152400;28575,152400" o:connectangles="0,0,0,0,0,0,0,0,0,0,0,0,0,0,0,0,0,0,0,0,0,0,0,0,0,0,0,0,0,0,0,0,0,0,0"/>
                </v:shape>
                <v:rect id="Rectangle 441" o:spid="_x0000_s1120" style="position:absolute;left:8305;top:1238;width:769;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62047E" w:rsidRDefault="0062047E">
                        <w:r>
                          <w:rPr>
                            <w:rFonts w:cs="Times New Roman"/>
                            <w:color w:val="000000"/>
                          </w:rPr>
                          <w:t>1</w:t>
                        </w:r>
                      </w:p>
                    </w:txbxContent>
                  </v:textbox>
                </v:rect>
                <v:shape id="Freeform 442" o:spid="_x0000_s1121" style="position:absolute;left:9353;top:1809;width:864;height:858;visibility:visible;mso-wrap-style:square;v-text-anchor:top" coordsize="13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i9cYA&#10;AADcAAAADwAAAGRycy9kb3ducmV2LnhtbESPX0vDQBDE3wW/w7GCb/Zi2xSJvRYpCAV96B8VfFty&#10;ay6Y24u5bZN+e69Q6OMwM79h5svBN+pIXawDG3gcZaCIy2Brrgx87F8fnkBFQbbYBCYDJ4qwXNze&#10;zLGwoectHXdSqQThWKABJ9IWWsfSkcc4Ci1x8n5C51GS7CptO+wT3Dd6nGUz7bHmtOCwpZWj8nd3&#10;8Imy+es/sZ66/P3rkL9JdprI98qY+7vh5RmU0CDX8KW9tgam+RjOZ9IR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Di9cYAAADcAAAADwAAAAAAAAAAAAAAAACYAgAAZHJz&#10;L2Rvd25yZXYueG1sUEsFBgAAAAAEAAQA9QAAAIsDAAAAAA==&#10;" path="m61,135r,-60l,75,,60r61,l61,,76,r,60l136,60r,15l76,75r,60l61,135xe" fillcolor="black" stroked="f">
                  <v:path arrowok="t" o:connecttype="custom" o:connectlocs="38735,85725;38735,47625;0,47625;0,38100;38735,38100;38735,0;48260,0;48260,38100;86360,38100;86360,47625;48260,47625;48260,85725;38735,85725" o:connectangles="0,0,0,0,0,0,0,0,0,0,0,0,0"/>
                </v:shape>
                <v:rect id="Rectangle 443" o:spid="_x0000_s1122" style="position:absolute;left:10407;top:1238;width:1124;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62047E" w:rsidRDefault="0062047E">
                        <w:r>
                          <w:rPr>
                            <w:rFonts w:cs="Times New Roman"/>
                            <w:i/>
                            <w:iCs/>
                            <w:color w:val="000000"/>
                          </w:rPr>
                          <w:t>d</w:t>
                        </w:r>
                      </w:p>
                    </w:txbxContent>
                  </v:textbox>
                </v:rect>
                <v:shape id="Freeform 444" o:spid="_x0000_s1123" style="position:absolute;left:11550;top:1428;width:286;height:1524;visibility:visible;mso-wrap-style:square;v-text-anchor:top" coordsize="4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Oq8IA&#10;AADcAAAADwAAAGRycy9kb3ducmV2LnhtbERPXWvCMBR9H/gfwhV8GTNVulKqqYhDGXub7gdcm7u2&#10;a3NTkkzrfv0yGHjeDueLs96MphcXcr61rGAxT0AQV1a3XCv4OO2fchA+IGvsLZOCG3nYlJOHNRba&#10;XvmdLsdQi1jCvkAFTQhDIaWvGjLo53YgjtqndQZDpK6W2uE1lpteLpMkkwZbjgsNDrRrqOqO30bB&#10;efsV8fJofvK9y4f0kGGn35SaTcftCkSgMdzN/+lXrSB9TuHvTDwC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w6rwgAAANwAAAAPAAAAAAAAAAAAAAAAAJgCAABkcnMvZG93&#10;bnJldi54bWxQSwUGAAAAAAQABAD1AAAAhwMAAAAA&#10;" path="m,240l,225r15,l15,210r,-15l30,180r,-15l30,150r,-15l30,120r,-15l30,90,15,75r,-30l15,30,,15,,,15,15r,15l30,45r,15l30,75,45,90r,15l45,120r,30l45,165,30,180r,15l30,210,15,225r,15l,240xe" fillcolor="black" stroked="f">
                  <v:path arrowok="t" o:connecttype="custom" o:connectlocs="0,152400;0,142875;9525,142875;9525,133350;9525,123825;19050,114300;19050,104775;19050,95250;19050,85725;19050,76200;19050,66675;19050,57150;9525,47625;9525,28575;9525,19050;0,9525;0,9525;0,0;9525,9525;9525,19050;19050,28575;19050,38100;19050,47625;28575,57150;28575,66675;28575,76200;28575,95250;28575,104775;19050,114300;19050,123825;19050,133350;9525,142875;9525,152400;0,152400;0,152400" o:connectangles="0,0,0,0,0,0,0,0,0,0,0,0,0,0,0,0,0,0,0,0,0,0,0,0,0,0,0,0,0,0,0,0,0,0,0"/>
                </v:shape>
                <v:rect id="Rectangle 445" o:spid="_x0000_s1124" style="position:absolute;left:11931;top:952;width:1143;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62047E" w:rsidRDefault="0062047E">
                        <w:r>
                          <w:rPr>
                            <w:rFonts w:cs="Times New Roman"/>
                            <w:i/>
                            <w:iCs/>
                            <w:color w:val="000000"/>
                            <w:sz w:val="16"/>
                            <w:szCs w:val="16"/>
                          </w:rPr>
                          <w:t>t-i</w:t>
                        </w:r>
                      </w:p>
                    </w:txbxContent>
                  </v:textbox>
                </v:rect>
                <v:rect id="Rectangle 446" o:spid="_x0000_s1125" style="position:absolute;left:12312;top:1619;width:57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iW8cA&#10;AADcAAAADwAAAGRycy9kb3ducmV2LnhtbESPQWvCQBSE7wX/w/IK3ppNRcWm2YgKQi9CtT3U2zP7&#10;mgSzb+PuVmN/fbcgeBxm5hsmn/emFWdyvrGs4DlJQRCXVjdcKfj8WD/NQPiArLG1TAqu5GFeDB5y&#10;zLS98JbOu1CJCGGfoYI6hC6T0pc1GfSJ7Yij922dwRClq6R2eIlw08pRmk6lwYbjQo0drWoqj7sf&#10;o2D5Mlue3se8+d0e9rT/OhwnI5cqNXzsF68gAvXhHr6137SC8WQ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V4lvHAAAA3AAAAA8AAAAAAAAAAAAAAAAAmAIAAGRy&#10;cy9kb3ducmV2LnhtbFBLBQYAAAAABAAEAPUAAACMAwAAAAA=&#10;" fillcolor="black" stroked="f"/>
                <v:rect id="Rectangle 448" o:spid="_x0000_s1126" style="position:absolute;left:2863;top:4286;width:1050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HwMYA&#10;AADcAAAADwAAAGRycy9kb3ducmV2LnhtbESPQWsCMRSE70L/Q3gFb5qtqNXVKFUQehGq9aC35+Z1&#10;d3Hzsk2ibv31jSB4HGbmG2Y6b0wlLuR8aVnBWzcBQZxZXXKuYPe96oxA+ICssbJMCv7Iw3z20ppi&#10;qu2VN3TZhlxECPsUFRQh1KmUPivIoO/amjh6P9YZDFG6XGqH1wg3lewlyVAaLDkuFFjTsqDstD0b&#10;BYvxaPH71ef1bXM80GF/PA16LlGq/dp8TEAEasIz/Gh/agX9w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HwMYAAADcAAAADwAAAAAAAAAAAAAAAACYAgAAZHJz&#10;L2Rvd25yZXYueG1sUEsFBgAAAAAEAAQA9QAAAIsDAAAAAA==&#10;" fillcolor="black" stroked="f"/>
                <v:rect id="Rectangle 449" o:spid="_x0000_s1127" style="position:absolute;left:3054;top:6477;width:85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TssQA&#10;AADcAAAADwAAAGRycy9kb3ducmV2LnhtbERPz2vCMBS+C/4P4Qm7aTpph1aj6GCwy2A6D3p7Nm9t&#10;sXmpSdZ2++uXw2DHj+/3ejuYRnTkfG1ZweMsAUFcWF1zqeD08TJdgPABWWNjmRR8k4ftZjxaY65t&#10;zwfqjqEUMYR9jgqqENpcSl9UZNDPbEscuU/rDIYIXSm1wz6Gm0bOk+RJGqw5NlTY0nNFxe34ZRTs&#10;l4v9/T3lt5/D9UKX8/WWzV2i1MNk2K1ABBrCv/jP/aoVpF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07LEAAAA3AAAAA8AAAAAAAAAAAAAAAAAmAIAAGRycy9k&#10;b3ducmV2LnhtbFBLBQYAAAAABAAEAPUAAACJAwAAAAA=&#10;" fillcolor="black" stroked="f"/>
                <v:shape id="Freeform 450" o:spid="_x0000_s1128" style="position:absolute;left:4203;top:5524;width:1524;height:1810;visibility:visible;mso-wrap-style:square;v-text-anchor:top" coordsize="24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yGMIA&#10;AADcAAAADwAAAGRycy9kb3ducmV2LnhtbESPT4vCMBTE7wt+h/AEb2uquP6pRlFB2OuqIN4ezbMp&#10;Ni+liW399kYQ9jjMzG+Y1aazpWio9oVjBaNhAoI4c7rgXMH5dPieg/ABWWPpmBQ8ycNm3ftaYapd&#10;y3/UHEMuIoR9igpMCFUqpc8MWfRDVxFH7+ZqiyHKOpe6xjbCbSnHSTKVFguOCwYr2hvK7seHVdC0&#10;22tFprg9dtOL17Pr6BxcqdSg322XIAJ14T/8af9qBZOfBbzP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LIYwgAAANwAAAAPAAAAAAAAAAAAAAAAAJgCAABkcnMvZG93&#10;bnJldi54bWxQSwUGAAAAAAQABAD1AAAAhwMAAAAA&#10;" path="m225,285l,285,120,135,,,225,r,60l225,45r,-15l210,30r,-15l195,15r-15,l60,15r90,105l45,255r135,l195,255r15,l225,240r,-15l240,225r-15,60xe" fillcolor="black" stroked="f">
                  <v:path arrowok="t" o:connecttype="custom" o:connectlocs="142875,180975;0,180975;0,180975;76200,85725;0,0;0,0;142875,0;142875,38100;142875,38100;142875,28575;142875,19050;133350,19050;133350,9525;133350,9525;123825,9525;123825,9525;114300,9525;38100,9525;95250,76200;28575,161925;114300,161925;123825,161925;123825,161925;133350,161925;133350,161925;142875,152400;142875,152400;142875,142875;152400,142875;152400,142875;142875,180975" o:connectangles="0,0,0,0,0,0,0,0,0,0,0,0,0,0,0,0,0,0,0,0,0,0,0,0,0,0,0,0,0,0,0"/>
                </v:shape>
                <v:rect id="Rectangle 451" o:spid="_x0000_s1129" style="position:absolute;left:4298;top:7334;width:52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62047E" w:rsidRDefault="0062047E">
                        <w:r>
                          <w:rPr>
                            <w:rFonts w:cs="Times New Roman"/>
                            <w:i/>
                            <w:iCs/>
                            <w:color w:val="000000"/>
                            <w:sz w:val="16"/>
                            <w:szCs w:val="16"/>
                          </w:rPr>
                          <w:t>j</w:t>
                        </w:r>
                      </w:p>
                    </w:txbxContent>
                  </v:textbox>
                </v:rect>
                <v:shape id="Freeform 452" o:spid="_x0000_s1130" style="position:absolute;left:4679;top:7905;width:572;height:286;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awcMA&#10;AADcAAAADwAAAGRycy9kb3ducmV2LnhtbESPQWsCMRSE7wX/Q3iCt5q1iKyrUcQq7bWrB4+PzXN3&#10;3eRlSaJu/31TKPQ4zMw3zHo7WCMe5EPrWMFsmoEgrpxuuVZwPh1fcxAhIms0jknBNwXYbkYvayy0&#10;e/IXPcpYiwThUKCCJsa+kDJUDVkMU9cTJ+/qvMWYpK+l9vhMcGvkW5YtpMWW00KDPe0bqrrybhW8&#10;38ouP+TLj/nSXU6mu0Zz8VqpyXjYrUBEGuJ/+K/9qRXMFzP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SawcMAAADcAAAADwAAAAAAAAAAAAAAAACYAgAAZHJzL2Rv&#10;d25yZXYueG1sUEsFBgAAAAAEAAQA9QAAAIgDAAAAAA==&#10;" path="m,45l,30r90,l90,45,,45xm,l,,90,,,xe" fillcolor="black" stroked="f">
                  <v:path arrowok="t" o:connecttype="custom" o:connectlocs="0,28575;0,19050;57150,19050;57150,28575;0,28575;0,0;0,0;57150,0;57150,0;0,0" o:connectangles="0,0,0,0,0,0,0,0,0,0"/>
                  <o:lock v:ext="edit" verticies="t"/>
                </v:shape>
                <v:rect id="Rectangle 453" o:spid="_x0000_s1131" style="position:absolute;left:5346;top:7334;width:515;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rsidR="0062047E" w:rsidRDefault="0062047E">
                        <w:r>
                          <w:rPr>
                            <w:rFonts w:cs="Times New Roman"/>
                            <w:color w:val="000000"/>
                            <w:sz w:val="16"/>
                            <w:szCs w:val="16"/>
                          </w:rPr>
                          <w:t>0</w:t>
                        </w:r>
                      </w:p>
                    </w:txbxContent>
                  </v:textbox>
                </v:rect>
                <v:rect id="Rectangle 454" o:spid="_x0000_s1132" style="position:absolute;left:4870;top:4286;width:52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62047E" w:rsidRDefault="0062047E">
                        <w:r>
                          <w:rPr>
                            <w:rFonts w:cs="Times New Roman"/>
                            <w:i/>
                            <w:iCs/>
                            <w:color w:val="000000"/>
                            <w:sz w:val="16"/>
                            <w:szCs w:val="16"/>
                          </w:rPr>
                          <w:t>t</w:t>
                        </w:r>
                      </w:p>
                    </w:txbxContent>
                  </v:textbox>
                </v:rect>
                <v:rect id="Rectangle 455" o:spid="_x0000_s1133" style="position:absolute;left:6108;top:5524;width:2305;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rsidR="0062047E" w:rsidRDefault="0062047E">
                        <w:r>
                          <w:rPr>
                            <w:rFonts w:cs="Times New Roman"/>
                            <w:i/>
                            <w:iCs/>
                            <w:color w:val="000000"/>
                          </w:rPr>
                          <w:t>CF</w:t>
                        </w:r>
                      </w:p>
                    </w:txbxContent>
                  </v:textbox>
                </v:rect>
                <v:rect id="Rectangle 456" o:spid="_x0000_s1134" style="position:absolute;left:8496;top:6381;width:521;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62047E" w:rsidRDefault="0062047E">
                        <w:r>
                          <w:rPr>
                            <w:rFonts w:cs="Times New Roman"/>
                            <w:i/>
                            <w:iCs/>
                            <w:color w:val="000000"/>
                            <w:sz w:val="16"/>
                            <w:szCs w:val="16"/>
                          </w:rPr>
                          <w:t>j</w:t>
                        </w:r>
                      </w:p>
                    </w:txbxContent>
                  </v:textbox>
                </v:rect>
                <v:rect id="Rectangle 457" o:spid="_x0000_s1135" style="position:absolute;left:8305;top:5238;width:343;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62047E" w:rsidRDefault="0062047E">
                        <w:r>
                          <w:rPr>
                            <w:rFonts w:cs="Times New Roman"/>
                            <w:color w:val="000000"/>
                            <w:sz w:val="16"/>
                            <w:szCs w:val="16"/>
                          </w:rPr>
                          <w:t>-</w:t>
                        </w:r>
                      </w:p>
                    </w:txbxContent>
                  </v:textbox>
                </v:rect>
                <v:shape id="Freeform 458" o:spid="_x0000_s1136" style="position:absolute;left:8972;top:5715;width:286;height:1524;visibility:visible;mso-wrap-style:square;v-text-anchor:top" coordsize="4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OE8QA&#10;AADcAAAADwAAAGRycy9kb3ducmV2LnhtbESPQWvCQBCF7wX/wzIFL0U3ioSQuoooFulN2x8wZqdJ&#10;anY27G419td3DgXnNsyb9963XA+uU1cKsfVsYDbNQBFX3rZcG/j82E8KUDEhW+w8k4E7RVivRk9L&#10;LK2/8ZGup1QrMeFYooEmpb7UOlYNOYxT3xPL7csHh0nWUGsb8CbmrtPzLMu1w5YlocGetg1Vl9OP&#10;M3DefMvsXtxvsQ9Fv3jL8WLfjRk/D5tXUImG9BD/fx+sgUUubQVGQ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OzhPEAAAA3AAAAA8AAAAAAAAAAAAAAAAAmAIAAGRycy9k&#10;b3ducmV2LnhtbFBLBQYAAAAABAAEAPUAAACJAwAAAAA=&#10;" path="m45,240r-15,l30,225,15,210r,-15l15,180,,165,,150,,120,,105,,90,15,75r,-15l15,45,30,30r,-15l45,r,15l30,30r,15l30,60,15,75r,15l15,105r,15l15,135r,15l15,165r15,15l30,210r,15l45,225r,15xe" fillcolor="black" stroked="f">
                  <v:path arrowok="t" o:connecttype="custom" o:connectlocs="28575,152400;19050,152400;19050,142875;9525,133350;9525,123825;9525,114300;0,104775;0,95250;0,76200;0,66675;0,57150;9525,47625;9525,38100;9525,28575;19050,19050;19050,9525;28575,0;28575,9525;28575,9525;19050,19050;19050,28575;19050,38100;9525,47625;9525,57150;9525,66675;9525,76200;9525,85725;9525,95250;9525,104775;19050,114300;19050,133350;19050,142875;28575,142875;28575,152400;28575,152400" o:connectangles="0,0,0,0,0,0,0,0,0,0,0,0,0,0,0,0,0,0,0,0,0,0,0,0,0,0,0,0,0,0,0,0,0,0,0"/>
                </v:shape>
                <v:rect id="Rectangle 459" o:spid="_x0000_s1137" style="position:absolute;left:9448;top:5524;width:769;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62047E" w:rsidRDefault="0062047E">
                        <w:r>
                          <w:rPr>
                            <w:rFonts w:cs="Times New Roman"/>
                            <w:color w:val="000000"/>
                          </w:rPr>
                          <w:t>1</w:t>
                        </w:r>
                      </w:p>
                    </w:txbxContent>
                  </v:textbox>
                </v:rect>
                <v:shape id="Freeform 460" o:spid="_x0000_s1138" style="position:absolute;left:10407;top:6096;width:857;height:857;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HnMQA&#10;AADcAAAADwAAAGRycy9kb3ducmV2LnhtbERPS2vCQBC+F/wPywi9SLPx0VpSVymlxR7qQQ14HbJj&#10;EszOhuxUo7/ePRR6/Pjei1XvGnWmLtSeDYyTFBRx4W3NpYF8//X0CioIssXGMxm4UoDVcvCwwMz6&#10;C2/pvJNSxRAOGRqoRNpM61BU5DAkviWO3NF3DiXCrtS2w0sMd42epOmLdlhzbKiwpY+KitPu1xmQ&#10;0c/hc5tPN7LuZ8f56DZ5nm6cMY/D/v0NlFAv/+I/97c1MJvH+fF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B5zEAAAA3AAAAA8AAAAAAAAAAAAAAAAAmAIAAGRycy9k&#10;b3ducmV2LnhtbFBLBQYAAAAABAAEAPUAAACJAwAAAAA=&#10;" path="m60,135r,-60l,75,,60r60,l60,,75,r,60l135,60r,15l75,75r,60l60,135xe" fillcolor="black" stroked="f">
                  <v:path arrowok="t" o:connecttype="custom" o:connectlocs="38100,85725;38100,47625;0,47625;0,38100;38100,38100;38100,0;47625,0;47625,38100;85725,38100;85725,47625;47625,47625;47625,85725;38100,85725" o:connectangles="0,0,0,0,0,0,0,0,0,0,0,0,0"/>
                </v:shape>
                <v:rect id="Rectangle 461" o:spid="_x0000_s1139" style="position:absolute;left:11550;top:5524;width:953;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62047E" w:rsidRDefault="0062047E">
                        <w:r>
                          <w:rPr>
                            <w:rFonts w:cs="Times New Roman"/>
                            <w:i/>
                            <w:iCs/>
                            <w:color w:val="000000"/>
                          </w:rPr>
                          <w:t>r</w:t>
                        </w:r>
                      </w:p>
                    </w:txbxContent>
                  </v:textbox>
                </v:rect>
                <v:shape id="Freeform 462" o:spid="_x0000_s1140" style="position:absolute;left:12407;top:5715;width:293;height:1524;visibility:visible;mso-wrap-style:square;v-text-anchor:top" coordsize="4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r+sMA&#10;AADcAAAADwAAAGRycy9kb3ducmV2LnhtbESPUWvCQBCE3wv+h2MFX4puGqRK9BSpCH1oC0Z/wJJb&#10;k5DcXsidMf33vUKhj8PMfMNs96Nt1cC9r51oeFkkoFgKZ2opNVwvp/kalA8khlonrOGbPex3k6ct&#10;ZcY95MxDHkoVIeIz0lCF0GWIvqjYkl+4jiV6N9dbClH2JZqeHhFuW0yT5BUt1RIXKur4reKiye9W&#10;A/uP5xSPBpuvtiuXn3kzoG+0nk3HwwZU4DH8h//a70bDcpXC75l4BH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r+sMAAADcAAAADwAAAAAAAAAAAAAAAACYAgAAZHJzL2Rv&#10;d25yZXYueG1sUEsFBgAAAAAEAAQA9QAAAIgDAAAAAA==&#10;" path="m,240l,225r16,l16,210r,-15l31,180r,-15l31,150r,-15l31,120r,-15l31,90,16,75r,-30l16,30,,30,,15,,,16,15r,15l31,45r,15l31,75,46,90r,15l46,120r,30l46,165,31,180r,15l31,210,16,225r,15l,240xe" fillcolor="black" stroked="f">
                  <v:path arrowok="t" o:connecttype="custom" o:connectlocs="0,152400;0,142875;10160,142875;10160,133350;10160,123825;19685,114300;19685,104775;19685,95250;19685,85725;19685,76200;19685,66675;19685,57150;10160,47625;10160,28575;10160,19050;0,19050;0,9525;0,0;10160,9525;10160,19050;19685,28575;19685,38100;19685,47625;29210,57150;29210,66675;29210,76200;29210,95250;29210,104775;19685,114300;19685,123825;19685,133350;10160,142875;10160,152400;0,152400;0,152400" o:connectangles="0,0,0,0,0,0,0,0,0,0,0,0,0,0,0,0,0,0,0,0,0,0,0,0,0,0,0,0,0,0,0,0,0,0,0"/>
                </v:shape>
                <v:rect id="Rectangle 463" o:spid="_x0000_s1141" style="position:absolute;left:12985;top:5238;width:521;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62047E" w:rsidRDefault="0062047E">
                        <w:r>
                          <w:rPr>
                            <w:rFonts w:cs="Times New Roman"/>
                            <w:i/>
                            <w:iCs/>
                            <w:color w:val="000000"/>
                            <w:sz w:val="16"/>
                            <w:szCs w:val="16"/>
                          </w:rPr>
                          <w:t>j</w:t>
                        </w:r>
                      </w:p>
                    </w:txbxContent>
                  </v:textbox>
                </v:rect>
                <w10:anchorlock/>
              </v:group>
            </w:pict>
          </mc:Fallback>
        </mc:AlternateContent>
      </w:r>
      <w:r w:rsidR="00F7228D" w:rsidRPr="00454B6B">
        <w:rPr>
          <w:sz w:val="20"/>
          <w:szCs w:val="20"/>
          <w:lang w:val="bg-BG"/>
        </w:rPr>
        <w:tab/>
        <w:t>(2.2</w:t>
      </w:r>
      <w:r w:rsidR="00987B82">
        <w:rPr>
          <w:sz w:val="20"/>
          <w:szCs w:val="20"/>
        </w:rPr>
        <w:t>2</w:t>
      </w:r>
      <w:r w:rsidR="00F7228D" w:rsidRPr="00454B6B">
        <w:rPr>
          <w:sz w:val="20"/>
          <w:szCs w:val="20"/>
          <w:lang w:val="bg-BG"/>
        </w:rPr>
        <w:t>b)</w:t>
      </w:r>
    </w:p>
    <w:p w:rsidR="00F7228D" w:rsidRPr="00454B6B" w:rsidRDefault="00F7228D">
      <w:pPr>
        <w:spacing w:before="40" w:after="40"/>
        <w:rPr>
          <w:lang w:val="bg-BG"/>
        </w:rPr>
      </w:pPr>
    </w:p>
    <w:p w:rsidR="00F7228D" w:rsidRPr="00454B6B" w:rsidRDefault="007720EC">
      <w:pPr>
        <w:pStyle w:val="BodyText"/>
        <w:rPr>
          <w:lang w:val="bg-BG"/>
        </w:rPr>
      </w:pPr>
      <w:r w:rsidRPr="00454B6B">
        <w:rPr>
          <w:lang w:val="bg-BG"/>
        </w:rPr>
        <w:t>Където</w:t>
      </w:r>
      <w:r w:rsidR="00F7228D" w:rsidRPr="00454B6B">
        <w:rPr>
          <w:lang w:val="bg-BG"/>
        </w:rPr>
        <w:t>:</w:t>
      </w:r>
    </w:p>
    <w:p w:rsidR="00F7228D" w:rsidRPr="00454B6B" w:rsidRDefault="00F7228D">
      <w:pPr>
        <w:pStyle w:val="BodyText"/>
        <w:rPr>
          <w:lang w:val="bg-BG"/>
        </w:rPr>
      </w:pPr>
      <w:r w:rsidRPr="00454B6B">
        <w:rPr>
          <w:lang w:val="bg-BG"/>
        </w:rPr>
        <w:t>CF</w:t>
      </w:r>
      <w:r w:rsidRPr="00454B6B">
        <w:rPr>
          <w:vertAlign w:val="superscript"/>
          <w:lang w:val="bg-BG"/>
        </w:rPr>
        <w:t>+</w:t>
      </w:r>
      <w:r w:rsidR="00001DF1" w:rsidRPr="00454B6B">
        <w:rPr>
          <w:lang w:val="bg-BG"/>
        </w:rPr>
        <w:t xml:space="preserve"> =положителните парични потоци</w:t>
      </w:r>
    </w:p>
    <w:p w:rsidR="00F7228D" w:rsidRPr="00454B6B" w:rsidRDefault="00F7228D">
      <w:pPr>
        <w:spacing w:before="40" w:after="40"/>
        <w:rPr>
          <w:sz w:val="20"/>
          <w:szCs w:val="20"/>
          <w:lang w:val="bg-BG"/>
        </w:rPr>
      </w:pPr>
      <w:r w:rsidRPr="00454B6B">
        <w:rPr>
          <w:sz w:val="20"/>
          <w:szCs w:val="20"/>
          <w:lang w:val="bg-BG"/>
        </w:rPr>
        <w:t>CF</w:t>
      </w:r>
      <w:r w:rsidRPr="00454B6B">
        <w:rPr>
          <w:sz w:val="20"/>
          <w:szCs w:val="20"/>
          <w:vertAlign w:val="superscript"/>
          <w:lang w:val="bg-BG"/>
        </w:rPr>
        <w:t>-</w:t>
      </w:r>
      <w:r w:rsidRPr="00454B6B">
        <w:rPr>
          <w:sz w:val="20"/>
          <w:szCs w:val="20"/>
          <w:lang w:val="bg-BG"/>
        </w:rPr>
        <w:t xml:space="preserve"> = </w:t>
      </w:r>
      <w:r w:rsidR="00001DF1" w:rsidRPr="00454B6B">
        <w:rPr>
          <w:sz w:val="20"/>
          <w:szCs w:val="20"/>
          <w:lang w:val="bg-BG"/>
        </w:rPr>
        <w:t>отрицателните</w:t>
      </w:r>
      <w:r w:rsidRPr="00454B6B">
        <w:rPr>
          <w:sz w:val="20"/>
          <w:szCs w:val="20"/>
          <w:lang w:val="bg-BG"/>
        </w:rPr>
        <w:t xml:space="preserve"> </w:t>
      </w:r>
    </w:p>
    <w:p w:rsidR="00F7228D" w:rsidRPr="00454B6B" w:rsidRDefault="00F7228D">
      <w:pPr>
        <w:spacing w:before="40" w:after="40"/>
        <w:rPr>
          <w:sz w:val="20"/>
          <w:szCs w:val="20"/>
          <w:lang w:val="bg-BG"/>
        </w:rPr>
      </w:pPr>
      <w:r w:rsidRPr="00454B6B">
        <w:rPr>
          <w:sz w:val="20"/>
          <w:szCs w:val="20"/>
          <w:lang w:val="bg-BG"/>
        </w:rPr>
        <w:lastRenderedPageBreak/>
        <w:t xml:space="preserve">d = </w:t>
      </w:r>
      <w:r w:rsidR="00001DF1" w:rsidRPr="00454B6B">
        <w:rPr>
          <w:sz w:val="20"/>
          <w:szCs w:val="20"/>
          <w:lang w:val="bg-BG"/>
        </w:rPr>
        <w:t xml:space="preserve">специфичният за компанията процент на </w:t>
      </w:r>
      <w:r w:rsidR="006C519C" w:rsidRPr="00454B6B">
        <w:rPr>
          <w:sz w:val="20"/>
          <w:szCs w:val="20"/>
          <w:lang w:val="bg-BG"/>
        </w:rPr>
        <w:t>отстъпка</w:t>
      </w:r>
    </w:p>
    <w:p w:rsidR="00F7228D" w:rsidRPr="00454B6B" w:rsidRDefault="00F7228D">
      <w:pPr>
        <w:spacing w:before="40" w:after="40"/>
        <w:rPr>
          <w:sz w:val="20"/>
          <w:szCs w:val="20"/>
          <w:lang w:val="bg-BG"/>
        </w:rPr>
      </w:pPr>
      <w:r w:rsidRPr="00454B6B">
        <w:rPr>
          <w:sz w:val="20"/>
          <w:szCs w:val="20"/>
          <w:lang w:val="bg-BG"/>
        </w:rPr>
        <w:t xml:space="preserve">r = </w:t>
      </w:r>
      <w:r w:rsidR="00001DF1" w:rsidRPr="00454B6B">
        <w:rPr>
          <w:sz w:val="20"/>
          <w:szCs w:val="20"/>
          <w:lang w:val="bg-BG"/>
        </w:rPr>
        <w:t>лихвеният процент от външно финансиране</w:t>
      </w:r>
      <w:r w:rsidRPr="00454B6B">
        <w:rPr>
          <w:sz w:val="20"/>
          <w:szCs w:val="20"/>
          <w:lang w:val="bg-BG"/>
        </w:rPr>
        <w:t xml:space="preserve"> </w:t>
      </w:r>
    </w:p>
    <w:p w:rsidR="00F7228D" w:rsidRPr="00454B6B" w:rsidRDefault="00F7228D">
      <w:pPr>
        <w:spacing w:before="40" w:after="40"/>
        <w:rPr>
          <w:sz w:val="20"/>
          <w:szCs w:val="20"/>
          <w:lang w:val="bg-BG"/>
        </w:rPr>
      </w:pPr>
    </w:p>
    <w:p w:rsidR="00F7228D" w:rsidRPr="00454B6B" w:rsidRDefault="00C146EE">
      <w:pPr>
        <w:pStyle w:val="BodyText"/>
        <w:rPr>
          <w:lang w:val="bg-BG"/>
        </w:rPr>
      </w:pPr>
      <w:r w:rsidRPr="00454B6B">
        <w:rPr>
          <w:lang w:val="bg-BG"/>
        </w:rPr>
        <w:t xml:space="preserve">В </w:t>
      </w:r>
      <w:r w:rsidR="00F7228D" w:rsidRPr="00454B6B">
        <w:rPr>
          <w:lang w:val="bg-BG"/>
        </w:rPr>
        <w:t xml:space="preserve">TCA </w:t>
      </w:r>
      <w:r w:rsidRPr="00454B6B">
        <w:rPr>
          <w:lang w:val="bg-BG"/>
        </w:rPr>
        <w:t xml:space="preserve">модула на </w:t>
      </w:r>
      <w:r w:rsidR="00F7228D" w:rsidRPr="00454B6B">
        <w:rPr>
          <w:lang w:val="bg-BG"/>
        </w:rPr>
        <w:t xml:space="preserve">EINSTEIN, </w:t>
      </w:r>
      <w:r w:rsidRPr="00454B6B">
        <w:rPr>
          <w:lang w:val="bg-BG"/>
        </w:rPr>
        <w:t>периода на изплащане</w:t>
      </w:r>
      <w:r w:rsidR="00F7228D" w:rsidRPr="00454B6B">
        <w:rPr>
          <w:lang w:val="bg-BG"/>
        </w:rPr>
        <w:t xml:space="preserve"> (PBP) </w:t>
      </w:r>
      <w:r w:rsidRPr="00454B6B">
        <w:rPr>
          <w:lang w:val="bg-BG"/>
        </w:rPr>
        <w:t>също е пресметнат за всяка алтернатива</w:t>
      </w:r>
      <w:r w:rsidR="00F7228D" w:rsidRPr="00454B6B">
        <w:rPr>
          <w:lang w:val="bg-BG"/>
        </w:rPr>
        <w:t xml:space="preserve">. </w:t>
      </w:r>
      <w:r w:rsidRPr="00454B6B">
        <w:rPr>
          <w:lang w:val="bg-BG"/>
        </w:rPr>
        <w:t>Периода на изплащане се отнася към периода от време</w:t>
      </w:r>
      <w:r w:rsidR="00E52F1F" w:rsidRPr="00454B6B">
        <w:rPr>
          <w:lang w:val="bg-BG"/>
        </w:rPr>
        <w:t>,</w:t>
      </w:r>
      <w:r w:rsidRPr="00454B6B">
        <w:rPr>
          <w:lang w:val="bg-BG"/>
        </w:rPr>
        <w:t xml:space="preserve"> </w:t>
      </w:r>
      <w:r w:rsidR="00B413BC" w:rsidRPr="00454B6B">
        <w:rPr>
          <w:lang w:val="bg-BG"/>
        </w:rPr>
        <w:t>нужен за възвръщане на инвестицията и се изчислява по следната формула</w:t>
      </w:r>
      <w:r w:rsidR="00F7228D" w:rsidRPr="00454B6B">
        <w:rPr>
          <w:lang w:val="bg-BG"/>
        </w:rPr>
        <w:t>:</w:t>
      </w:r>
    </w:p>
    <w:p w:rsidR="00F7228D" w:rsidRPr="00454B6B" w:rsidRDefault="00F7228D">
      <w:pPr>
        <w:pStyle w:val="BodyText"/>
        <w:rPr>
          <w:lang w:val="bg-BG"/>
        </w:rPr>
      </w:pPr>
    </w:p>
    <w:p w:rsidR="00F7228D" w:rsidRPr="00454B6B" w:rsidRDefault="005E3389" w:rsidP="00987B82">
      <w:pPr>
        <w:tabs>
          <w:tab w:val="left" w:pos="8820"/>
        </w:tabs>
        <w:spacing w:before="40" w:after="40"/>
        <w:rPr>
          <w:sz w:val="20"/>
          <w:szCs w:val="20"/>
          <w:lang w:val="bg-BG"/>
        </w:rPr>
      </w:pPr>
      <w:r>
        <w:rPr>
          <w:noProof/>
          <w:sz w:val="20"/>
          <w:szCs w:val="20"/>
          <w:lang w:val="bg-BG" w:eastAsia="bg-BG"/>
        </w:rPr>
        <mc:AlternateContent>
          <mc:Choice Requires="wpc">
            <w:drawing>
              <wp:inline distT="0" distB="0" distL="0" distR="0">
                <wp:extent cx="971550" cy="596265"/>
                <wp:effectExtent l="0" t="0" r="3810" b="0"/>
                <wp:docPr id="466" name="Canvas 4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4" name="Freeform 467"/>
                        <wps:cNvSpPr>
                          <a:spLocks/>
                        </wps:cNvSpPr>
                        <wps:spPr bwMode="auto">
                          <a:xfrm>
                            <a:off x="57150" y="143510"/>
                            <a:ext cx="152400" cy="182245"/>
                          </a:xfrm>
                          <a:custGeom>
                            <a:avLst/>
                            <a:gdLst>
                              <a:gd name="T0" fmla="*/ 225 w 240"/>
                              <a:gd name="T1" fmla="*/ 287 h 287"/>
                              <a:gd name="T2" fmla="*/ 0 w 240"/>
                              <a:gd name="T3" fmla="*/ 287 h 287"/>
                              <a:gd name="T4" fmla="*/ 0 w 240"/>
                              <a:gd name="T5" fmla="*/ 287 h 287"/>
                              <a:gd name="T6" fmla="*/ 120 w 240"/>
                              <a:gd name="T7" fmla="*/ 136 h 287"/>
                              <a:gd name="T8" fmla="*/ 0 w 240"/>
                              <a:gd name="T9" fmla="*/ 0 h 287"/>
                              <a:gd name="T10" fmla="*/ 0 w 240"/>
                              <a:gd name="T11" fmla="*/ 0 h 287"/>
                              <a:gd name="T12" fmla="*/ 225 w 240"/>
                              <a:gd name="T13" fmla="*/ 0 h 287"/>
                              <a:gd name="T14" fmla="*/ 225 w 240"/>
                              <a:gd name="T15" fmla="*/ 61 h 287"/>
                              <a:gd name="T16" fmla="*/ 225 w 240"/>
                              <a:gd name="T17" fmla="*/ 61 h 287"/>
                              <a:gd name="T18" fmla="*/ 225 w 240"/>
                              <a:gd name="T19" fmla="*/ 46 h 287"/>
                              <a:gd name="T20" fmla="*/ 210 w 240"/>
                              <a:gd name="T21" fmla="*/ 31 h 287"/>
                              <a:gd name="T22" fmla="*/ 210 w 240"/>
                              <a:gd name="T23" fmla="*/ 31 h 287"/>
                              <a:gd name="T24" fmla="*/ 210 w 240"/>
                              <a:gd name="T25" fmla="*/ 15 h 287"/>
                              <a:gd name="T26" fmla="*/ 210 w 240"/>
                              <a:gd name="T27" fmla="*/ 15 h 287"/>
                              <a:gd name="T28" fmla="*/ 195 w 240"/>
                              <a:gd name="T29" fmla="*/ 15 h 287"/>
                              <a:gd name="T30" fmla="*/ 195 w 240"/>
                              <a:gd name="T31" fmla="*/ 15 h 287"/>
                              <a:gd name="T32" fmla="*/ 180 w 240"/>
                              <a:gd name="T33" fmla="*/ 15 h 287"/>
                              <a:gd name="T34" fmla="*/ 60 w 240"/>
                              <a:gd name="T35" fmla="*/ 15 h 287"/>
                              <a:gd name="T36" fmla="*/ 150 w 240"/>
                              <a:gd name="T37" fmla="*/ 121 h 287"/>
                              <a:gd name="T38" fmla="*/ 45 w 240"/>
                              <a:gd name="T39" fmla="*/ 257 h 287"/>
                              <a:gd name="T40" fmla="*/ 180 w 240"/>
                              <a:gd name="T41" fmla="*/ 257 h 287"/>
                              <a:gd name="T42" fmla="*/ 195 w 240"/>
                              <a:gd name="T43" fmla="*/ 257 h 287"/>
                              <a:gd name="T44" fmla="*/ 195 w 240"/>
                              <a:gd name="T45" fmla="*/ 257 h 287"/>
                              <a:gd name="T46" fmla="*/ 210 w 240"/>
                              <a:gd name="T47" fmla="*/ 257 h 287"/>
                              <a:gd name="T48" fmla="*/ 210 w 240"/>
                              <a:gd name="T49" fmla="*/ 257 h 287"/>
                              <a:gd name="T50" fmla="*/ 225 w 240"/>
                              <a:gd name="T51" fmla="*/ 242 h 287"/>
                              <a:gd name="T52" fmla="*/ 225 w 240"/>
                              <a:gd name="T53" fmla="*/ 242 h 287"/>
                              <a:gd name="T54" fmla="*/ 225 w 240"/>
                              <a:gd name="T55" fmla="*/ 227 h 287"/>
                              <a:gd name="T56" fmla="*/ 240 w 240"/>
                              <a:gd name="T57" fmla="*/ 227 h 287"/>
                              <a:gd name="T58" fmla="*/ 240 w 240"/>
                              <a:gd name="T59" fmla="*/ 227 h 287"/>
                              <a:gd name="T60" fmla="*/ 225 w 240"/>
                              <a:gd name="T61" fmla="*/ 287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0" h="287">
                                <a:moveTo>
                                  <a:pt x="225" y="287"/>
                                </a:moveTo>
                                <a:lnTo>
                                  <a:pt x="0" y="287"/>
                                </a:lnTo>
                                <a:lnTo>
                                  <a:pt x="120" y="136"/>
                                </a:lnTo>
                                <a:lnTo>
                                  <a:pt x="0" y="0"/>
                                </a:lnTo>
                                <a:lnTo>
                                  <a:pt x="225" y="0"/>
                                </a:lnTo>
                                <a:lnTo>
                                  <a:pt x="225" y="61"/>
                                </a:lnTo>
                                <a:lnTo>
                                  <a:pt x="225" y="46"/>
                                </a:lnTo>
                                <a:lnTo>
                                  <a:pt x="210" y="31"/>
                                </a:lnTo>
                                <a:lnTo>
                                  <a:pt x="210" y="15"/>
                                </a:lnTo>
                                <a:lnTo>
                                  <a:pt x="195" y="15"/>
                                </a:lnTo>
                                <a:lnTo>
                                  <a:pt x="180" y="15"/>
                                </a:lnTo>
                                <a:lnTo>
                                  <a:pt x="60" y="15"/>
                                </a:lnTo>
                                <a:lnTo>
                                  <a:pt x="150" y="121"/>
                                </a:lnTo>
                                <a:lnTo>
                                  <a:pt x="45" y="257"/>
                                </a:lnTo>
                                <a:lnTo>
                                  <a:pt x="180" y="257"/>
                                </a:lnTo>
                                <a:lnTo>
                                  <a:pt x="195" y="257"/>
                                </a:lnTo>
                                <a:lnTo>
                                  <a:pt x="210" y="257"/>
                                </a:lnTo>
                                <a:lnTo>
                                  <a:pt x="225" y="242"/>
                                </a:lnTo>
                                <a:lnTo>
                                  <a:pt x="225" y="227"/>
                                </a:lnTo>
                                <a:lnTo>
                                  <a:pt x="240" y="227"/>
                                </a:lnTo>
                                <a:lnTo>
                                  <a:pt x="225" y="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Rectangle 468"/>
                        <wps:cNvSpPr>
                          <a:spLocks noChangeArrowheads="1"/>
                        </wps:cNvSpPr>
                        <wps:spPr bwMode="auto">
                          <a:xfrm>
                            <a:off x="47625" y="326390"/>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i</w:t>
                              </w:r>
                            </w:p>
                          </w:txbxContent>
                        </wps:txbx>
                        <wps:bodyPr rot="0" vert="horz" wrap="none" lIns="0" tIns="0" rIns="0" bIns="0" anchor="t" anchorCtr="0" upright="1">
                          <a:spAutoFit/>
                        </wps:bodyPr>
                      </wps:wsp>
                      <wps:wsp>
                        <wps:cNvPr id="166" name="Freeform 469"/>
                        <wps:cNvSpPr>
                          <a:spLocks noEditPoints="1"/>
                        </wps:cNvSpPr>
                        <wps:spPr bwMode="auto">
                          <a:xfrm>
                            <a:off x="95250" y="383540"/>
                            <a:ext cx="57150" cy="28575"/>
                          </a:xfrm>
                          <a:custGeom>
                            <a:avLst/>
                            <a:gdLst>
                              <a:gd name="T0" fmla="*/ 0 w 90"/>
                              <a:gd name="T1" fmla="*/ 45 h 45"/>
                              <a:gd name="T2" fmla="*/ 0 w 90"/>
                              <a:gd name="T3" fmla="*/ 45 h 45"/>
                              <a:gd name="T4" fmla="*/ 90 w 90"/>
                              <a:gd name="T5" fmla="*/ 45 h 45"/>
                              <a:gd name="T6" fmla="*/ 90 w 90"/>
                              <a:gd name="T7" fmla="*/ 45 h 45"/>
                              <a:gd name="T8" fmla="*/ 0 w 90"/>
                              <a:gd name="T9" fmla="*/ 45 h 45"/>
                              <a:gd name="T10" fmla="*/ 0 w 90"/>
                              <a:gd name="T11" fmla="*/ 15 h 45"/>
                              <a:gd name="T12" fmla="*/ 0 w 90"/>
                              <a:gd name="T13" fmla="*/ 0 h 45"/>
                              <a:gd name="T14" fmla="*/ 90 w 90"/>
                              <a:gd name="T15" fmla="*/ 0 h 45"/>
                              <a:gd name="T16" fmla="*/ 90 w 90"/>
                              <a:gd name="T17" fmla="*/ 15 h 45"/>
                              <a:gd name="T18" fmla="*/ 0 w 90"/>
                              <a:gd name="T19"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45">
                                <a:moveTo>
                                  <a:pt x="0" y="45"/>
                                </a:moveTo>
                                <a:lnTo>
                                  <a:pt x="0" y="45"/>
                                </a:lnTo>
                                <a:lnTo>
                                  <a:pt x="90" y="45"/>
                                </a:lnTo>
                                <a:lnTo>
                                  <a:pt x="0" y="45"/>
                                </a:lnTo>
                                <a:close/>
                                <a:moveTo>
                                  <a:pt x="0" y="15"/>
                                </a:moveTo>
                                <a:lnTo>
                                  <a:pt x="0" y="0"/>
                                </a:lnTo>
                                <a:lnTo>
                                  <a:pt x="90" y="0"/>
                                </a:lnTo>
                                <a:lnTo>
                                  <a:pt x="90"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Rectangle 470"/>
                        <wps:cNvSpPr>
                          <a:spLocks noChangeArrowheads="1"/>
                        </wps:cNvSpPr>
                        <wps:spPr bwMode="auto">
                          <a:xfrm>
                            <a:off x="171450" y="326390"/>
                            <a:ext cx="514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sz w:val="16"/>
                                  <w:szCs w:val="16"/>
                                </w:rPr>
                                <w:t>0</w:t>
                              </w:r>
                            </w:p>
                          </w:txbxContent>
                        </wps:txbx>
                        <wps:bodyPr rot="0" vert="horz" wrap="none" lIns="0" tIns="0" rIns="0" bIns="0" anchor="t" anchorCtr="0" upright="1">
                          <a:spAutoFit/>
                        </wps:bodyPr>
                      </wps:wsp>
                      <wps:wsp>
                        <wps:cNvPr id="171" name="Rectangle 471"/>
                        <wps:cNvSpPr>
                          <a:spLocks noChangeArrowheads="1"/>
                        </wps:cNvSpPr>
                        <wps:spPr bwMode="auto">
                          <a:xfrm>
                            <a:off x="47625" y="0"/>
                            <a:ext cx="21018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PBP</w:t>
                              </w:r>
                            </w:p>
                          </w:txbxContent>
                        </wps:txbx>
                        <wps:bodyPr rot="0" vert="horz" wrap="none" lIns="0" tIns="0" rIns="0" bIns="0" anchor="t" anchorCtr="0" upright="1">
                          <a:spAutoFit/>
                        </wps:bodyPr>
                      </wps:wsp>
                      <wps:wsp>
                        <wps:cNvPr id="172" name="Rectangle 472"/>
                        <wps:cNvSpPr>
                          <a:spLocks noChangeArrowheads="1"/>
                        </wps:cNvSpPr>
                        <wps:spPr bwMode="auto">
                          <a:xfrm>
                            <a:off x="361950" y="19050"/>
                            <a:ext cx="23050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CF</w:t>
                              </w:r>
                            </w:p>
                          </w:txbxContent>
                        </wps:txbx>
                        <wps:bodyPr rot="0" vert="horz" wrap="none" lIns="0" tIns="0" rIns="0" bIns="0" anchor="t" anchorCtr="0" upright="1">
                          <a:spAutoFit/>
                        </wps:bodyPr>
                      </wps:wsp>
                      <wps:wsp>
                        <wps:cNvPr id="173" name="Rectangle 473"/>
                        <wps:cNvSpPr>
                          <a:spLocks noChangeArrowheads="1"/>
                        </wps:cNvSpPr>
                        <wps:spPr bwMode="auto">
                          <a:xfrm>
                            <a:off x="571500" y="105410"/>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i</w:t>
                              </w:r>
                            </w:p>
                          </w:txbxContent>
                        </wps:txbx>
                        <wps:bodyPr rot="0" vert="horz" wrap="none" lIns="0" tIns="0" rIns="0" bIns="0" anchor="t" anchorCtr="0" upright="1">
                          <a:spAutoFit/>
                        </wps:bodyPr>
                      </wps:wsp>
                      <wps:wsp>
                        <wps:cNvPr id="174" name="Rectangle 474"/>
                        <wps:cNvSpPr>
                          <a:spLocks noChangeArrowheads="1"/>
                        </wps:cNvSpPr>
                        <wps:spPr bwMode="auto">
                          <a:xfrm>
                            <a:off x="276225" y="239395"/>
                            <a:ext cx="40957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476"/>
                        <wps:cNvSpPr>
                          <a:spLocks noChangeArrowheads="1"/>
                        </wps:cNvSpPr>
                        <wps:spPr bwMode="auto">
                          <a:xfrm>
                            <a:off x="313690" y="268605"/>
                            <a:ext cx="3587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rPr>
                                <w:t>(1+</w:t>
                              </w:r>
                              <w:r w:rsidRPr="00987B82">
                                <w:rPr>
                                  <w:rFonts w:cs="Times New Roman"/>
                                  <w:i/>
                                  <w:color w:val="000000"/>
                                </w:rPr>
                                <w:t>r)</w:t>
                              </w:r>
                            </w:p>
                          </w:txbxContent>
                        </wps:txbx>
                        <wps:bodyPr rot="0" vert="horz" wrap="none" lIns="0" tIns="0" rIns="0" bIns="0" anchor="t" anchorCtr="0" upright="1">
                          <a:spAutoFit/>
                        </wps:bodyPr>
                      </wps:wsp>
                      <wps:wsp>
                        <wps:cNvPr id="176" name="Rectangle 480"/>
                        <wps:cNvSpPr>
                          <a:spLocks noChangeArrowheads="1"/>
                        </wps:cNvSpPr>
                        <wps:spPr bwMode="auto">
                          <a:xfrm>
                            <a:off x="647700" y="240030"/>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i</w:t>
                              </w:r>
                            </w:p>
                          </w:txbxContent>
                        </wps:txbx>
                        <wps:bodyPr rot="0" vert="horz" wrap="none" lIns="0" tIns="0" rIns="0" bIns="0" anchor="t" anchorCtr="0" upright="1">
                          <a:spAutoFit/>
                        </wps:bodyPr>
                      </wps:wsp>
                      <wps:wsp>
                        <wps:cNvPr id="177" name="Freeform 481"/>
                        <wps:cNvSpPr>
                          <a:spLocks noEditPoints="1"/>
                        </wps:cNvSpPr>
                        <wps:spPr bwMode="auto">
                          <a:xfrm>
                            <a:off x="714375" y="220345"/>
                            <a:ext cx="85725" cy="48260"/>
                          </a:xfrm>
                          <a:custGeom>
                            <a:avLst/>
                            <a:gdLst>
                              <a:gd name="T0" fmla="*/ 0 w 135"/>
                              <a:gd name="T1" fmla="*/ 76 h 76"/>
                              <a:gd name="T2" fmla="*/ 0 w 135"/>
                              <a:gd name="T3" fmla="*/ 61 h 76"/>
                              <a:gd name="T4" fmla="*/ 135 w 135"/>
                              <a:gd name="T5" fmla="*/ 61 h 76"/>
                              <a:gd name="T6" fmla="*/ 135 w 135"/>
                              <a:gd name="T7" fmla="*/ 76 h 76"/>
                              <a:gd name="T8" fmla="*/ 0 w 135"/>
                              <a:gd name="T9" fmla="*/ 76 h 76"/>
                              <a:gd name="T10" fmla="*/ 0 w 135"/>
                              <a:gd name="T11" fmla="*/ 15 h 76"/>
                              <a:gd name="T12" fmla="*/ 0 w 135"/>
                              <a:gd name="T13" fmla="*/ 0 h 76"/>
                              <a:gd name="T14" fmla="*/ 135 w 135"/>
                              <a:gd name="T15" fmla="*/ 0 h 76"/>
                              <a:gd name="T16" fmla="*/ 135 w 135"/>
                              <a:gd name="T17" fmla="*/ 15 h 76"/>
                              <a:gd name="T18" fmla="*/ 0 w 135"/>
                              <a:gd name="T19" fmla="*/ 1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76">
                                <a:moveTo>
                                  <a:pt x="0" y="76"/>
                                </a:moveTo>
                                <a:lnTo>
                                  <a:pt x="0" y="61"/>
                                </a:lnTo>
                                <a:lnTo>
                                  <a:pt x="135" y="61"/>
                                </a:lnTo>
                                <a:lnTo>
                                  <a:pt x="135" y="76"/>
                                </a:lnTo>
                                <a:lnTo>
                                  <a:pt x="0" y="76"/>
                                </a:lnTo>
                                <a:close/>
                                <a:moveTo>
                                  <a:pt x="0" y="15"/>
                                </a:moveTo>
                                <a:lnTo>
                                  <a:pt x="0" y="0"/>
                                </a:lnTo>
                                <a:lnTo>
                                  <a:pt x="135" y="0"/>
                                </a:lnTo>
                                <a:lnTo>
                                  <a:pt x="135"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482"/>
                        <wps:cNvSpPr>
                          <a:spLocks noChangeArrowheads="1"/>
                        </wps:cNvSpPr>
                        <wps:spPr bwMode="auto">
                          <a:xfrm>
                            <a:off x="819150" y="143510"/>
                            <a:ext cx="768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rPr>
                                <w:t>0</w:t>
                              </w:r>
                            </w:p>
                          </w:txbxContent>
                        </wps:txbx>
                        <wps:bodyPr rot="0" vert="horz" wrap="none" lIns="0" tIns="0" rIns="0" bIns="0" anchor="t" anchorCtr="0" upright="1">
                          <a:spAutoFit/>
                        </wps:bodyPr>
                      </wps:wsp>
                    </wpc:wpc>
                  </a:graphicData>
                </a:graphic>
              </wp:inline>
            </w:drawing>
          </mc:Choice>
          <mc:Fallback>
            <w:pict>
              <v:group id="Canvas 466" o:spid="_x0000_s1142" editas="canvas" style="width:76.5pt;height:46.95pt;mso-position-horizontal-relative:char;mso-position-vertical-relative:line" coordsize="9715,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">
                <v:shape id="_x0000_s1143" type="#_x0000_t75" style="position:absolute;width:9715;height:5962;visibility:visible;mso-wrap-style:square">
                  <v:fill o:detectmouseclick="t"/>
                  <v:path o:connecttype="none"/>
                </v:shape>
                <v:shape id="Freeform 467" o:spid="_x0000_s1144" style="position:absolute;left:571;top:1435;width:1524;height:1822;visibility:visible;mso-wrap-style:square;v-text-anchor:top" coordsize="24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b7cMA&#10;AADcAAAADwAAAGRycy9kb3ducmV2LnhtbERPTWvCQBC9F/wPywi9FN0oEiS6ithaiiBS9eBxyI5J&#10;MDsbsqOm/75bEHqbx/uc+bJztbpTGyrPBkbDBBRx7m3FhYHTcTOYggqCbLH2TAZ+KMBy0XuZY2b9&#10;g7/pfpBCxRAOGRooRZpM65CX5DAMfUMcuYtvHUqEbaFti48Y7mo9TpJUO6w4NpTY0Lqk/Hq4OQO7&#10;vWz3Z/c2mmybdJx+4PEsn+/GvPa71QyUUCf/4qf7y8b56QT+nokX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ib7cMAAADcAAAADwAAAAAAAAAAAAAAAACYAgAAZHJzL2Rv&#10;d25yZXYueG1sUEsFBgAAAAAEAAQA9QAAAIgDAAAAAA==&#10;" path="m225,287l,287,120,136,,,225,r,61l225,46,210,31r,-16l195,15r-15,l60,15r90,106l45,257r135,l195,257r15,l225,242r,-15l240,227r-15,60xe" fillcolor="black" stroked="f">
                  <v:path arrowok="t" o:connecttype="custom" o:connectlocs="142875,182245;0,182245;0,182245;76200,86360;0,0;0,0;142875,0;142875,38735;142875,38735;142875,29210;133350,19685;133350,19685;133350,9525;133350,9525;123825,9525;123825,9525;114300,9525;38100,9525;95250,76835;28575,163195;114300,163195;123825,163195;123825,163195;133350,163195;133350,163195;142875,153670;142875,153670;142875,144145;152400,144145;152400,144145;142875,182245" o:connectangles="0,0,0,0,0,0,0,0,0,0,0,0,0,0,0,0,0,0,0,0,0,0,0,0,0,0,0,0,0,0,0"/>
                </v:shape>
                <v:rect id="Rectangle 468" o:spid="_x0000_s1145" style="position:absolute;left:476;top:3263;width:520;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62047E" w:rsidRDefault="0062047E">
                        <w:r>
                          <w:rPr>
                            <w:rFonts w:cs="Times New Roman"/>
                            <w:i/>
                            <w:iCs/>
                            <w:color w:val="000000"/>
                            <w:sz w:val="16"/>
                            <w:szCs w:val="16"/>
                          </w:rPr>
                          <w:t>i</w:t>
                        </w:r>
                      </w:p>
                    </w:txbxContent>
                  </v:textbox>
                </v:rect>
                <v:shape id="Freeform 469" o:spid="_x0000_s1146" style="position:absolute;left:952;top:3835;width:572;height:286;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hMcEA&#10;AADcAAAADwAAAGRycy9kb3ducmV2LnhtbERPS2vCQBC+F/wPywi91Y2lhBhdRXzQXhs9eByyYxKz&#10;Oxt2t5r++26h0Nt8fM9ZbUZrxJ186BwrmM8yEMS10x03Cs6n40sBIkRkjcYxKfimAJv15GmFpXYP&#10;/qR7FRuRQjiUqKCNcSilDHVLFsPMDcSJuzpvMSboG6k9PlK4NfI1y3JpsePU0OJAu5bqvvqyCva3&#10;qi8OxeL9beEuJ9Nfo7l4rdTzdNwuQUQa47/4z/2h0/w8h9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oTHBAAAA3AAAAA8AAAAAAAAAAAAAAAAAmAIAAGRycy9kb3du&#10;cmV2LnhtbFBLBQYAAAAABAAEAPUAAACGAwAAAAA=&#10;" path="m,45r,l90,45,,45xm,15l,,90,r,15l,15xe" fillcolor="black" stroked="f">
                  <v:path arrowok="t" o:connecttype="custom" o:connectlocs="0,28575;0,28575;57150,28575;57150,28575;0,28575;0,9525;0,0;57150,0;57150,9525;0,9525" o:connectangles="0,0,0,0,0,0,0,0,0,0"/>
                  <o:lock v:ext="edit" verticies="t"/>
                </v:shape>
                <v:rect id="Rectangle 470" o:spid="_x0000_s1147" style="position:absolute;left:1714;top:3263;width:514;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62047E" w:rsidRDefault="0062047E">
                        <w:r>
                          <w:rPr>
                            <w:rFonts w:cs="Times New Roman"/>
                            <w:color w:val="000000"/>
                            <w:sz w:val="16"/>
                            <w:szCs w:val="16"/>
                          </w:rPr>
                          <w:t>0</w:t>
                        </w:r>
                      </w:p>
                    </w:txbxContent>
                  </v:textbox>
                </v:rect>
                <v:rect id="Rectangle 471" o:spid="_x0000_s1148" style="position:absolute;left:476;width:2102;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62047E" w:rsidRDefault="0062047E">
                        <w:r>
                          <w:rPr>
                            <w:rFonts w:cs="Times New Roman"/>
                            <w:i/>
                            <w:iCs/>
                            <w:color w:val="000000"/>
                            <w:sz w:val="16"/>
                            <w:szCs w:val="16"/>
                          </w:rPr>
                          <w:t>PBP</w:t>
                        </w:r>
                      </w:p>
                    </w:txbxContent>
                  </v:textbox>
                </v:rect>
                <v:rect id="Rectangle 472" o:spid="_x0000_s1149" style="position:absolute;left:3619;top:190;width:2305;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62047E" w:rsidRDefault="0062047E">
                        <w:r>
                          <w:rPr>
                            <w:rFonts w:cs="Times New Roman"/>
                            <w:i/>
                            <w:iCs/>
                            <w:color w:val="000000"/>
                          </w:rPr>
                          <w:t>CF</w:t>
                        </w:r>
                      </w:p>
                    </w:txbxContent>
                  </v:textbox>
                </v:rect>
                <v:rect id="Rectangle 473" o:spid="_x0000_s1150" style="position:absolute;left:5715;top:1054;width:520;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62047E" w:rsidRDefault="0062047E">
                        <w:r>
                          <w:rPr>
                            <w:rFonts w:cs="Times New Roman"/>
                            <w:i/>
                            <w:iCs/>
                            <w:color w:val="000000"/>
                            <w:sz w:val="16"/>
                            <w:szCs w:val="16"/>
                          </w:rPr>
                          <w:t>i</w:t>
                        </w:r>
                      </w:p>
                    </w:txbxContent>
                  </v:textbox>
                </v:rect>
                <v:rect id="Rectangle 474" o:spid="_x0000_s1151" style="position:absolute;left:2762;top:2393;width:4096;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v:rect id="Rectangle 476" o:spid="_x0000_s1152" style="position:absolute;left:3136;top:2686;width:3588;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62047E" w:rsidRDefault="0062047E">
                        <w:r>
                          <w:rPr>
                            <w:rFonts w:cs="Times New Roman"/>
                            <w:color w:val="000000"/>
                          </w:rPr>
                          <w:t>(1+</w:t>
                        </w:r>
                        <w:r w:rsidRPr="00987B82">
                          <w:rPr>
                            <w:rFonts w:cs="Times New Roman"/>
                            <w:i/>
                            <w:color w:val="000000"/>
                          </w:rPr>
                          <w:t>r)</w:t>
                        </w:r>
                      </w:p>
                    </w:txbxContent>
                  </v:textbox>
                </v:rect>
                <v:rect id="Rectangle 480" o:spid="_x0000_s1153" style="position:absolute;left:6477;top:2400;width:520;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62047E" w:rsidRDefault="0062047E">
                        <w:r>
                          <w:rPr>
                            <w:rFonts w:cs="Times New Roman"/>
                            <w:i/>
                            <w:iCs/>
                            <w:color w:val="000000"/>
                            <w:sz w:val="16"/>
                            <w:szCs w:val="16"/>
                          </w:rPr>
                          <w:t>i</w:t>
                        </w:r>
                      </w:p>
                    </w:txbxContent>
                  </v:textbox>
                </v:rect>
                <v:shape id="Freeform 481" o:spid="_x0000_s1154" style="position:absolute;left:7143;top:2203;width:858;height:483;visibility:visible;mso-wrap-style:square;v-text-anchor:top" coordsize="1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rcUA&#10;AADcAAAADwAAAGRycy9kb3ducmV2LnhtbERPS2vCQBC+F/wPywje6qZFa0izSmkrFlF8XnobstMk&#10;NDsbshtN++tdQfA2H99z0llnKnGixpWWFTwNIxDEmdUl5wqOh/ljDMJ5ZI2VZVLwRw5m095Diom2&#10;Z97Rae9zEULYJaig8L5OpHRZQQbd0NbEgfuxjUEfYJNL3eA5hJtKPkfRizRYcmgosKb3grLffWsU&#10;dJtvH4/a1eIwXqzW/58fy+26XCo16HdvryA8df4uvrm/dJg/mcD1mXCB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NytxQAAANwAAAAPAAAAAAAAAAAAAAAAAJgCAABkcnMv&#10;ZG93bnJldi54bWxQSwUGAAAAAAQABAD1AAAAigMAAAAA&#10;" path="m,76l,61r135,l135,76,,76xm,15l,,135,r,15l,15xe" fillcolor="black" stroked="f">
                  <v:path arrowok="t" o:connecttype="custom" o:connectlocs="0,48260;0,38735;85725,38735;85725,48260;0,48260;0,9525;0,0;85725,0;85725,9525;0,9525" o:connectangles="0,0,0,0,0,0,0,0,0,0"/>
                  <o:lock v:ext="edit" verticies="t"/>
                </v:shape>
                <v:rect id="Rectangle 482" o:spid="_x0000_s1155" style="position:absolute;left:8191;top:1435;width:768;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62047E" w:rsidRDefault="0062047E">
                        <w:r>
                          <w:rPr>
                            <w:rFonts w:cs="Times New Roman"/>
                            <w:color w:val="000000"/>
                          </w:rPr>
                          <w:t>0</w:t>
                        </w:r>
                      </w:p>
                    </w:txbxContent>
                  </v:textbox>
                </v:rect>
                <w10:anchorlock/>
              </v:group>
            </w:pict>
          </mc:Fallback>
        </mc:AlternateContent>
      </w:r>
      <w:r w:rsidR="00F7228D" w:rsidRPr="00454B6B">
        <w:rPr>
          <w:sz w:val="20"/>
          <w:szCs w:val="20"/>
          <w:lang w:val="bg-BG"/>
        </w:rPr>
        <w:tab/>
        <w:t>(2.2</w:t>
      </w:r>
      <w:r w:rsidR="00987B82">
        <w:rPr>
          <w:sz w:val="20"/>
          <w:szCs w:val="20"/>
        </w:rPr>
        <w:t>3</w:t>
      </w:r>
      <w:r w:rsidR="00F7228D" w:rsidRPr="00454B6B">
        <w:rPr>
          <w:sz w:val="20"/>
          <w:szCs w:val="20"/>
          <w:lang w:val="bg-BG"/>
        </w:rPr>
        <w:t>)</w:t>
      </w:r>
    </w:p>
    <w:p w:rsidR="00F7228D" w:rsidRPr="00454B6B" w:rsidRDefault="00F7228D">
      <w:pPr>
        <w:spacing w:before="40" w:after="40"/>
        <w:rPr>
          <w:sz w:val="20"/>
          <w:szCs w:val="20"/>
          <w:lang w:val="bg-BG"/>
        </w:rPr>
      </w:pPr>
    </w:p>
    <w:p w:rsidR="00F7228D" w:rsidRPr="00454B6B" w:rsidRDefault="002C6F0F">
      <w:pPr>
        <w:spacing w:before="40" w:after="40"/>
        <w:rPr>
          <w:sz w:val="20"/>
          <w:szCs w:val="20"/>
          <w:lang w:val="bg-BG"/>
        </w:rPr>
      </w:pPr>
      <w:r w:rsidRPr="00454B6B">
        <w:rPr>
          <w:sz w:val="20"/>
          <w:szCs w:val="20"/>
          <w:lang w:val="bg-BG"/>
        </w:rPr>
        <w:t>Друг параметър, който също се отчита за</w:t>
      </w:r>
      <w:r w:rsidR="00733898" w:rsidRPr="00454B6B">
        <w:rPr>
          <w:sz w:val="20"/>
          <w:szCs w:val="20"/>
          <w:lang w:val="bg-BG"/>
        </w:rPr>
        <w:t xml:space="preserve"> всяка една алтернатива е съотношението на облагаемите разходи</w:t>
      </w:r>
      <w:r w:rsidR="00F7228D" w:rsidRPr="00454B6B">
        <w:rPr>
          <w:sz w:val="20"/>
          <w:szCs w:val="20"/>
          <w:lang w:val="bg-BG"/>
        </w:rPr>
        <w:t xml:space="preserve"> (BCR).</w:t>
      </w:r>
    </w:p>
    <w:p w:rsidR="00F7228D" w:rsidRPr="00454B6B" w:rsidRDefault="00F7228D">
      <w:pPr>
        <w:spacing w:before="40" w:after="40"/>
        <w:rPr>
          <w:sz w:val="20"/>
          <w:szCs w:val="20"/>
          <w:lang w:val="bg-BG"/>
        </w:rPr>
      </w:pPr>
    </w:p>
    <w:p w:rsidR="00F7228D" w:rsidRPr="00454B6B" w:rsidRDefault="00733898">
      <w:pPr>
        <w:spacing w:before="40" w:after="40"/>
        <w:jc w:val="both"/>
        <w:rPr>
          <w:sz w:val="20"/>
          <w:szCs w:val="20"/>
          <w:lang w:val="bg-BG"/>
        </w:rPr>
      </w:pPr>
      <w:r w:rsidRPr="00454B6B">
        <w:rPr>
          <w:sz w:val="20"/>
          <w:szCs w:val="20"/>
          <w:lang w:val="bg-BG"/>
        </w:rPr>
        <w:t xml:space="preserve">Като алтернативен подход, тоталният (годишен) разход на енергия от системата се изчислява като сумата от цената на енергията за горива и </w:t>
      </w:r>
      <w:r w:rsidR="006C519C" w:rsidRPr="00454B6B">
        <w:rPr>
          <w:sz w:val="20"/>
          <w:szCs w:val="20"/>
          <w:lang w:val="bg-BG"/>
        </w:rPr>
        <w:t>електричество</w:t>
      </w:r>
      <w:r w:rsidRPr="00454B6B">
        <w:rPr>
          <w:sz w:val="20"/>
          <w:szCs w:val="20"/>
          <w:lang w:val="bg-BG"/>
        </w:rPr>
        <w:t>, разходите за операция и поддръжка и годишната рента на инвестицията</w:t>
      </w:r>
      <w:r w:rsidR="00F7228D" w:rsidRPr="00454B6B">
        <w:rPr>
          <w:sz w:val="20"/>
          <w:szCs w:val="20"/>
          <w:lang w:val="bg-BG"/>
        </w:rPr>
        <w:t xml:space="preserve">. </w:t>
      </w:r>
    </w:p>
    <w:p w:rsidR="00F7228D" w:rsidRPr="00454B6B" w:rsidRDefault="00F7228D">
      <w:pPr>
        <w:spacing w:before="40" w:after="40"/>
        <w:jc w:val="both"/>
        <w:rPr>
          <w:sz w:val="20"/>
          <w:szCs w:val="20"/>
          <w:lang w:val="bg-BG"/>
        </w:rPr>
      </w:pPr>
    </w:p>
    <w:p w:rsidR="00F7228D" w:rsidRPr="00454B6B" w:rsidRDefault="00987B82" w:rsidP="00987B82">
      <w:pPr>
        <w:tabs>
          <w:tab w:val="left" w:pos="8820"/>
        </w:tabs>
        <w:spacing w:before="40" w:after="40"/>
        <w:rPr>
          <w:sz w:val="20"/>
          <w:szCs w:val="20"/>
          <w:lang w:val="bg-BG"/>
        </w:rPr>
      </w:pPr>
      <w:r>
        <w:rPr>
          <w:noProof/>
          <w:szCs w:val="20"/>
          <w:lang w:val="bg-BG" w:eastAsia="bg-BG"/>
        </w:rPr>
        <w:drawing>
          <wp:inline distT="0" distB="0" distL="0" distR="0">
            <wp:extent cx="2000250" cy="1905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9" cstate="print"/>
                    <a:srcRect/>
                    <a:stretch>
                      <a:fillRect/>
                    </a:stretch>
                  </pic:blipFill>
                  <pic:spPr bwMode="auto">
                    <a:xfrm>
                      <a:off x="0" y="0"/>
                      <a:ext cx="2000250" cy="190500"/>
                    </a:xfrm>
                    <a:prstGeom prst="rect">
                      <a:avLst/>
                    </a:prstGeom>
                    <a:noFill/>
                    <a:ln w="9525">
                      <a:noFill/>
                      <a:miter lim="800000"/>
                      <a:headEnd/>
                      <a:tailEnd/>
                    </a:ln>
                  </pic:spPr>
                </pic:pic>
              </a:graphicData>
            </a:graphic>
          </wp:inline>
        </w:drawing>
      </w:r>
      <w:r>
        <w:rPr>
          <w:sz w:val="20"/>
          <w:szCs w:val="20"/>
          <w:lang w:val="bg-BG"/>
        </w:rPr>
        <w:tab/>
      </w:r>
      <w:r w:rsidR="00F7228D" w:rsidRPr="00454B6B">
        <w:rPr>
          <w:sz w:val="20"/>
          <w:szCs w:val="20"/>
          <w:lang w:val="bg-BG"/>
        </w:rPr>
        <w:t>(2.2</w:t>
      </w:r>
      <w:r>
        <w:rPr>
          <w:sz w:val="20"/>
          <w:szCs w:val="20"/>
        </w:rPr>
        <w:t>4</w:t>
      </w:r>
      <w:r w:rsidR="00F7228D" w:rsidRPr="00454B6B">
        <w:rPr>
          <w:sz w:val="20"/>
          <w:szCs w:val="20"/>
          <w:lang w:val="bg-BG"/>
        </w:rPr>
        <w:t>)</w:t>
      </w:r>
    </w:p>
    <w:p w:rsidR="00F7228D" w:rsidRPr="00454B6B" w:rsidRDefault="00F7228D">
      <w:pPr>
        <w:spacing w:before="40" w:after="40"/>
        <w:jc w:val="both"/>
        <w:rPr>
          <w:sz w:val="20"/>
          <w:szCs w:val="20"/>
          <w:lang w:val="bg-BG"/>
        </w:rPr>
      </w:pPr>
    </w:p>
    <w:p w:rsidR="00F7228D" w:rsidRPr="00454B6B" w:rsidRDefault="00733898">
      <w:pPr>
        <w:spacing w:before="40" w:after="40"/>
        <w:jc w:val="both"/>
        <w:rPr>
          <w:sz w:val="20"/>
          <w:szCs w:val="20"/>
          <w:lang w:val="bg-BG"/>
        </w:rPr>
      </w:pPr>
      <w:r w:rsidRPr="00454B6B">
        <w:rPr>
          <w:sz w:val="20"/>
          <w:szCs w:val="20"/>
          <w:lang w:val="bg-BG"/>
        </w:rPr>
        <w:t xml:space="preserve">Годишната рента за инвестицията се получава от дробта </w:t>
      </w:r>
      <w:r w:rsidR="00F7228D" w:rsidRPr="00454B6B">
        <w:rPr>
          <w:i/>
          <w:iCs/>
          <w:sz w:val="20"/>
          <w:szCs w:val="20"/>
          <w:lang w:val="bg-BG"/>
        </w:rPr>
        <w:t>a</w:t>
      </w:r>
      <w:r w:rsidR="00F7228D" w:rsidRPr="00454B6B">
        <w:rPr>
          <w:sz w:val="20"/>
          <w:szCs w:val="20"/>
          <w:lang w:val="bg-BG"/>
        </w:rPr>
        <w:t xml:space="preserve"> = </w:t>
      </w:r>
      <w:r w:rsidR="00F7228D" w:rsidRPr="00454B6B">
        <w:rPr>
          <w:i/>
          <w:iCs/>
          <w:sz w:val="20"/>
          <w:szCs w:val="20"/>
          <w:lang w:val="bg-BG"/>
        </w:rPr>
        <w:t>A/I</w:t>
      </w:r>
      <w:r w:rsidR="00F7228D" w:rsidRPr="00454B6B">
        <w:rPr>
          <w:i/>
          <w:iCs/>
          <w:sz w:val="20"/>
          <w:szCs w:val="20"/>
          <w:vertAlign w:val="subscript"/>
          <w:lang w:val="bg-BG"/>
        </w:rPr>
        <w:t>0</w:t>
      </w:r>
      <w:r w:rsidR="00F7228D" w:rsidRPr="00454B6B">
        <w:rPr>
          <w:i/>
          <w:iCs/>
          <w:sz w:val="20"/>
          <w:szCs w:val="20"/>
          <w:lang w:val="bg-BG"/>
        </w:rPr>
        <w:t xml:space="preserve"> </w:t>
      </w:r>
      <w:r w:rsidRPr="00454B6B">
        <w:rPr>
          <w:sz w:val="20"/>
          <w:szCs w:val="20"/>
          <w:lang w:val="bg-BG"/>
        </w:rPr>
        <w:t xml:space="preserve">от </w:t>
      </w:r>
      <w:r w:rsidR="00F7228D" w:rsidRPr="00454B6B">
        <w:rPr>
          <w:sz w:val="20"/>
          <w:szCs w:val="20"/>
          <w:lang w:val="bg-BG"/>
        </w:rPr>
        <w:t>(</w:t>
      </w:r>
      <w:r w:rsidRPr="00454B6B">
        <w:rPr>
          <w:sz w:val="20"/>
          <w:szCs w:val="20"/>
          <w:lang w:val="bg-BG"/>
        </w:rPr>
        <w:t>постоянното</w:t>
      </w:r>
      <w:r w:rsidR="00F7228D" w:rsidRPr="00454B6B">
        <w:rPr>
          <w:sz w:val="20"/>
          <w:szCs w:val="20"/>
          <w:lang w:val="bg-BG"/>
        </w:rPr>
        <w:t xml:space="preserve">) </w:t>
      </w:r>
      <w:r w:rsidRPr="00454B6B">
        <w:rPr>
          <w:sz w:val="20"/>
          <w:szCs w:val="20"/>
          <w:lang w:val="bg-BG"/>
        </w:rPr>
        <w:t>годишно плащане</w:t>
      </w:r>
      <w:r w:rsidR="00F7228D" w:rsidRPr="00454B6B">
        <w:rPr>
          <w:sz w:val="20"/>
          <w:szCs w:val="20"/>
          <w:lang w:val="bg-BG"/>
        </w:rPr>
        <w:t xml:space="preserve"> </w:t>
      </w:r>
      <w:r w:rsidR="00F7228D" w:rsidRPr="00454B6B">
        <w:rPr>
          <w:i/>
          <w:iCs/>
          <w:sz w:val="20"/>
          <w:szCs w:val="20"/>
          <w:lang w:val="bg-BG"/>
        </w:rPr>
        <w:t>A</w:t>
      </w:r>
      <w:r w:rsidR="00F7228D" w:rsidRPr="00454B6B">
        <w:rPr>
          <w:sz w:val="20"/>
          <w:szCs w:val="20"/>
          <w:lang w:val="bg-BG"/>
        </w:rPr>
        <w:t xml:space="preserve">, </w:t>
      </w:r>
      <w:r w:rsidRPr="00454B6B">
        <w:rPr>
          <w:sz w:val="20"/>
          <w:szCs w:val="20"/>
          <w:lang w:val="bg-BG"/>
        </w:rPr>
        <w:t>нужно за възвръщане на дълга и съответните лихви след определен период от време</w:t>
      </w:r>
      <w:r w:rsidR="00F7228D" w:rsidRPr="00454B6B">
        <w:rPr>
          <w:rStyle w:val="FootnoteReference"/>
          <w:sz w:val="20"/>
          <w:szCs w:val="20"/>
          <w:lang w:val="bg-BG"/>
        </w:rPr>
        <w:footnoteReference w:id="3"/>
      </w:r>
      <w:r w:rsidR="00F7228D" w:rsidRPr="00454B6B">
        <w:rPr>
          <w:sz w:val="20"/>
          <w:szCs w:val="20"/>
          <w:lang w:val="bg-BG"/>
        </w:rPr>
        <w:t>:</w:t>
      </w:r>
    </w:p>
    <w:p w:rsidR="00F7228D" w:rsidRPr="00454B6B" w:rsidRDefault="00F7228D">
      <w:pPr>
        <w:spacing w:before="40" w:after="40"/>
        <w:jc w:val="both"/>
        <w:rPr>
          <w:sz w:val="20"/>
          <w:szCs w:val="20"/>
          <w:lang w:val="bg-BG"/>
        </w:rPr>
      </w:pPr>
    </w:p>
    <w:p w:rsidR="00F7228D" w:rsidRPr="00454B6B" w:rsidRDefault="005E3389" w:rsidP="00987B82">
      <w:pPr>
        <w:tabs>
          <w:tab w:val="left" w:pos="8820"/>
        </w:tabs>
        <w:spacing w:before="40" w:after="40"/>
        <w:rPr>
          <w:sz w:val="20"/>
          <w:szCs w:val="20"/>
          <w:lang w:val="bg-BG"/>
        </w:rPr>
      </w:pPr>
      <w:r>
        <w:rPr>
          <w:noProof/>
          <w:sz w:val="20"/>
          <w:szCs w:val="20"/>
          <w:lang w:val="bg-BG" w:eastAsia="bg-BG"/>
        </w:rPr>
        <mc:AlternateContent>
          <mc:Choice Requires="wpc">
            <w:drawing>
              <wp:inline distT="0" distB="0" distL="0" distR="0">
                <wp:extent cx="946150" cy="615315"/>
                <wp:effectExtent l="0" t="0" r="635" b="0"/>
                <wp:docPr id="163" name="Canvas 4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4" name="Freeform 486"/>
                        <wps:cNvSpPr>
                          <a:spLocks/>
                        </wps:cNvSpPr>
                        <wps:spPr bwMode="auto">
                          <a:xfrm>
                            <a:off x="47625" y="143510"/>
                            <a:ext cx="153035" cy="182245"/>
                          </a:xfrm>
                          <a:custGeom>
                            <a:avLst/>
                            <a:gdLst>
                              <a:gd name="T0" fmla="*/ 226 w 241"/>
                              <a:gd name="T1" fmla="*/ 287 h 287"/>
                              <a:gd name="T2" fmla="*/ 0 w 241"/>
                              <a:gd name="T3" fmla="*/ 287 h 287"/>
                              <a:gd name="T4" fmla="*/ 0 w 241"/>
                              <a:gd name="T5" fmla="*/ 287 h 287"/>
                              <a:gd name="T6" fmla="*/ 121 w 241"/>
                              <a:gd name="T7" fmla="*/ 136 h 287"/>
                              <a:gd name="T8" fmla="*/ 0 w 241"/>
                              <a:gd name="T9" fmla="*/ 0 h 287"/>
                              <a:gd name="T10" fmla="*/ 0 w 241"/>
                              <a:gd name="T11" fmla="*/ 0 h 287"/>
                              <a:gd name="T12" fmla="*/ 226 w 241"/>
                              <a:gd name="T13" fmla="*/ 0 h 287"/>
                              <a:gd name="T14" fmla="*/ 226 w 241"/>
                              <a:gd name="T15" fmla="*/ 61 h 287"/>
                              <a:gd name="T16" fmla="*/ 226 w 241"/>
                              <a:gd name="T17" fmla="*/ 61 h 287"/>
                              <a:gd name="T18" fmla="*/ 226 w 241"/>
                              <a:gd name="T19" fmla="*/ 46 h 287"/>
                              <a:gd name="T20" fmla="*/ 226 w 241"/>
                              <a:gd name="T21" fmla="*/ 31 h 287"/>
                              <a:gd name="T22" fmla="*/ 211 w 241"/>
                              <a:gd name="T23" fmla="*/ 31 h 287"/>
                              <a:gd name="T24" fmla="*/ 211 w 241"/>
                              <a:gd name="T25" fmla="*/ 15 h 287"/>
                              <a:gd name="T26" fmla="*/ 211 w 241"/>
                              <a:gd name="T27" fmla="*/ 15 h 287"/>
                              <a:gd name="T28" fmla="*/ 196 w 241"/>
                              <a:gd name="T29" fmla="*/ 15 h 287"/>
                              <a:gd name="T30" fmla="*/ 196 w 241"/>
                              <a:gd name="T31" fmla="*/ 15 h 287"/>
                              <a:gd name="T32" fmla="*/ 181 w 241"/>
                              <a:gd name="T33" fmla="*/ 15 h 287"/>
                              <a:gd name="T34" fmla="*/ 60 w 241"/>
                              <a:gd name="T35" fmla="*/ 15 h 287"/>
                              <a:gd name="T36" fmla="*/ 151 w 241"/>
                              <a:gd name="T37" fmla="*/ 121 h 287"/>
                              <a:gd name="T38" fmla="*/ 45 w 241"/>
                              <a:gd name="T39" fmla="*/ 257 h 287"/>
                              <a:gd name="T40" fmla="*/ 181 w 241"/>
                              <a:gd name="T41" fmla="*/ 257 h 287"/>
                              <a:gd name="T42" fmla="*/ 196 w 241"/>
                              <a:gd name="T43" fmla="*/ 257 h 287"/>
                              <a:gd name="T44" fmla="*/ 196 w 241"/>
                              <a:gd name="T45" fmla="*/ 257 h 287"/>
                              <a:gd name="T46" fmla="*/ 211 w 241"/>
                              <a:gd name="T47" fmla="*/ 257 h 287"/>
                              <a:gd name="T48" fmla="*/ 211 w 241"/>
                              <a:gd name="T49" fmla="*/ 257 h 287"/>
                              <a:gd name="T50" fmla="*/ 226 w 241"/>
                              <a:gd name="T51" fmla="*/ 242 h 287"/>
                              <a:gd name="T52" fmla="*/ 226 w 241"/>
                              <a:gd name="T53" fmla="*/ 242 h 287"/>
                              <a:gd name="T54" fmla="*/ 226 w 241"/>
                              <a:gd name="T55" fmla="*/ 227 h 287"/>
                              <a:gd name="T56" fmla="*/ 241 w 241"/>
                              <a:gd name="T57" fmla="*/ 227 h 287"/>
                              <a:gd name="T58" fmla="*/ 241 w 241"/>
                              <a:gd name="T59" fmla="*/ 227 h 287"/>
                              <a:gd name="T60" fmla="*/ 226 w 241"/>
                              <a:gd name="T61" fmla="*/ 287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41" h="287">
                                <a:moveTo>
                                  <a:pt x="226" y="287"/>
                                </a:moveTo>
                                <a:lnTo>
                                  <a:pt x="0" y="287"/>
                                </a:lnTo>
                                <a:lnTo>
                                  <a:pt x="121" y="136"/>
                                </a:lnTo>
                                <a:lnTo>
                                  <a:pt x="0" y="0"/>
                                </a:lnTo>
                                <a:lnTo>
                                  <a:pt x="226" y="0"/>
                                </a:lnTo>
                                <a:lnTo>
                                  <a:pt x="226" y="61"/>
                                </a:lnTo>
                                <a:lnTo>
                                  <a:pt x="226" y="46"/>
                                </a:lnTo>
                                <a:lnTo>
                                  <a:pt x="226" y="31"/>
                                </a:lnTo>
                                <a:lnTo>
                                  <a:pt x="211" y="31"/>
                                </a:lnTo>
                                <a:lnTo>
                                  <a:pt x="211" y="15"/>
                                </a:lnTo>
                                <a:lnTo>
                                  <a:pt x="196" y="15"/>
                                </a:lnTo>
                                <a:lnTo>
                                  <a:pt x="181" y="15"/>
                                </a:lnTo>
                                <a:lnTo>
                                  <a:pt x="60" y="15"/>
                                </a:lnTo>
                                <a:lnTo>
                                  <a:pt x="151" y="121"/>
                                </a:lnTo>
                                <a:lnTo>
                                  <a:pt x="45" y="257"/>
                                </a:lnTo>
                                <a:lnTo>
                                  <a:pt x="181" y="257"/>
                                </a:lnTo>
                                <a:lnTo>
                                  <a:pt x="196" y="257"/>
                                </a:lnTo>
                                <a:lnTo>
                                  <a:pt x="211" y="257"/>
                                </a:lnTo>
                                <a:lnTo>
                                  <a:pt x="226" y="242"/>
                                </a:lnTo>
                                <a:lnTo>
                                  <a:pt x="226" y="227"/>
                                </a:lnTo>
                                <a:lnTo>
                                  <a:pt x="241" y="227"/>
                                </a:lnTo>
                                <a:lnTo>
                                  <a:pt x="226" y="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487"/>
                        <wps:cNvSpPr>
                          <a:spLocks noChangeArrowheads="1"/>
                        </wps:cNvSpPr>
                        <wps:spPr bwMode="auto">
                          <a:xfrm>
                            <a:off x="38100" y="326390"/>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i</w:t>
                              </w:r>
                            </w:p>
                          </w:txbxContent>
                        </wps:txbx>
                        <wps:bodyPr rot="0" vert="horz" wrap="none" lIns="0" tIns="0" rIns="0" bIns="0" anchor="t" anchorCtr="0" upright="1">
                          <a:spAutoFit/>
                        </wps:bodyPr>
                      </wps:wsp>
                      <wps:wsp>
                        <wps:cNvPr id="148" name="Freeform 488"/>
                        <wps:cNvSpPr>
                          <a:spLocks noEditPoints="1"/>
                        </wps:cNvSpPr>
                        <wps:spPr bwMode="auto">
                          <a:xfrm>
                            <a:off x="85725" y="383540"/>
                            <a:ext cx="57785" cy="28575"/>
                          </a:xfrm>
                          <a:custGeom>
                            <a:avLst/>
                            <a:gdLst>
                              <a:gd name="T0" fmla="*/ 0 w 91"/>
                              <a:gd name="T1" fmla="*/ 45 h 45"/>
                              <a:gd name="T2" fmla="*/ 0 w 91"/>
                              <a:gd name="T3" fmla="*/ 45 h 45"/>
                              <a:gd name="T4" fmla="*/ 91 w 91"/>
                              <a:gd name="T5" fmla="*/ 45 h 45"/>
                              <a:gd name="T6" fmla="*/ 91 w 91"/>
                              <a:gd name="T7" fmla="*/ 45 h 45"/>
                              <a:gd name="T8" fmla="*/ 0 w 91"/>
                              <a:gd name="T9" fmla="*/ 45 h 45"/>
                              <a:gd name="T10" fmla="*/ 0 w 91"/>
                              <a:gd name="T11" fmla="*/ 15 h 45"/>
                              <a:gd name="T12" fmla="*/ 0 w 91"/>
                              <a:gd name="T13" fmla="*/ 0 h 45"/>
                              <a:gd name="T14" fmla="*/ 91 w 91"/>
                              <a:gd name="T15" fmla="*/ 0 h 45"/>
                              <a:gd name="T16" fmla="*/ 91 w 91"/>
                              <a:gd name="T17" fmla="*/ 15 h 45"/>
                              <a:gd name="T18" fmla="*/ 0 w 91"/>
                              <a:gd name="T19"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45">
                                <a:moveTo>
                                  <a:pt x="0" y="45"/>
                                </a:moveTo>
                                <a:lnTo>
                                  <a:pt x="0" y="45"/>
                                </a:lnTo>
                                <a:lnTo>
                                  <a:pt x="91" y="45"/>
                                </a:lnTo>
                                <a:lnTo>
                                  <a:pt x="0" y="45"/>
                                </a:lnTo>
                                <a:close/>
                                <a:moveTo>
                                  <a:pt x="0" y="15"/>
                                </a:moveTo>
                                <a:lnTo>
                                  <a:pt x="0" y="0"/>
                                </a:lnTo>
                                <a:lnTo>
                                  <a:pt x="91" y="0"/>
                                </a:lnTo>
                                <a:lnTo>
                                  <a:pt x="91"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ectangle 489"/>
                        <wps:cNvSpPr>
                          <a:spLocks noChangeArrowheads="1"/>
                        </wps:cNvSpPr>
                        <wps:spPr bwMode="auto">
                          <a:xfrm>
                            <a:off x="162560" y="326390"/>
                            <a:ext cx="514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sz w:val="16"/>
                                  <w:szCs w:val="16"/>
                                </w:rPr>
                                <w:t>1</w:t>
                              </w:r>
                            </w:p>
                          </w:txbxContent>
                        </wps:txbx>
                        <wps:bodyPr rot="0" vert="horz" wrap="none" lIns="0" tIns="0" rIns="0" bIns="0" anchor="t" anchorCtr="0" upright="1">
                          <a:spAutoFit/>
                        </wps:bodyPr>
                      </wps:wsp>
                      <wps:wsp>
                        <wps:cNvPr id="154" name="Rectangle 490"/>
                        <wps:cNvSpPr>
                          <a:spLocks noChangeArrowheads="1"/>
                        </wps:cNvSpPr>
                        <wps:spPr bwMode="auto">
                          <a:xfrm>
                            <a:off x="85725" y="0"/>
                            <a:ext cx="9207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N</w:t>
                              </w:r>
                            </w:p>
                          </w:txbxContent>
                        </wps:txbx>
                        <wps:bodyPr rot="0" vert="horz" wrap="none" lIns="0" tIns="0" rIns="0" bIns="0" anchor="t" anchorCtr="0" upright="1">
                          <a:spAutoFit/>
                        </wps:bodyPr>
                      </wps:wsp>
                      <wps:wsp>
                        <wps:cNvPr id="156" name="Rectangle 491"/>
                        <wps:cNvSpPr>
                          <a:spLocks noChangeArrowheads="1"/>
                        </wps:cNvSpPr>
                        <wps:spPr bwMode="auto">
                          <a:xfrm>
                            <a:off x="410845" y="57150"/>
                            <a:ext cx="11239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a</w:t>
                              </w:r>
                            </w:p>
                          </w:txbxContent>
                        </wps:txbx>
                        <wps:bodyPr rot="0" vert="horz" wrap="none" lIns="0" tIns="0" rIns="0" bIns="0" anchor="t" anchorCtr="0" upright="1">
                          <a:spAutoFit/>
                        </wps:bodyPr>
                      </wps:wsp>
                      <wps:wsp>
                        <wps:cNvPr id="157" name="Rectangle 492"/>
                        <wps:cNvSpPr>
                          <a:spLocks noChangeArrowheads="1"/>
                        </wps:cNvSpPr>
                        <wps:spPr bwMode="auto">
                          <a:xfrm>
                            <a:off x="248285" y="239395"/>
                            <a:ext cx="41148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494"/>
                        <wps:cNvSpPr>
                          <a:spLocks noChangeArrowheads="1"/>
                        </wps:cNvSpPr>
                        <wps:spPr bwMode="auto">
                          <a:xfrm>
                            <a:off x="296545" y="287655"/>
                            <a:ext cx="32321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rPr>
                                <w:t>(1+</w:t>
                              </w:r>
                              <w:r w:rsidRPr="00987B82">
                                <w:rPr>
                                  <w:rFonts w:cs="Times New Roman"/>
                                  <w:i/>
                                  <w:color w:val="000000"/>
                                </w:rPr>
                                <w:t>r</w:t>
                              </w:r>
                              <w:r>
                                <w:rPr>
                                  <w:rFonts w:cs="Times New Roman"/>
                                  <w:color w:val="000000"/>
                                </w:rPr>
                                <w:t>)</w:t>
                              </w:r>
                            </w:p>
                          </w:txbxContent>
                        </wps:txbx>
                        <wps:bodyPr rot="0" vert="horz" wrap="none" lIns="0" tIns="0" rIns="0" bIns="0" anchor="t" anchorCtr="0" upright="1">
                          <a:spAutoFit/>
                        </wps:bodyPr>
                      </wps:wsp>
                      <wps:wsp>
                        <wps:cNvPr id="160" name="Rectangle 498"/>
                        <wps:cNvSpPr>
                          <a:spLocks noChangeArrowheads="1"/>
                        </wps:cNvSpPr>
                        <wps:spPr bwMode="auto">
                          <a:xfrm>
                            <a:off x="621030" y="240030"/>
                            <a:ext cx="520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i</w:t>
                              </w:r>
                            </w:p>
                          </w:txbxContent>
                        </wps:txbx>
                        <wps:bodyPr rot="0" vert="horz" wrap="none" lIns="0" tIns="0" rIns="0" bIns="0" anchor="t" anchorCtr="0" upright="1">
                          <a:spAutoFit/>
                        </wps:bodyPr>
                      </wps:wsp>
                      <wps:wsp>
                        <wps:cNvPr id="161" name="Freeform 499"/>
                        <wps:cNvSpPr>
                          <a:spLocks noEditPoints="1"/>
                        </wps:cNvSpPr>
                        <wps:spPr bwMode="auto">
                          <a:xfrm>
                            <a:off x="688340" y="220345"/>
                            <a:ext cx="85725" cy="48260"/>
                          </a:xfrm>
                          <a:custGeom>
                            <a:avLst/>
                            <a:gdLst>
                              <a:gd name="T0" fmla="*/ 0 w 135"/>
                              <a:gd name="T1" fmla="*/ 76 h 76"/>
                              <a:gd name="T2" fmla="*/ 0 w 135"/>
                              <a:gd name="T3" fmla="*/ 61 h 76"/>
                              <a:gd name="T4" fmla="*/ 135 w 135"/>
                              <a:gd name="T5" fmla="*/ 61 h 76"/>
                              <a:gd name="T6" fmla="*/ 135 w 135"/>
                              <a:gd name="T7" fmla="*/ 76 h 76"/>
                              <a:gd name="T8" fmla="*/ 0 w 135"/>
                              <a:gd name="T9" fmla="*/ 76 h 76"/>
                              <a:gd name="T10" fmla="*/ 0 w 135"/>
                              <a:gd name="T11" fmla="*/ 15 h 76"/>
                              <a:gd name="T12" fmla="*/ 0 w 135"/>
                              <a:gd name="T13" fmla="*/ 0 h 76"/>
                              <a:gd name="T14" fmla="*/ 135 w 135"/>
                              <a:gd name="T15" fmla="*/ 0 h 76"/>
                              <a:gd name="T16" fmla="*/ 135 w 135"/>
                              <a:gd name="T17" fmla="*/ 15 h 76"/>
                              <a:gd name="T18" fmla="*/ 0 w 135"/>
                              <a:gd name="T19" fmla="*/ 1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76">
                                <a:moveTo>
                                  <a:pt x="0" y="76"/>
                                </a:moveTo>
                                <a:lnTo>
                                  <a:pt x="0" y="61"/>
                                </a:lnTo>
                                <a:lnTo>
                                  <a:pt x="135" y="61"/>
                                </a:lnTo>
                                <a:lnTo>
                                  <a:pt x="135" y="76"/>
                                </a:lnTo>
                                <a:lnTo>
                                  <a:pt x="0" y="76"/>
                                </a:lnTo>
                                <a:close/>
                                <a:moveTo>
                                  <a:pt x="0" y="15"/>
                                </a:moveTo>
                                <a:lnTo>
                                  <a:pt x="0" y="0"/>
                                </a:lnTo>
                                <a:lnTo>
                                  <a:pt x="135" y="0"/>
                                </a:lnTo>
                                <a:lnTo>
                                  <a:pt x="135"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Rectangle 500"/>
                        <wps:cNvSpPr>
                          <a:spLocks noChangeArrowheads="1"/>
                        </wps:cNvSpPr>
                        <wps:spPr bwMode="auto">
                          <a:xfrm>
                            <a:off x="793115" y="143510"/>
                            <a:ext cx="768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rPr>
                                <w:t>1</w:t>
                              </w:r>
                            </w:p>
                          </w:txbxContent>
                        </wps:txbx>
                        <wps:bodyPr rot="0" vert="horz" wrap="none" lIns="0" tIns="0" rIns="0" bIns="0" anchor="t" anchorCtr="0" upright="1">
                          <a:spAutoFit/>
                        </wps:bodyPr>
                      </wps:wsp>
                    </wpc:wpc>
                  </a:graphicData>
                </a:graphic>
              </wp:inline>
            </w:drawing>
          </mc:Choice>
          <mc:Fallback>
            <w:pict>
              <v:group id="Canvas 485" o:spid="_x0000_s1156" editas="canvas" style="width:74.5pt;height:48.45pt;mso-position-horizontal-relative:char;mso-position-vertical-relative:line" coordsize="9461,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">
                <v:shape id="_x0000_s1157" type="#_x0000_t75" style="position:absolute;width:9461;height:6153;visibility:visible;mso-wrap-style:square">
                  <v:fill o:detectmouseclick="t"/>
                  <v:path o:connecttype="none"/>
                </v:shape>
                <v:shape id="Freeform 486" o:spid="_x0000_s1158" style="position:absolute;left:476;top:1435;width:1530;height:1822;visibility:visible;mso-wrap-style:square;v-text-anchor:top" coordsize="24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TPMEA&#10;AADcAAAADwAAAGRycy9kb3ducmV2LnhtbERPTYvCMBC9L/gfwix4W1NXEalGEUHw4GFbK3gcktm2&#10;2ExKktXuv98sCN7m8T5nvR1sJ+7kQ+tYwXSSgSDWzrRcK6jOh48liBCRDXaOScEvBdhuRm9rzI17&#10;cEH3MtYihXDIUUETY59LGXRDFsPE9cSJ+3beYkzQ19J4fKRw28nPLFtIiy2nhgZ72jekb+WPVXBz&#10;+3CqZldb7i5fmfa6qKbXQqnx+7BbgYg0xJf46T6aNH8+h/9n0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WUzzBAAAA3AAAAA8AAAAAAAAAAAAAAAAAmAIAAGRycy9kb3du&#10;cmV2LnhtbFBLBQYAAAAABAAEAPUAAACGAwAAAAA=&#10;" path="m226,287l,287,121,136,,,226,r,61l226,46r,-15l211,31r,-16l196,15r-15,l60,15r91,106l45,257r136,l196,257r15,l226,242r,-15l241,227r-15,60xe" fillcolor="black" stroked="f">
                  <v:path arrowok="t" o:connecttype="custom" o:connectlocs="143510,182245;0,182245;0,182245;76835,86360;0,0;0,0;143510,0;143510,38735;143510,38735;143510,29210;143510,19685;133985,19685;133985,9525;133985,9525;124460,9525;124460,9525;114935,9525;38100,9525;95885,76835;28575,163195;114935,163195;124460,163195;124460,163195;133985,163195;133985,163195;143510,153670;143510,153670;143510,144145;153035,144145;153035,144145;143510,182245" o:connectangles="0,0,0,0,0,0,0,0,0,0,0,0,0,0,0,0,0,0,0,0,0,0,0,0,0,0,0,0,0,0,0"/>
                </v:shape>
                <v:rect id="Rectangle 487" o:spid="_x0000_s1159" style="position:absolute;left:381;top:3263;width:520;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62047E" w:rsidRDefault="0062047E">
                        <w:r>
                          <w:rPr>
                            <w:rFonts w:cs="Times New Roman"/>
                            <w:i/>
                            <w:iCs/>
                            <w:color w:val="000000"/>
                            <w:sz w:val="16"/>
                            <w:szCs w:val="16"/>
                          </w:rPr>
                          <w:t>i</w:t>
                        </w:r>
                      </w:p>
                    </w:txbxContent>
                  </v:textbox>
                </v:rect>
                <v:shape id="Freeform 488" o:spid="_x0000_s1160" style="position:absolute;left:857;top:3835;width:578;height:286;visibility:visible;mso-wrap-style:square;v-text-anchor:top" coordsize="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88cUA&#10;AADcAAAADwAAAGRycy9kb3ducmV2LnhtbESPzW7CQAyE75V4h5WReiuboqoqgQW1FVBUceHnAcyu&#10;SSKy3ii7QPL2+FCpN1sznvk8W3S+VjdqYxXYwOsoA0Vsg6u4MHA8rF4+QMWE7LAOTAZ6irCYD55m&#10;mLtw5x3d9qlQEsIxRwNlSk2udbQleYyj0BCLdg6txyRrW2jX4l3Cfa3HWfauPVYsDSU29F2Sveyv&#10;3sBX/2uPS0unyXo1Xm9DbX96vzXmedh9TkEl6tK/+e964wT/TWjlGZlAz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HzxxQAAANwAAAAPAAAAAAAAAAAAAAAAAJgCAABkcnMv&#10;ZG93bnJldi54bWxQSwUGAAAAAAQABAD1AAAAigMAAAAA&#10;" path="m,45r,l91,45,,45xm,15l,,91,r,15l,15xe" fillcolor="black" stroked="f">
                  <v:path arrowok="t" o:connecttype="custom" o:connectlocs="0,28575;0,28575;57785,28575;57785,28575;0,28575;0,9525;0,0;57785,0;57785,9525;0,9525" o:connectangles="0,0,0,0,0,0,0,0,0,0"/>
                  <o:lock v:ext="edit" verticies="t"/>
                </v:shape>
                <v:rect id="Rectangle 489" o:spid="_x0000_s1161" style="position:absolute;left:1625;top:3263;width:514;height:2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62047E" w:rsidRDefault="0062047E">
                        <w:r>
                          <w:rPr>
                            <w:rFonts w:cs="Times New Roman"/>
                            <w:color w:val="000000"/>
                            <w:sz w:val="16"/>
                            <w:szCs w:val="16"/>
                          </w:rPr>
                          <w:t>1</w:t>
                        </w:r>
                      </w:p>
                    </w:txbxContent>
                  </v:textbox>
                </v:rect>
                <v:rect id="Rectangle 490" o:spid="_x0000_s1162" style="position:absolute;left:857;width:92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62047E" w:rsidRDefault="0062047E">
                        <w:r>
                          <w:rPr>
                            <w:rFonts w:cs="Times New Roman"/>
                            <w:i/>
                            <w:iCs/>
                            <w:color w:val="000000"/>
                            <w:sz w:val="16"/>
                            <w:szCs w:val="16"/>
                          </w:rPr>
                          <w:t>N</w:t>
                        </w:r>
                      </w:p>
                    </w:txbxContent>
                  </v:textbox>
                </v:rect>
                <v:rect id="Rectangle 491" o:spid="_x0000_s1163" style="position:absolute;left:4108;top:571;width:1124;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62047E" w:rsidRDefault="0062047E">
                        <w:r>
                          <w:rPr>
                            <w:rFonts w:cs="Times New Roman"/>
                            <w:i/>
                            <w:iCs/>
                            <w:color w:val="000000"/>
                          </w:rPr>
                          <w:t>a</w:t>
                        </w:r>
                      </w:p>
                    </w:txbxContent>
                  </v:textbox>
                </v:rect>
                <v:rect id="Rectangle 492" o:spid="_x0000_s1164" style="position:absolute;left:2482;top:2393;width:4115;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rect id="Rectangle 494" o:spid="_x0000_s1165" style="position:absolute;left:2965;top:2876;width:3232;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62047E" w:rsidRDefault="0062047E">
                        <w:r>
                          <w:rPr>
                            <w:rFonts w:cs="Times New Roman"/>
                            <w:color w:val="000000"/>
                          </w:rPr>
                          <w:t>(1+</w:t>
                        </w:r>
                        <w:r w:rsidRPr="00987B82">
                          <w:rPr>
                            <w:rFonts w:cs="Times New Roman"/>
                            <w:i/>
                            <w:color w:val="000000"/>
                          </w:rPr>
                          <w:t>r</w:t>
                        </w:r>
                        <w:r>
                          <w:rPr>
                            <w:rFonts w:cs="Times New Roman"/>
                            <w:color w:val="000000"/>
                          </w:rPr>
                          <w:t>)</w:t>
                        </w:r>
                      </w:p>
                    </w:txbxContent>
                  </v:textbox>
                </v:rect>
                <v:rect id="Rectangle 498" o:spid="_x0000_s1166" style="position:absolute;left:6210;top:2400;width:52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62047E" w:rsidRDefault="0062047E">
                        <w:r>
                          <w:rPr>
                            <w:rFonts w:cs="Times New Roman"/>
                            <w:i/>
                            <w:iCs/>
                            <w:color w:val="000000"/>
                            <w:sz w:val="16"/>
                            <w:szCs w:val="16"/>
                          </w:rPr>
                          <w:t>i</w:t>
                        </w:r>
                      </w:p>
                    </w:txbxContent>
                  </v:textbox>
                </v:rect>
                <v:shape id="Freeform 499" o:spid="_x0000_s1167" style="position:absolute;left:6883;top:2203;width:857;height:483;visibility:visible;mso-wrap-style:square;v-text-anchor:top" coordsize="1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3n8UA&#10;AADcAAAADwAAAGRycy9kb3ducmV2LnhtbERPTWvCQBC9C/6HZYTezMbSSkhdRWyLRQxa7aW3ITsm&#10;wexsyG407a93C0Jv83ifM1v0phYXal1lWcEkikEQ51ZXXCj4Or6PExDOI2usLZOCH3KwmA8HM0y1&#10;vfInXQ6+ECGEXYoKSu+bVEqXl2TQRbYhDtzJtgZ9gG0hdYvXEG5q+RjHU2mw4tBQYkOrkvLzoTMK&#10;+t23T5667fr4vN5mv2+vm31WbZR6GPXLFxCeev8vvrs/dJg/ncDfM+EC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HefxQAAANwAAAAPAAAAAAAAAAAAAAAAAJgCAABkcnMv&#10;ZG93bnJldi54bWxQSwUGAAAAAAQABAD1AAAAigMAAAAA&#10;" path="m,76l,61r135,l135,76,,76xm,15l,,135,r,15l,15xe" fillcolor="black" stroked="f">
                  <v:path arrowok="t" o:connecttype="custom" o:connectlocs="0,48260;0,38735;85725,38735;85725,48260;0,48260;0,9525;0,0;85725,0;85725,9525;0,9525" o:connectangles="0,0,0,0,0,0,0,0,0,0"/>
                  <o:lock v:ext="edit" verticies="t"/>
                </v:shape>
                <v:rect id="Rectangle 500" o:spid="_x0000_s1168" style="position:absolute;left:7931;top:1435;width:768;height:3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62047E" w:rsidRDefault="0062047E">
                        <w:r>
                          <w:rPr>
                            <w:rFonts w:cs="Times New Roman"/>
                            <w:color w:val="000000"/>
                          </w:rPr>
                          <w:t>1</w:t>
                        </w:r>
                      </w:p>
                    </w:txbxContent>
                  </v:textbox>
                </v:rect>
                <w10:anchorlock/>
              </v:group>
            </w:pict>
          </mc:Fallback>
        </mc:AlternateContent>
      </w:r>
      <w:r w:rsidR="00987B82">
        <w:rPr>
          <w:sz w:val="20"/>
          <w:szCs w:val="20"/>
        </w:rPr>
        <w:tab/>
      </w:r>
      <w:r w:rsidR="00F7228D" w:rsidRPr="00454B6B">
        <w:rPr>
          <w:sz w:val="20"/>
          <w:szCs w:val="20"/>
          <w:lang w:val="bg-BG"/>
        </w:rPr>
        <w:t>(2.2</w:t>
      </w:r>
      <w:r w:rsidR="00987B82">
        <w:rPr>
          <w:sz w:val="20"/>
          <w:szCs w:val="20"/>
        </w:rPr>
        <w:t>5</w:t>
      </w:r>
      <w:r w:rsidR="00F7228D" w:rsidRPr="00454B6B">
        <w:rPr>
          <w:sz w:val="20"/>
          <w:szCs w:val="20"/>
          <w:lang w:val="bg-BG"/>
        </w:rPr>
        <w:t>)</w:t>
      </w:r>
    </w:p>
    <w:p w:rsidR="00F7228D" w:rsidRPr="00454B6B" w:rsidRDefault="00F7228D">
      <w:pPr>
        <w:spacing w:before="40" w:after="40"/>
        <w:jc w:val="both"/>
        <w:rPr>
          <w:sz w:val="20"/>
          <w:szCs w:val="20"/>
          <w:lang w:val="bg-BG"/>
        </w:rPr>
      </w:pPr>
    </w:p>
    <w:p w:rsidR="00F7228D" w:rsidRPr="00454B6B" w:rsidRDefault="00733898">
      <w:pPr>
        <w:spacing w:before="40" w:after="40"/>
        <w:jc w:val="both"/>
        <w:rPr>
          <w:sz w:val="20"/>
          <w:szCs w:val="20"/>
          <w:lang w:val="bg-BG"/>
        </w:rPr>
      </w:pPr>
      <w:r w:rsidRPr="00454B6B">
        <w:rPr>
          <w:sz w:val="20"/>
          <w:szCs w:val="20"/>
          <w:lang w:val="bg-BG"/>
        </w:rPr>
        <w:t>Където параметрите означават</w:t>
      </w:r>
      <w:r w:rsidR="00F7228D" w:rsidRPr="00454B6B">
        <w:rPr>
          <w:sz w:val="20"/>
          <w:szCs w:val="20"/>
          <w:lang w:val="bg-BG"/>
        </w:rPr>
        <w:t>:</w:t>
      </w:r>
    </w:p>
    <w:p w:rsidR="00F7228D" w:rsidRPr="00454B6B" w:rsidRDefault="00F7228D">
      <w:pPr>
        <w:spacing w:before="40" w:after="40"/>
        <w:jc w:val="both"/>
        <w:rPr>
          <w:sz w:val="20"/>
          <w:szCs w:val="20"/>
          <w:lang w:val="bg-BG"/>
        </w:rPr>
      </w:pPr>
      <w:r w:rsidRPr="00454B6B">
        <w:rPr>
          <w:sz w:val="20"/>
          <w:szCs w:val="20"/>
          <w:lang w:val="bg-BG"/>
        </w:rPr>
        <w:t xml:space="preserve">a: </w:t>
      </w:r>
      <w:r w:rsidR="00733898" w:rsidRPr="00454B6B">
        <w:rPr>
          <w:sz w:val="20"/>
          <w:szCs w:val="20"/>
          <w:lang w:val="bg-BG"/>
        </w:rPr>
        <w:t>Годишната рента на инвестицията</w:t>
      </w:r>
      <w:r w:rsidRPr="00454B6B">
        <w:rPr>
          <w:sz w:val="20"/>
          <w:szCs w:val="20"/>
          <w:lang w:val="bg-BG"/>
        </w:rPr>
        <w:t xml:space="preserve"> </w:t>
      </w:r>
    </w:p>
    <w:p w:rsidR="00F7228D" w:rsidRPr="00454B6B" w:rsidRDefault="00F7228D">
      <w:pPr>
        <w:spacing w:before="40" w:after="40"/>
        <w:jc w:val="both"/>
        <w:rPr>
          <w:sz w:val="20"/>
          <w:szCs w:val="20"/>
          <w:lang w:val="bg-BG"/>
        </w:rPr>
      </w:pPr>
      <w:r w:rsidRPr="00454B6B">
        <w:rPr>
          <w:sz w:val="20"/>
          <w:szCs w:val="20"/>
          <w:lang w:val="bg-BG"/>
        </w:rPr>
        <w:t xml:space="preserve">N: </w:t>
      </w:r>
      <w:r w:rsidR="00733898" w:rsidRPr="00454B6B">
        <w:rPr>
          <w:sz w:val="20"/>
          <w:szCs w:val="20"/>
          <w:lang w:val="bg-BG"/>
        </w:rPr>
        <w:t>Икономическият период на амортизация</w:t>
      </w:r>
    </w:p>
    <w:p w:rsidR="00F7228D" w:rsidRPr="00454B6B" w:rsidRDefault="00F7228D">
      <w:pPr>
        <w:spacing w:before="40" w:after="40"/>
        <w:rPr>
          <w:sz w:val="20"/>
          <w:szCs w:val="20"/>
          <w:lang w:val="bg-BG"/>
        </w:rPr>
      </w:pPr>
    </w:p>
    <w:p w:rsidR="00F7228D" w:rsidRPr="00454B6B" w:rsidRDefault="00733898">
      <w:pPr>
        <w:keepNext/>
        <w:keepLines/>
        <w:widowControl w:val="0"/>
        <w:jc w:val="both"/>
        <w:rPr>
          <w:i/>
          <w:iCs/>
          <w:sz w:val="20"/>
          <w:szCs w:val="20"/>
          <w:lang w:val="bg-BG"/>
        </w:rPr>
      </w:pPr>
      <w:r w:rsidRPr="00454B6B">
        <w:rPr>
          <w:i/>
          <w:iCs/>
          <w:sz w:val="20"/>
          <w:szCs w:val="20"/>
          <w:lang w:val="bg-BG"/>
        </w:rPr>
        <w:t xml:space="preserve">Разширение на макроикономическите параметри за </w:t>
      </w:r>
      <w:r w:rsidR="00F7228D" w:rsidRPr="00454B6B">
        <w:rPr>
          <w:i/>
          <w:iCs/>
          <w:sz w:val="20"/>
          <w:szCs w:val="20"/>
          <w:lang w:val="bg-BG"/>
        </w:rPr>
        <w:t xml:space="preserve"> TCA</w:t>
      </w:r>
    </w:p>
    <w:p w:rsidR="00F7228D" w:rsidRPr="00454B6B" w:rsidRDefault="00F7228D">
      <w:pPr>
        <w:keepNext/>
        <w:keepLines/>
        <w:widowControl w:val="0"/>
        <w:jc w:val="both"/>
        <w:rPr>
          <w:i/>
          <w:iCs/>
          <w:sz w:val="20"/>
          <w:szCs w:val="20"/>
          <w:lang w:val="bg-BG"/>
        </w:rPr>
      </w:pPr>
    </w:p>
    <w:p w:rsidR="00F7228D" w:rsidRPr="00454B6B" w:rsidRDefault="00733898">
      <w:pPr>
        <w:keepNext/>
        <w:keepLines/>
        <w:widowControl w:val="0"/>
        <w:jc w:val="both"/>
        <w:rPr>
          <w:sz w:val="20"/>
          <w:szCs w:val="20"/>
          <w:lang w:val="bg-BG"/>
        </w:rPr>
      </w:pPr>
      <w:r w:rsidRPr="00454B6B">
        <w:rPr>
          <w:sz w:val="20"/>
          <w:szCs w:val="20"/>
          <w:lang w:val="bg-BG"/>
        </w:rPr>
        <w:t>Когато вземаме предвид макроикономическите аспекти за новите енерго-снабдителни системи</w:t>
      </w:r>
      <w:r w:rsidR="00C93BEB" w:rsidRPr="00454B6B">
        <w:rPr>
          <w:sz w:val="20"/>
          <w:szCs w:val="20"/>
          <w:lang w:val="bg-BG"/>
        </w:rPr>
        <w:t xml:space="preserve"> това може да включва отношението на пазарния дял, както и макроикономическите подобрения на региона към по-устойчива продукция</w:t>
      </w:r>
      <w:r w:rsidR="00F7228D" w:rsidRPr="00454B6B">
        <w:rPr>
          <w:sz w:val="20"/>
          <w:szCs w:val="20"/>
          <w:lang w:val="bg-BG"/>
        </w:rPr>
        <w:t xml:space="preserve">. </w:t>
      </w:r>
    </w:p>
    <w:p w:rsidR="00C93BEB" w:rsidRPr="00454B6B" w:rsidRDefault="00C93BEB">
      <w:pPr>
        <w:jc w:val="both"/>
        <w:rPr>
          <w:sz w:val="20"/>
          <w:szCs w:val="20"/>
          <w:lang w:val="bg-BG"/>
        </w:rPr>
      </w:pPr>
    </w:p>
    <w:p w:rsidR="00F7228D" w:rsidRPr="00454B6B" w:rsidRDefault="00C93BEB">
      <w:pPr>
        <w:jc w:val="both"/>
        <w:rPr>
          <w:sz w:val="20"/>
          <w:szCs w:val="20"/>
          <w:lang w:val="bg-BG"/>
        </w:rPr>
      </w:pPr>
      <w:r w:rsidRPr="00454B6B">
        <w:rPr>
          <w:sz w:val="20"/>
          <w:szCs w:val="20"/>
          <w:lang w:val="bg-BG"/>
        </w:rPr>
        <w:t>Еднократните разходи за текущата енерго-снабдителна система могат да бъдат посредническите дейности за опасностите за околната среда, които биха се появили, ако енерго-снабдителната система не бъде подменена, а бъде оставена както е.</w:t>
      </w:r>
    </w:p>
    <w:p w:rsidR="00EF5400" w:rsidRPr="00454B6B" w:rsidRDefault="00EF5400">
      <w:pPr>
        <w:jc w:val="both"/>
        <w:rPr>
          <w:sz w:val="20"/>
          <w:szCs w:val="20"/>
          <w:lang w:val="bg-BG"/>
        </w:rPr>
      </w:pPr>
    </w:p>
    <w:p w:rsidR="00C93BEB" w:rsidRPr="00454B6B" w:rsidRDefault="00EF5400">
      <w:pPr>
        <w:jc w:val="both"/>
        <w:rPr>
          <w:sz w:val="20"/>
          <w:szCs w:val="20"/>
          <w:lang w:val="bg-BG"/>
        </w:rPr>
      </w:pPr>
      <w:r w:rsidRPr="00454B6B">
        <w:rPr>
          <w:i/>
          <w:iCs/>
          <w:sz w:val="20"/>
          <w:szCs w:val="20"/>
          <w:lang w:val="bg-BG"/>
        </w:rPr>
        <w:t xml:space="preserve">Микроикономическата гледна точка на компанията срещу макроикономическата гледна точка на обществото </w:t>
      </w:r>
    </w:p>
    <w:p w:rsidR="00EF5400" w:rsidRPr="00454B6B" w:rsidRDefault="00EF5400">
      <w:pPr>
        <w:jc w:val="both"/>
        <w:rPr>
          <w:sz w:val="20"/>
          <w:szCs w:val="20"/>
          <w:lang w:val="bg-BG"/>
        </w:rPr>
      </w:pPr>
    </w:p>
    <w:p w:rsidR="00F7228D" w:rsidRPr="00454B6B" w:rsidRDefault="00C93BEB">
      <w:pPr>
        <w:jc w:val="both"/>
        <w:rPr>
          <w:sz w:val="20"/>
          <w:szCs w:val="20"/>
          <w:lang w:val="bg-BG"/>
        </w:rPr>
      </w:pPr>
      <w:r w:rsidRPr="00454B6B">
        <w:rPr>
          <w:sz w:val="20"/>
          <w:szCs w:val="20"/>
          <w:lang w:val="bg-BG"/>
        </w:rPr>
        <w:t>Една от основните разлики между макроикономическата или социална гледна точка и микроикономическата  (или тази на компанията) гледна точка е дали да се вземе предвид или не субсидиите</w:t>
      </w:r>
      <w:r w:rsidR="00BC3A03" w:rsidRPr="00454B6B">
        <w:rPr>
          <w:sz w:val="20"/>
          <w:szCs w:val="20"/>
          <w:vertAlign w:val="superscript"/>
          <w:lang w:val="bg-BG"/>
        </w:rPr>
        <w:t>4</w:t>
      </w:r>
      <w:r w:rsidRPr="00454B6B">
        <w:rPr>
          <w:sz w:val="20"/>
          <w:szCs w:val="20"/>
          <w:lang w:val="bg-BG"/>
        </w:rPr>
        <w:t xml:space="preserve"> и външните фактори в икономическите калкулации </w:t>
      </w:r>
      <w:r w:rsidR="00F7228D" w:rsidRPr="00454B6B">
        <w:rPr>
          <w:sz w:val="20"/>
          <w:szCs w:val="20"/>
          <w:lang w:val="bg-BG"/>
        </w:rPr>
        <w:t>:</w:t>
      </w:r>
    </w:p>
    <w:p w:rsidR="00F7228D" w:rsidRPr="00454B6B" w:rsidRDefault="00F7228D">
      <w:pPr>
        <w:jc w:val="both"/>
        <w:rPr>
          <w:sz w:val="20"/>
          <w:szCs w:val="20"/>
          <w:lang w:val="bg-BG"/>
        </w:rPr>
      </w:pPr>
    </w:p>
    <w:p w:rsidR="00F7228D" w:rsidRPr="00454B6B" w:rsidRDefault="00C93BEB" w:rsidP="005F2E56">
      <w:pPr>
        <w:pStyle w:val="BodyText"/>
        <w:numPr>
          <w:ilvl w:val="0"/>
          <w:numId w:val="28"/>
        </w:numPr>
        <w:tabs>
          <w:tab w:val="left" w:pos="720"/>
        </w:tabs>
        <w:rPr>
          <w:lang w:val="bg-BG"/>
        </w:rPr>
      </w:pPr>
      <w:r w:rsidRPr="00454B6B">
        <w:rPr>
          <w:lang w:val="bg-BG"/>
        </w:rPr>
        <w:t>Докато от гледна точка на компанията се взима за ценово-изгодния анализ нетната инвестиция</w:t>
      </w:r>
      <w:r w:rsidR="00F7228D" w:rsidRPr="00454B6B">
        <w:rPr>
          <w:lang w:val="bg-BG"/>
        </w:rPr>
        <w:t xml:space="preserve"> (= </w:t>
      </w:r>
      <w:r w:rsidRPr="00454B6B">
        <w:rPr>
          <w:lang w:val="bg-BG"/>
        </w:rPr>
        <w:t>цялостната инвестиция</w:t>
      </w:r>
      <w:r w:rsidR="00F7228D" w:rsidRPr="00454B6B">
        <w:rPr>
          <w:lang w:val="bg-BG"/>
        </w:rPr>
        <w:t xml:space="preserve"> – </w:t>
      </w:r>
      <w:r w:rsidRPr="00454B6B">
        <w:rPr>
          <w:lang w:val="bg-BG"/>
        </w:rPr>
        <w:t>субсидиите</w:t>
      </w:r>
      <w:r w:rsidR="00F7228D" w:rsidRPr="00454B6B">
        <w:rPr>
          <w:lang w:val="bg-BG"/>
        </w:rPr>
        <w:t xml:space="preserve">) </w:t>
      </w:r>
      <w:r w:rsidRPr="00454B6B">
        <w:rPr>
          <w:lang w:val="bg-BG"/>
        </w:rPr>
        <w:t>е значимият разходен параметър за инвестицията, а от социална гледна точка се взим</w:t>
      </w:r>
      <w:r w:rsidR="00BC3A03" w:rsidRPr="00454B6B">
        <w:rPr>
          <w:lang w:val="bg-BG"/>
        </w:rPr>
        <w:t xml:space="preserve">а предвид цялостната инвестиция, като субсидиите са ефективен разход за обществото. В случай на нереализиране на предложената инвестиция, количеството субсидии би могло да бъде предназначено за алтернативно спестяване на енергия или за друга мярка за опазване на околната среда </w:t>
      </w:r>
      <w:r w:rsidR="00F7228D" w:rsidRPr="00454B6B">
        <w:rPr>
          <w:lang w:val="bg-BG"/>
        </w:rPr>
        <w:t>.</w:t>
      </w:r>
    </w:p>
    <w:p w:rsidR="00F7228D" w:rsidRPr="00454B6B" w:rsidRDefault="00F7228D">
      <w:pPr>
        <w:pStyle w:val="BodyText"/>
        <w:ind w:left="720"/>
        <w:rPr>
          <w:lang w:val="bg-BG"/>
        </w:rPr>
      </w:pPr>
    </w:p>
    <w:p w:rsidR="00EF5400" w:rsidRPr="00454B6B" w:rsidRDefault="00BC3A03" w:rsidP="005F2E56">
      <w:pPr>
        <w:pStyle w:val="BodyText"/>
        <w:numPr>
          <w:ilvl w:val="0"/>
          <w:numId w:val="28"/>
        </w:numPr>
        <w:tabs>
          <w:tab w:val="left" w:pos="720"/>
        </w:tabs>
        <w:rPr>
          <w:lang w:val="bg-BG"/>
        </w:rPr>
      </w:pPr>
      <w:r w:rsidRPr="00454B6B">
        <w:rPr>
          <w:lang w:val="bg-BG"/>
        </w:rPr>
        <w:t xml:space="preserve">От друга страна външните разходи </w:t>
      </w:r>
      <w:r w:rsidR="00F7228D" w:rsidRPr="00454B6B">
        <w:rPr>
          <w:lang w:val="bg-BG"/>
        </w:rPr>
        <w:t>(</w:t>
      </w:r>
      <w:r w:rsidRPr="00454B6B">
        <w:rPr>
          <w:lang w:val="bg-BG"/>
        </w:rPr>
        <w:t>не участват) в ценовия баланс на компанията, но трябва да бъдат взети предвид от социална гледна точка</w:t>
      </w:r>
      <w:r w:rsidR="00F7228D" w:rsidRPr="00454B6B">
        <w:rPr>
          <w:lang w:val="bg-BG"/>
        </w:rPr>
        <w:t>.</w:t>
      </w:r>
    </w:p>
    <w:p w:rsidR="00EF5400" w:rsidRPr="00454B6B" w:rsidRDefault="001C5DFC" w:rsidP="00EF5400">
      <w:pPr>
        <w:spacing w:before="100" w:beforeAutospacing="1"/>
        <w:jc w:val="both"/>
        <w:rPr>
          <w:color w:val="000000"/>
          <w:sz w:val="20"/>
          <w:szCs w:val="20"/>
          <w:lang w:val="bg-BG"/>
        </w:rPr>
      </w:pPr>
      <w:r w:rsidRPr="00454B6B">
        <w:rPr>
          <w:color w:val="000000"/>
          <w:sz w:val="20"/>
          <w:szCs w:val="20"/>
          <w:lang w:val="bg-BG"/>
        </w:rPr>
        <w:t>Виж таблица 7 и 8 за сравнение между различните гледни точки за оптимизация .</w:t>
      </w:r>
    </w:p>
    <w:p w:rsidR="00EF5400" w:rsidRPr="00454B6B" w:rsidRDefault="00EF5400" w:rsidP="00EF5400">
      <w:pPr>
        <w:pStyle w:val="BodyText"/>
        <w:ind w:left="360"/>
        <w:rPr>
          <w:lang w:val="bg-BG"/>
        </w:rPr>
      </w:pPr>
    </w:p>
    <w:p w:rsidR="00EF5400" w:rsidRPr="00454B6B" w:rsidRDefault="001C5DFC" w:rsidP="00EF5400">
      <w:pPr>
        <w:keepNext/>
        <w:spacing w:before="100" w:beforeAutospacing="1"/>
        <w:jc w:val="both"/>
        <w:rPr>
          <w:color w:val="000000"/>
          <w:sz w:val="20"/>
          <w:szCs w:val="20"/>
          <w:lang w:val="bg-BG"/>
        </w:rPr>
      </w:pPr>
      <w:r w:rsidRPr="00454B6B">
        <w:rPr>
          <w:i/>
          <w:iCs/>
          <w:color w:val="000000"/>
          <w:sz w:val="20"/>
          <w:szCs w:val="20"/>
          <w:lang w:val="bg-BG"/>
        </w:rPr>
        <w:t>Таблица</w:t>
      </w:r>
      <w:r w:rsidR="00EF5400" w:rsidRPr="00454B6B">
        <w:rPr>
          <w:i/>
          <w:iCs/>
          <w:color w:val="000000"/>
          <w:sz w:val="20"/>
          <w:szCs w:val="20"/>
          <w:lang w:val="bg-BG"/>
        </w:rPr>
        <w:t xml:space="preserve"> 7. </w:t>
      </w:r>
      <w:r w:rsidRPr="00454B6B">
        <w:rPr>
          <w:i/>
          <w:iCs/>
          <w:color w:val="000000"/>
          <w:sz w:val="20"/>
          <w:szCs w:val="20"/>
          <w:lang w:val="bg-BG"/>
        </w:rPr>
        <w:t xml:space="preserve">Най-важните параметри в микро и макро-икономическия анализ </w:t>
      </w:r>
    </w:p>
    <w:tbl>
      <w:tblPr>
        <w:tblW w:w="9530" w:type="dxa"/>
        <w:tblCellSpacing w:w="0" w:type="dxa"/>
        <w:tblCellMar>
          <w:left w:w="0" w:type="dxa"/>
          <w:right w:w="0" w:type="dxa"/>
        </w:tblCellMar>
        <w:tblLook w:val="0000" w:firstRow="0" w:lastRow="0" w:firstColumn="0" w:lastColumn="0" w:noHBand="0" w:noVBand="0"/>
      </w:tblPr>
      <w:tblGrid>
        <w:gridCol w:w="2722"/>
        <w:gridCol w:w="3477"/>
        <w:gridCol w:w="3331"/>
      </w:tblGrid>
      <w:tr w:rsidR="00BE3845" w:rsidRPr="00BE3845" w:rsidTr="00BE3845">
        <w:trPr>
          <w:trHeight w:val="555"/>
          <w:tblCellSpacing w:w="0" w:type="dxa"/>
        </w:trPr>
        <w:tc>
          <w:tcPr>
            <w:tcW w:w="2722" w:type="dxa"/>
            <w:tcBorders>
              <w:top w:val="single" w:sz="4" w:space="0" w:color="000000"/>
              <w:left w:val="single" w:sz="4" w:space="0" w:color="000000"/>
              <w:bottom w:val="single" w:sz="4" w:space="0" w:color="000000"/>
              <w:right w:val="single" w:sz="4" w:space="0" w:color="000000"/>
            </w:tcBorders>
            <w:shd w:val="clear" w:color="auto" w:fill="FF6600"/>
          </w:tcPr>
          <w:p w:rsidR="00AE42D6" w:rsidRPr="00BE3845" w:rsidRDefault="00AE42D6" w:rsidP="00BE3845">
            <w:pPr>
              <w:pStyle w:val="BodyText"/>
              <w:ind w:left="360"/>
              <w:jc w:val="center"/>
              <w:rPr>
                <w:lang w:val="en-US"/>
              </w:rPr>
            </w:pPr>
          </w:p>
        </w:tc>
        <w:tc>
          <w:tcPr>
            <w:tcW w:w="3477" w:type="dxa"/>
            <w:tcBorders>
              <w:top w:val="single" w:sz="4" w:space="0" w:color="000000"/>
              <w:left w:val="single" w:sz="4" w:space="0" w:color="000000"/>
              <w:bottom w:val="single" w:sz="4" w:space="0" w:color="000000"/>
              <w:right w:val="single" w:sz="4" w:space="0" w:color="000000"/>
            </w:tcBorders>
            <w:shd w:val="clear" w:color="auto" w:fill="FF6600"/>
          </w:tcPr>
          <w:p w:rsidR="00BE3845" w:rsidRPr="00BE3845" w:rsidRDefault="00BE3845" w:rsidP="00BE3845">
            <w:pPr>
              <w:pStyle w:val="BodyText"/>
              <w:ind w:left="360"/>
              <w:rPr>
                <w:b/>
                <w:bCs/>
                <w:lang w:val="ru-RU"/>
              </w:rPr>
            </w:pPr>
            <w:r w:rsidRPr="00BE3845">
              <w:rPr>
                <w:b/>
                <w:bCs/>
                <w:lang w:val="bg-BG"/>
              </w:rPr>
              <w:t>Микроикономически анализ</w:t>
            </w:r>
          </w:p>
          <w:p w:rsidR="00BE3845" w:rsidRPr="00BE3845" w:rsidRDefault="00BE3845" w:rsidP="00BE3845">
            <w:pPr>
              <w:pStyle w:val="BodyText"/>
              <w:ind w:left="360"/>
              <w:rPr>
                <w:lang w:val="ru-RU"/>
              </w:rPr>
            </w:pPr>
            <w:r w:rsidRPr="00BE3845">
              <w:rPr>
                <w:b/>
                <w:bCs/>
                <w:lang w:val="ru-RU"/>
              </w:rPr>
              <w:t>(</w:t>
            </w:r>
            <w:r w:rsidRPr="00BE3845">
              <w:rPr>
                <w:b/>
                <w:bCs/>
                <w:lang w:val="bg-BG"/>
              </w:rPr>
              <w:t>гледна точка на компанията</w:t>
            </w:r>
            <w:r w:rsidRPr="00BE3845">
              <w:rPr>
                <w:b/>
                <w:bCs/>
                <w:lang w:val="ru-RU"/>
              </w:rPr>
              <w:t>)</w:t>
            </w:r>
          </w:p>
        </w:tc>
        <w:tc>
          <w:tcPr>
            <w:tcW w:w="3331" w:type="dxa"/>
            <w:tcBorders>
              <w:top w:val="single" w:sz="4" w:space="0" w:color="000000"/>
              <w:left w:val="single" w:sz="4" w:space="0" w:color="000000"/>
              <w:bottom w:val="single" w:sz="4" w:space="0" w:color="000000"/>
              <w:right w:val="single" w:sz="4" w:space="0" w:color="000000"/>
            </w:tcBorders>
            <w:shd w:val="clear" w:color="auto" w:fill="FF6600"/>
          </w:tcPr>
          <w:p w:rsidR="00BE3845" w:rsidRPr="00BE3845" w:rsidRDefault="00BE3845" w:rsidP="00BE3845">
            <w:pPr>
              <w:pStyle w:val="BodyText"/>
              <w:ind w:left="360"/>
              <w:rPr>
                <w:b/>
                <w:bCs/>
                <w:lang w:val="ru-RU"/>
              </w:rPr>
            </w:pPr>
            <w:r w:rsidRPr="00BE3845">
              <w:rPr>
                <w:b/>
                <w:bCs/>
                <w:lang w:val="bg-BG"/>
              </w:rPr>
              <w:t>Макроикономически анализ</w:t>
            </w:r>
          </w:p>
          <w:p w:rsidR="00BE3845" w:rsidRPr="00BE3845" w:rsidRDefault="00BE3845" w:rsidP="00BE3845">
            <w:pPr>
              <w:pStyle w:val="BodyText"/>
              <w:ind w:left="360"/>
              <w:rPr>
                <w:lang w:val="ru-RU"/>
              </w:rPr>
            </w:pPr>
            <w:r w:rsidRPr="00BE3845">
              <w:rPr>
                <w:b/>
                <w:bCs/>
                <w:lang w:val="ru-RU"/>
              </w:rPr>
              <w:t>(</w:t>
            </w:r>
            <w:r w:rsidRPr="00BE3845">
              <w:rPr>
                <w:b/>
                <w:bCs/>
                <w:lang w:val="bg-BG"/>
              </w:rPr>
              <w:t>гледна точка на публичната администрация</w:t>
            </w:r>
            <w:r w:rsidRPr="00BE3845">
              <w:rPr>
                <w:b/>
                <w:bCs/>
                <w:lang w:val="ru-RU"/>
              </w:rPr>
              <w:t>)</w:t>
            </w:r>
          </w:p>
        </w:tc>
      </w:tr>
      <w:tr w:rsidR="00BE3845" w:rsidRPr="00BE3845" w:rsidTr="00BE3845">
        <w:trPr>
          <w:trHeight w:val="539"/>
          <w:tblCellSpacing w:w="0" w:type="dxa"/>
        </w:trPr>
        <w:tc>
          <w:tcPr>
            <w:tcW w:w="2722" w:type="dxa"/>
            <w:tcBorders>
              <w:top w:val="single" w:sz="4" w:space="0" w:color="000000"/>
              <w:left w:val="single" w:sz="4" w:space="0" w:color="000000"/>
              <w:bottom w:val="single" w:sz="4" w:space="0" w:color="000000"/>
              <w:right w:val="single" w:sz="4" w:space="0" w:color="000000"/>
            </w:tcBorders>
            <w:shd w:val="clear" w:color="auto" w:fill="FF6600"/>
            <w:vAlign w:val="center"/>
          </w:tcPr>
          <w:p w:rsidR="00BE3845" w:rsidRPr="00BE3845" w:rsidRDefault="00BE3845" w:rsidP="00BE3845">
            <w:pPr>
              <w:pStyle w:val="BodyText"/>
              <w:ind w:left="360"/>
              <w:rPr>
                <w:lang w:val="en-US"/>
              </w:rPr>
            </w:pPr>
            <w:r w:rsidRPr="00BE3845">
              <w:rPr>
                <w:b/>
                <w:bCs/>
                <w:lang w:val="bg-BG"/>
              </w:rPr>
              <w:t>Инвестиция</w:t>
            </w:r>
          </w:p>
        </w:tc>
        <w:tc>
          <w:tcPr>
            <w:tcW w:w="3477" w:type="dxa"/>
            <w:tcBorders>
              <w:top w:val="single" w:sz="4" w:space="0" w:color="000000"/>
              <w:left w:val="single" w:sz="4" w:space="0" w:color="000000"/>
              <w:bottom w:val="single" w:sz="4" w:space="0" w:color="000000"/>
              <w:right w:val="single" w:sz="4" w:space="0" w:color="000000"/>
            </w:tcBorders>
            <w:vAlign w:val="center"/>
          </w:tcPr>
          <w:p w:rsidR="00BE3845" w:rsidRPr="00BE3845" w:rsidRDefault="00BE3845" w:rsidP="00BE3845">
            <w:pPr>
              <w:pStyle w:val="BodyText"/>
              <w:ind w:left="360"/>
              <w:rPr>
                <w:lang w:val="ru-RU"/>
              </w:rPr>
            </w:pPr>
            <w:r w:rsidRPr="00BE3845">
              <w:rPr>
                <w:lang w:val="bg-BG"/>
              </w:rPr>
              <w:t>нетни инвестиции (основната инвестиция минус субсидии/финансирания)</w:t>
            </w:r>
          </w:p>
        </w:tc>
        <w:tc>
          <w:tcPr>
            <w:tcW w:w="3331" w:type="dxa"/>
            <w:tcBorders>
              <w:top w:val="single" w:sz="4" w:space="0" w:color="000000"/>
              <w:left w:val="single" w:sz="4" w:space="0" w:color="000000"/>
              <w:bottom w:val="single" w:sz="4" w:space="0" w:color="000000"/>
              <w:right w:val="single" w:sz="4" w:space="0" w:color="000000"/>
            </w:tcBorders>
            <w:vAlign w:val="center"/>
          </w:tcPr>
          <w:p w:rsidR="00BE3845" w:rsidRPr="00BE3845" w:rsidRDefault="00BE3845" w:rsidP="00BE3845">
            <w:pPr>
              <w:pStyle w:val="BodyText"/>
              <w:ind w:left="360"/>
              <w:rPr>
                <w:lang w:val="ru-RU"/>
              </w:rPr>
            </w:pPr>
            <w:r w:rsidRPr="00BE3845">
              <w:rPr>
                <w:lang w:val="bg-BG"/>
              </w:rPr>
              <w:t>основната инвестиция (парите за финансиране иначе могат да се използват за други мерки за опазване на околната среда)</w:t>
            </w:r>
          </w:p>
        </w:tc>
      </w:tr>
      <w:tr w:rsidR="00BE3845" w:rsidRPr="00BE3845" w:rsidTr="00BE3845">
        <w:trPr>
          <w:trHeight w:val="286"/>
          <w:tblCellSpacing w:w="0" w:type="dxa"/>
        </w:trPr>
        <w:tc>
          <w:tcPr>
            <w:tcW w:w="2722" w:type="dxa"/>
            <w:tcBorders>
              <w:top w:val="single" w:sz="4" w:space="0" w:color="000000"/>
              <w:left w:val="single" w:sz="4" w:space="0" w:color="000000"/>
              <w:bottom w:val="single" w:sz="4" w:space="0" w:color="000000"/>
              <w:right w:val="single" w:sz="4" w:space="0" w:color="000000"/>
            </w:tcBorders>
            <w:shd w:val="clear" w:color="auto" w:fill="FF6600"/>
            <w:vAlign w:val="center"/>
          </w:tcPr>
          <w:p w:rsidR="00BE3845" w:rsidRPr="00BE3845" w:rsidRDefault="00BE3845" w:rsidP="00BE3845">
            <w:pPr>
              <w:pStyle w:val="BodyText"/>
              <w:ind w:left="360"/>
              <w:rPr>
                <w:lang w:val="en-US"/>
              </w:rPr>
            </w:pPr>
            <w:r w:rsidRPr="00BE3845">
              <w:rPr>
                <w:b/>
                <w:bCs/>
                <w:lang w:val="bg-BG"/>
              </w:rPr>
              <w:t>Енергийни разходи</w:t>
            </w:r>
          </w:p>
        </w:tc>
        <w:tc>
          <w:tcPr>
            <w:tcW w:w="6808" w:type="dxa"/>
            <w:gridSpan w:val="2"/>
            <w:tcBorders>
              <w:top w:val="single" w:sz="4" w:space="0" w:color="000000"/>
              <w:left w:val="single" w:sz="4" w:space="0" w:color="000000"/>
              <w:bottom w:val="single" w:sz="4" w:space="0" w:color="000000"/>
            </w:tcBorders>
            <w:vAlign w:val="center"/>
          </w:tcPr>
          <w:p w:rsidR="00BE3845" w:rsidRPr="00BE3845" w:rsidRDefault="00BE3845" w:rsidP="00BE3845">
            <w:pPr>
              <w:pStyle w:val="BodyText"/>
              <w:ind w:left="360"/>
              <w:rPr>
                <w:lang w:val="ru-RU"/>
              </w:rPr>
            </w:pPr>
            <w:r w:rsidRPr="00BE3845">
              <w:rPr>
                <w:lang w:val="bg-BG"/>
              </w:rPr>
              <w:t>енергийни разходи, вкл. очаквано покачване на цените за енергия</w:t>
            </w:r>
          </w:p>
        </w:tc>
      </w:tr>
      <w:tr w:rsidR="00BE3845" w:rsidRPr="00BE3845" w:rsidTr="00BE3845">
        <w:trPr>
          <w:trHeight w:val="367"/>
          <w:tblCellSpacing w:w="0" w:type="dxa"/>
        </w:trPr>
        <w:tc>
          <w:tcPr>
            <w:tcW w:w="2722" w:type="dxa"/>
            <w:tcBorders>
              <w:top w:val="single" w:sz="4" w:space="0" w:color="000000"/>
              <w:left w:val="single" w:sz="4" w:space="0" w:color="000000"/>
              <w:bottom w:val="single" w:sz="4" w:space="0" w:color="000000"/>
              <w:right w:val="single" w:sz="4" w:space="0" w:color="000000"/>
            </w:tcBorders>
            <w:shd w:val="clear" w:color="auto" w:fill="FF6600"/>
            <w:vAlign w:val="center"/>
          </w:tcPr>
          <w:p w:rsidR="00BE3845" w:rsidRPr="00BE3845" w:rsidRDefault="00BE3845" w:rsidP="00BE3845">
            <w:pPr>
              <w:pStyle w:val="BodyText"/>
              <w:ind w:left="360"/>
              <w:rPr>
                <w:lang w:val="ru-RU"/>
              </w:rPr>
            </w:pPr>
            <w:r w:rsidRPr="00BE3845">
              <w:rPr>
                <w:b/>
                <w:bCs/>
                <w:lang w:val="bg-BG"/>
              </w:rPr>
              <w:t>Други разходи за работа и поддръжка</w:t>
            </w:r>
          </w:p>
        </w:tc>
        <w:tc>
          <w:tcPr>
            <w:tcW w:w="6808" w:type="dxa"/>
            <w:gridSpan w:val="2"/>
            <w:tcBorders>
              <w:top w:val="single" w:sz="4" w:space="0" w:color="000000"/>
              <w:left w:val="single" w:sz="4" w:space="0" w:color="000000"/>
              <w:bottom w:val="single" w:sz="4" w:space="0" w:color="000000"/>
            </w:tcBorders>
            <w:vAlign w:val="center"/>
          </w:tcPr>
          <w:p w:rsidR="00BE3845" w:rsidRPr="00BE3845" w:rsidRDefault="00BE3845" w:rsidP="00BE3845">
            <w:pPr>
              <w:pStyle w:val="BodyText"/>
              <w:ind w:left="360"/>
              <w:rPr>
                <w:lang w:val="ru-RU"/>
              </w:rPr>
            </w:pPr>
            <w:r w:rsidRPr="00BE3845">
              <w:rPr>
                <w:lang w:val="bg-BG"/>
              </w:rPr>
              <w:t xml:space="preserve">пособия, поддръжка, труд, правни съглашения и др. </w:t>
            </w:r>
          </w:p>
        </w:tc>
      </w:tr>
      <w:tr w:rsidR="00BE3845" w:rsidRPr="00BE3845" w:rsidTr="00BE3845">
        <w:trPr>
          <w:trHeight w:val="490"/>
          <w:tblCellSpacing w:w="0" w:type="dxa"/>
        </w:trPr>
        <w:tc>
          <w:tcPr>
            <w:tcW w:w="2722" w:type="dxa"/>
            <w:tcBorders>
              <w:top w:val="single" w:sz="4" w:space="0" w:color="000000"/>
              <w:left w:val="single" w:sz="4" w:space="0" w:color="000000"/>
              <w:bottom w:val="single" w:sz="4" w:space="0" w:color="000000"/>
              <w:right w:val="single" w:sz="4" w:space="0" w:color="000000"/>
            </w:tcBorders>
            <w:shd w:val="clear" w:color="auto" w:fill="FF6600"/>
            <w:vAlign w:val="center"/>
          </w:tcPr>
          <w:p w:rsidR="00BE3845" w:rsidRPr="00BE3845" w:rsidRDefault="00BE3845" w:rsidP="00BE3845">
            <w:pPr>
              <w:pStyle w:val="BodyText"/>
              <w:ind w:left="360"/>
              <w:rPr>
                <w:lang w:val="en-US"/>
              </w:rPr>
            </w:pPr>
            <w:r w:rsidRPr="00BE3845">
              <w:rPr>
                <w:b/>
                <w:bCs/>
                <w:lang w:val="bg-BG"/>
              </w:rPr>
              <w:t>Последствия</w:t>
            </w:r>
          </w:p>
        </w:tc>
        <w:tc>
          <w:tcPr>
            <w:tcW w:w="3477" w:type="dxa"/>
            <w:tcBorders>
              <w:top w:val="single" w:sz="4" w:space="0" w:color="000000"/>
              <w:left w:val="single" w:sz="4" w:space="0" w:color="000000"/>
              <w:bottom w:val="single" w:sz="4" w:space="0" w:color="000000"/>
              <w:right w:val="single" w:sz="4" w:space="0" w:color="000000"/>
            </w:tcBorders>
            <w:vAlign w:val="center"/>
          </w:tcPr>
          <w:p w:rsidR="00BE3845" w:rsidRPr="00BE3845" w:rsidRDefault="00BE3845" w:rsidP="00BE3845">
            <w:pPr>
              <w:pStyle w:val="BodyText"/>
              <w:ind w:left="360"/>
              <w:rPr>
                <w:lang w:val="ru-RU"/>
              </w:rPr>
            </w:pPr>
            <w:r w:rsidRPr="00BE3845">
              <w:rPr>
                <w:lang w:val="bg-BG"/>
              </w:rPr>
              <w:t xml:space="preserve">напр. положително въздействие на пазарния дял, спестяване на </w:t>
            </w:r>
            <w:r w:rsidRPr="00BE3845">
              <w:rPr>
                <w:lang w:val="de-AT"/>
              </w:rPr>
              <w:t>CO</w:t>
            </w:r>
            <w:r w:rsidRPr="00BE3845">
              <w:rPr>
                <w:lang w:val="ru-RU"/>
              </w:rPr>
              <w:t>2</w:t>
            </w:r>
            <w:r w:rsidRPr="00BE3845">
              <w:rPr>
                <w:lang w:val="bg-BG"/>
              </w:rPr>
              <w:t xml:space="preserve"> емисии,</w:t>
            </w:r>
            <w:r w:rsidRPr="00BE3845">
              <w:rPr>
                <w:lang w:val="ru-RU"/>
              </w:rPr>
              <w:t xml:space="preserve"> </w:t>
            </w:r>
            <w:r w:rsidRPr="00BE3845">
              <w:rPr>
                <w:lang w:val="bg-BG"/>
              </w:rPr>
              <w:t xml:space="preserve">такси за сертификация и др. </w:t>
            </w:r>
          </w:p>
        </w:tc>
        <w:tc>
          <w:tcPr>
            <w:tcW w:w="3331" w:type="dxa"/>
            <w:tcBorders>
              <w:top w:val="single" w:sz="4" w:space="0" w:color="000000"/>
              <w:left w:val="single" w:sz="4" w:space="0" w:color="000000"/>
              <w:bottom w:val="single" w:sz="4" w:space="0" w:color="000000"/>
              <w:right w:val="single" w:sz="4" w:space="0" w:color="000000"/>
            </w:tcBorders>
            <w:vAlign w:val="center"/>
          </w:tcPr>
          <w:p w:rsidR="00AE42D6" w:rsidRPr="00BE3845" w:rsidRDefault="00BE3845" w:rsidP="00BE3845">
            <w:pPr>
              <w:pStyle w:val="BodyText"/>
              <w:ind w:left="360"/>
              <w:rPr>
                <w:lang w:val="ru-RU"/>
              </w:rPr>
            </w:pPr>
            <w:r w:rsidRPr="00BE3845">
              <w:rPr>
                <w:lang w:val="en-US"/>
              </w:rPr>
              <w:t> </w:t>
            </w:r>
          </w:p>
        </w:tc>
      </w:tr>
      <w:tr w:rsidR="00BE3845" w:rsidRPr="00BE3845" w:rsidTr="00BE3845">
        <w:trPr>
          <w:trHeight w:val="694"/>
          <w:tblCellSpacing w:w="0" w:type="dxa"/>
        </w:trPr>
        <w:tc>
          <w:tcPr>
            <w:tcW w:w="2722" w:type="dxa"/>
            <w:tcBorders>
              <w:top w:val="single" w:sz="4" w:space="0" w:color="000000"/>
              <w:left w:val="single" w:sz="4" w:space="0" w:color="000000"/>
              <w:bottom w:val="single" w:sz="4" w:space="0" w:color="000000"/>
              <w:right w:val="single" w:sz="4" w:space="0" w:color="000000"/>
            </w:tcBorders>
            <w:shd w:val="clear" w:color="auto" w:fill="FF6600"/>
            <w:vAlign w:val="center"/>
          </w:tcPr>
          <w:p w:rsidR="00BE3845" w:rsidRPr="00BE3845" w:rsidRDefault="00BE3845" w:rsidP="00BE3845">
            <w:pPr>
              <w:pStyle w:val="BodyText"/>
              <w:ind w:left="360"/>
              <w:rPr>
                <w:lang w:val="en-US"/>
              </w:rPr>
            </w:pPr>
            <w:r w:rsidRPr="00BE3845">
              <w:rPr>
                <w:b/>
                <w:bCs/>
                <w:lang w:val="bg-BG"/>
              </w:rPr>
              <w:t>Еднократни разходи</w:t>
            </w:r>
          </w:p>
        </w:tc>
        <w:tc>
          <w:tcPr>
            <w:tcW w:w="3477" w:type="dxa"/>
            <w:tcBorders>
              <w:top w:val="single" w:sz="4" w:space="0" w:color="000000"/>
              <w:left w:val="single" w:sz="4" w:space="0" w:color="000000"/>
              <w:bottom w:val="single" w:sz="4" w:space="0" w:color="000000"/>
              <w:right w:val="single" w:sz="4" w:space="0" w:color="000000"/>
            </w:tcBorders>
            <w:vAlign w:val="center"/>
          </w:tcPr>
          <w:p w:rsidR="00BE3845" w:rsidRPr="00BE3845" w:rsidRDefault="00BE3845" w:rsidP="00BE3845">
            <w:pPr>
              <w:pStyle w:val="BodyText"/>
              <w:ind w:left="360"/>
              <w:rPr>
                <w:lang w:val="ru-RU"/>
              </w:rPr>
            </w:pPr>
            <w:r w:rsidRPr="00BE3845">
              <w:rPr>
                <w:lang w:val="bg-BG"/>
              </w:rPr>
              <w:t>спестяване на разходи за поддръжка, които биха станали без промяна на енерго-снабдителната система; разходи за авторизация (разрешителни за строеж)</w:t>
            </w:r>
          </w:p>
        </w:tc>
        <w:tc>
          <w:tcPr>
            <w:tcW w:w="3331" w:type="dxa"/>
            <w:tcBorders>
              <w:top w:val="single" w:sz="4" w:space="0" w:color="000000"/>
              <w:left w:val="single" w:sz="4" w:space="0" w:color="000000"/>
              <w:bottom w:val="single" w:sz="4" w:space="0" w:color="000000"/>
              <w:right w:val="single" w:sz="4" w:space="0" w:color="000000"/>
            </w:tcBorders>
            <w:vAlign w:val="center"/>
          </w:tcPr>
          <w:p w:rsidR="00AE42D6" w:rsidRPr="00BE3845" w:rsidRDefault="00BE3845" w:rsidP="00BE3845">
            <w:pPr>
              <w:pStyle w:val="BodyText"/>
              <w:ind w:left="360"/>
              <w:rPr>
                <w:lang w:val="ru-RU"/>
              </w:rPr>
            </w:pPr>
            <w:r w:rsidRPr="00BE3845">
              <w:rPr>
                <w:lang w:val="en-US"/>
              </w:rPr>
              <w:t> </w:t>
            </w:r>
          </w:p>
        </w:tc>
      </w:tr>
    </w:tbl>
    <w:p w:rsidR="00EF5400" w:rsidRPr="00454B6B" w:rsidRDefault="00EF5400" w:rsidP="00EF5400">
      <w:pPr>
        <w:pStyle w:val="BodyText"/>
        <w:ind w:left="360"/>
        <w:rPr>
          <w:lang w:val="bg-BG"/>
        </w:rPr>
      </w:pPr>
    </w:p>
    <w:p w:rsidR="00EF5400" w:rsidRPr="00454B6B" w:rsidRDefault="00454B6B" w:rsidP="00EF5400">
      <w:pPr>
        <w:spacing w:before="100" w:beforeAutospacing="1"/>
        <w:jc w:val="both"/>
        <w:rPr>
          <w:color w:val="000000"/>
          <w:sz w:val="20"/>
          <w:szCs w:val="20"/>
          <w:lang w:val="bg-BG"/>
        </w:rPr>
      </w:pPr>
      <w:r>
        <w:rPr>
          <w:i/>
          <w:iCs/>
          <w:color w:val="000000"/>
          <w:sz w:val="20"/>
          <w:szCs w:val="20"/>
          <w:lang w:val="bg-BG"/>
        </w:rPr>
        <w:t>Таблица</w:t>
      </w:r>
      <w:r w:rsidR="00EF5400" w:rsidRPr="00454B6B">
        <w:rPr>
          <w:i/>
          <w:iCs/>
          <w:color w:val="000000"/>
          <w:sz w:val="20"/>
          <w:szCs w:val="20"/>
          <w:lang w:val="bg-BG"/>
        </w:rPr>
        <w:t xml:space="preserve"> 8. </w:t>
      </w:r>
      <w:r w:rsidR="001C5DFC" w:rsidRPr="00454B6B">
        <w:rPr>
          <w:i/>
          <w:iCs/>
          <w:color w:val="000000"/>
          <w:sz w:val="20"/>
          <w:szCs w:val="20"/>
          <w:lang w:val="bg-BG"/>
        </w:rPr>
        <w:t xml:space="preserve">Най-важните индикатори и целевата функция обект на оптимизация в микро и </w:t>
      </w:r>
      <w:r w:rsidRPr="00454B6B">
        <w:rPr>
          <w:i/>
          <w:iCs/>
          <w:color w:val="000000"/>
          <w:sz w:val="20"/>
          <w:szCs w:val="20"/>
          <w:lang w:val="bg-BG"/>
        </w:rPr>
        <w:t>макроикономическия</w:t>
      </w:r>
      <w:r w:rsidR="001C5DFC" w:rsidRPr="00454B6B">
        <w:rPr>
          <w:i/>
          <w:iCs/>
          <w:color w:val="000000"/>
          <w:sz w:val="20"/>
          <w:szCs w:val="20"/>
          <w:lang w:val="bg-BG"/>
        </w:rPr>
        <w:t xml:space="preserve"> анализ </w:t>
      </w:r>
    </w:p>
    <w:tbl>
      <w:tblPr>
        <w:tblW w:w="9594" w:type="dxa"/>
        <w:tblCellSpacing w:w="0" w:type="dxa"/>
        <w:tblCellMar>
          <w:left w:w="0" w:type="dxa"/>
          <w:right w:w="0" w:type="dxa"/>
        </w:tblCellMar>
        <w:tblLook w:val="0000" w:firstRow="0" w:lastRow="0" w:firstColumn="0" w:lastColumn="0" w:noHBand="0" w:noVBand="0"/>
      </w:tblPr>
      <w:tblGrid>
        <w:gridCol w:w="2544"/>
        <w:gridCol w:w="3661"/>
        <w:gridCol w:w="3389"/>
      </w:tblGrid>
      <w:tr w:rsidR="00BE3845" w:rsidRPr="00BE3845" w:rsidTr="00BE3845">
        <w:trPr>
          <w:trHeight w:val="692"/>
          <w:tblCellSpacing w:w="0" w:type="dxa"/>
        </w:trPr>
        <w:tc>
          <w:tcPr>
            <w:tcW w:w="2544" w:type="dxa"/>
            <w:tcBorders>
              <w:top w:val="single" w:sz="4" w:space="0" w:color="000000"/>
              <w:left w:val="single" w:sz="4" w:space="0" w:color="000000"/>
              <w:bottom w:val="single" w:sz="4" w:space="0" w:color="000000"/>
              <w:right w:val="single" w:sz="4" w:space="0" w:color="000000"/>
            </w:tcBorders>
            <w:shd w:val="clear" w:color="auto" w:fill="FF6600"/>
          </w:tcPr>
          <w:p w:rsidR="00AE42D6" w:rsidRPr="00BE3845" w:rsidRDefault="00BE3845" w:rsidP="00BE3845">
            <w:pPr>
              <w:pStyle w:val="BodyText"/>
              <w:ind w:left="360"/>
              <w:rPr>
                <w:lang w:val="en-US"/>
              </w:rPr>
            </w:pPr>
            <w:r w:rsidRPr="00BE3845">
              <w:rPr>
                <w:lang w:val="en-US"/>
              </w:rPr>
              <w:t> </w:t>
            </w:r>
          </w:p>
        </w:tc>
        <w:tc>
          <w:tcPr>
            <w:tcW w:w="3661" w:type="dxa"/>
            <w:tcBorders>
              <w:top w:val="single" w:sz="4" w:space="0" w:color="000000"/>
              <w:left w:val="single" w:sz="4" w:space="0" w:color="000000"/>
              <w:bottom w:val="single" w:sz="4" w:space="0" w:color="000000"/>
              <w:right w:val="single" w:sz="4" w:space="0" w:color="000000"/>
            </w:tcBorders>
            <w:shd w:val="clear" w:color="auto" w:fill="FF6600"/>
          </w:tcPr>
          <w:p w:rsidR="00BE3845" w:rsidRPr="00BE3845" w:rsidRDefault="00BE3845" w:rsidP="00BE3845">
            <w:pPr>
              <w:pStyle w:val="BodyText"/>
              <w:ind w:left="360"/>
              <w:rPr>
                <w:b/>
                <w:bCs/>
                <w:lang w:val="ru-RU"/>
              </w:rPr>
            </w:pPr>
            <w:r w:rsidRPr="00BE3845">
              <w:rPr>
                <w:b/>
                <w:bCs/>
                <w:lang w:val="bg-BG"/>
              </w:rPr>
              <w:t>Микроикономически анализ</w:t>
            </w:r>
          </w:p>
          <w:p w:rsidR="00BE3845" w:rsidRPr="00BE3845" w:rsidRDefault="00BE3845" w:rsidP="00BE3845">
            <w:pPr>
              <w:pStyle w:val="BodyText"/>
              <w:ind w:left="360"/>
              <w:rPr>
                <w:lang w:val="ru-RU"/>
              </w:rPr>
            </w:pPr>
            <w:r w:rsidRPr="00BE3845">
              <w:rPr>
                <w:b/>
                <w:bCs/>
                <w:lang w:val="ru-RU"/>
              </w:rPr>
              <w:t>(</w:t>
            </w:r>
            <w:r w:rsidRPr="00BE3845">
              <w:rPr>
                <w:b/>
                <w:bCs/>
                <w:lang w:val="bg-BG"/>
              </w:rPr>
              <w:t>гледна точка на компанията</w:t>
            </w:r>
            <w:r w:rsidRPr="00BE3845">
              <w:rPr>
                <w:b/>
                <w:bCs/>
                <w:lang w:val="ru-RU"/>
              </w:rPr>
              <w:t>)</w:t>
            </w:r>
          </w:p>
        </w:tc>
        <w:tc>
          <w:tcPr>
            <w:tcW w:w="3389" w:type="dxa"/>
            <w:tcBorders>
              <w:top w:val="single" w:sz="4" w:space="0" w:color="000000"/>
              <w:left w:val="single" w:sz="4" w:space="0" w:color="000000"/>
              <w:bottom w:val="single" w:sz="4" w:space="0" w:color="000000"/>
              <w:right w:val="single" w:sz="4" w:space="0" w:color="000000"/>
            </w:tcBorders>
            <w:shd w:val="clear" w:color="auto" w:fill="FF6600"/>
          </w:tcPr>
          <w:p w:rsidR="00BE3845" w:rsidRPr="00BE3845" w:rsidRDefault="00BE3845" w:rsidP="00BE3845">
            <w:pPr>
              <w:pStyle w:val="BodyText"/>
              <w:ind w:left="360"/>
              <w:rPr>
                <w:b/>
                <w:bCs/>
                <w:lang w:val="ru-RU"/>
              </w:rPr>
            </w:pPr>
            <w:r w:rsidRPr="00BE3845">
              <w:rPr>
                <w:b/>
                <w:bCs/>
                <w:lang w:val="bg-BG"/>
              </w:rPr>
              <w:t>Макроикономически анализ</w:t>
            </w:r>
          </w:p>
          <w:p w:rsidR="00BE3845" w:rsidRPr="00BE3845" w:rsidRDefault="00BE3845" w:rsidP="00BE3845">
            <w:pPr>
              <w:pStyle w:val="BodyText"/>
              <w:ind w:left="360"/>
              <w:rPr>
                <w:lang w:val="ru-RU"/>
              </w:rPr>
            </w:pPr>
            <w:r w:rsidRPr="00BE3845">
              <w:rPr>
                <w:b/>
                <w:bCs/>
                <w:lang w:val="ru-RU"/>
              </w:rPr>
              <w:t>(</w:t>
            </w:r>
            <w:r w:rsidRPr="00BE3845">
              <w:rPr>
                <w:b/>
                <w:bCs/>
                <w:lang w:val="bg-BG"/>
              </w:rPr>
              <w:t>гледна точка на публичната администрация</w:t>
            </w:r>
            <w:r w:rsidRPr="00BE3845">
              <w:rPr>
                <w:b/>
                <w:bCs/>
                <w:lang w:val="ru-RU"/>
              </w:rPr>
              <w:t>)</w:t>
            </w:r>
          </w:p>
        </w:tc>
      </w:tr>
      <w:tr w:rsidR="00BE3845" w:rsidRPr="00BE3845" w:rsidTr="00BE3845">
        <w:trPr>
          <w:trHeight w:val="819"/>
          <w:tblCellSpacing w:w="0" w:type="dxa"/>
        </w:trPr>
        <w:tc>
          <w:tcPr>
            <w:tcW w:w="2544" w:type="dxa"/>
            <w:tcBorders>
              <w:top w:val="single" w:sz="4" w:space="0" w:color="000000"/>
              <w:left w:val="single" w:sz="4" w:space="0" w:color="000000"/>
              <w:bottom w:val="single" w:sz="4" w:space="0" w:color="000000"/>
              <w:right w:val="single" w:sz="4" w:space="0" w:color="000000"/>
            </w:tcBorders>
            <w:shd w:val="clear" w:color="auto" w:fill="FF6600"/>
            <w:vAlign w:val="center"/>
          </w:tcPr>
          <w:p w:rsidR="00BE3845" w:rsidRPr="00BE3845" w:rsidRDefault="00BE3845" w:rsidP="00BE3845">
            <w:pPr>
              <w:pStyle w:val="BodyText"/>
              <w:ind w:left="360"/>
              <w:jc w:val="left"/>
              <w:rPr>
                <w:lang w:val="en-US"/>
              </w:rPr>
            </w:pPr>
            <w:r w:rsidRPr="00BE3845">
              <w:rPr>
                <w:b/>
                <w:bCs/>
                <w:lang w:val="bg-BG"/>
              </w:rPr>
              <w:t>Основна цел</w:t>
            </w:r>
          </w:p>
        </w:tc>
        <w:tc>
          <w:tcPr>
            <w:tcW w:w="3661" w:type="dxa"/>
            <w:tcBorders>
              <w:top w:val="single" w:sz="4" w:space="0" w:color="000000"/>
              <w:left w:val="single" w:sz="4" w:space="0" w:color="000000"/>
              <w:bottom w:val="single" w:sz="4" w:space="0" w:color="000000"/>
              <w:right w:val="single" w:sz="4" w:space="0" w:color="000000"/>
            </w:tcBorders>
            <w:vAlign w:val="center"/>
          </w:tcPr>
          <w:p w:rsidR="00BE3845" w:rsidRPr="00BE3845" w:rsidRDefault="00BE3845" w:rsidP="00BE3845">
            <w:pPr>
              <w:pStyle w:val="BodyText"/>
              <w:ind w:left="360"/>
              <w:jc w:val="left"/>
              <w:rPr>
                <w:lang w:val="ru-RU"/>
              </w:rPr>
            </w:pPr>
            <w:r w:rsidRPr="00BE3845">
              <w:rPr>
                <w:lang w:val="bg-BG"/>
              </w:rPr>
              <w:t>намаляване на разходите за енергия (годишни разходи и периодичност на собствената/нетна инвестиция)</w:t>
            </w:r>
          </w:p>
        </w:tc>
        <w:tc>
          <w:tcPr>
            <w:tcW w:w="3389" w:type="dxa"/>
            <w:tcBorders>
              <w:top w:val="single" w:sz="4" w:space="0" w:color="000000"/>
              <w:left w:val="single" w:sz="4" w:space="0" w:color="000000"/>
              <w:bottom w:val="single" w:sz="4" w:space="0" w:color="000000"/>
              <w:right w:val="single" w:sz="4" w:space="0" w:color="000000"/>
            </w:tcBorders>
            <w:vAlign w:val="center"/>
          </w:tcPr>
          <w:p w:rsidR="00BE3845" w:rsidRPr="00BE3845" w:rsidRDefault="00BE3845" w:rsidP="00BE3845">
            <w:pPr>
              <w:pStyle w:val="BodyText"/>
              <w:ind w:left="360"/>
              <w:jc w:val="left"/>
              <w:rPr>
                <w:lang w:val="ru-RU"/>
              </w:rPr>
            </w:pPr>
            <w:r w:rsidRPr="00BE3845">
              <w:rPr>
                <w:lang w:val="bg-BG"/>
              </w:rPr>
              <w:t>Пестене от консумация на първична енергия</w:t>
            </w:r>
          </w:p>
        </w:tc>
      </w:tr>
      <w:tr w:rsidR="00BE3845" w:rsidRPr="00BE3845" w:rsidTr="00BE3845">
        <w:trPr>
          <w:trHeight w:val="1187"/>
          <w:tblCellSpacing w:w="0" w:type="dxa"/>
        </w:trPr>
        <w:tc>
          <w:tcPr>
            <w:tcW w:w="2544" w:type="dxa"/>
            <w:tcBorders>
              <w:top w:val="single" w:sz="4" w:space="0" w:color="000000"/>
              <w:left w:val="single" w:sz="4" w:space="0" w:color="000000"/>
              <w:bottom w:val="single" w:sz="4" w:space="0" w:color="000000"/>
              <w:right w:val="single" w:sz="4" w:space="0" w:color="000000"/>
            </w:tcBorders>
            <w:shd w:val="clear" w:color="auto" w:fill="FF6600"/>
            <w:vAlign w:val="center"/>
          </w:tcPr>
          <w:p w:rsidR="00BE3845" w:rsidRPr="00BE3845" w:rsidRDefault="00BE3845" w:rsidP="00BE3845">
            <w:pPr>
              <w:pStyle w:val="BodyText"/>
              <w:ind w:left="360"/>
              <w:jc w:val="left"/>
              <w:rPr>
                <w:lang w:val="en-US"/>
              </w:rPr>
            </w:pPr>
            <w:r w:rsidRPr="00BE3845">
              <w:rPr>
                <w:b/>
                <w:bCs/>
                <w:lang w:val="bg-BG"/>
              </w:rPr>
              <w:t>Значими индикатори</w:t>
            </w:r>
          </w:p>
        </w:tc>
        <w:tc>
          <w:tcPr>
            <w:tcW w:w="3661" w:type="dxa"/>
            <w:tcBorders>
              <w:top w:val="single" w:sz="4" w:space="0" w:color="000000"/>
              <w:left w:val="single" w:sz="4" w:space="0" w:color="000000"/>
              <w:bottom w:val="single" w:sz="4" w:space="0" w:color="000000"/>
              <w:right w:val="single" w:sz="4" w:space="0" w:color="000000"/>
            </w:tcBorders>
            <w:vAlign w:val="center"/>
          </w:tcPr>
          <w:p w:rsidR="00BE3845" w:rsidRPr="00BE3845" w:rsidRDefault="00BE3845" w:rsidP="00BE3845">
            <w:pPr>
              <w:pStyle w:val="BodyText"/>
              <w:ind w:left="360"/>
              <w:jc w:val="left"/>
              <w:rPr>
                <w:lang w:val="ru-RU"/>
              </w:rPr>
            </w:pPr>
            <w:r w:rsidRPr="00BE3845">
              <w:rPr>
                <w:lang w:val="de-AT"/>
              </w:rPr>
              <w:t>IRR</w:t>
            </w:r>
            <w:r w:rsidRPr="00BE3845">
              <w:rPr>
                <w:lang w:val="ru-RU"/>
              </w:rPr>
              <w:t xml:space="preserve"> / </w:t>
            </w:r>
            <w:r w:rsidRPr="00BE3845">
              <w:rPr>
                <w:lang w:val="de-AT"/>
              </w:rPr>
              <w:t>MIRR</w:t>
            </w:r>
          </w:p>
          <w:p w:rsidR="00BE3845" w:rsidRPr="00BE3845" w:rsidRDefault="00BE3845" w:rsidP="00BE3845">
            <w:pPr>
              <w:pStyle w:val="BodyText"/>
              <w:ind w:left="360"/>
              <w:jc w:val="left"/>
              <w:rPr>
                <w:lang w:val="ru-RU"/>
              </w:rPr>
            </w:pPr>
            <w:r w:rsidRPr="00BE3845">
              <w:rPr>
                <w:lang w:val="bg-BG"/>
              </w:rPr>
              <w:t>Период на изплащане</w:t>
            </w:r>
          </w:p>
          <w:p w:rsidR="00BE3845" w:rsidRPr="00BE3845" w:rsidRDefault="00BE3845" w:rsidP="00BE3845">
            <w:pPr>
              <w:pStyle w:val="BodyText"/>
              <w:ind w:left="360"/>
              <w:jc w:val="left"/>
              <w:rPr>
                <w:lang w:val="ru-RU"/>
              </w:rPr>
            </w:pPr>
            <w:r w:rsidRPr="00BE3845">
              <w:rPr>
                <w:lang w:val="de-AT"/>
              </w:rPr>
              <w:t>NPV</w:t>
            </w:r>
          </w:p>
          <w:p w:rsidR="00BE3845" w:rsidRPr="00BE3845" w:rsidRDefault="00BE3845" w:rsidP="00BE3845">
            <w:pPr>
              <w:pStyle w:val="BodyText"/>
              <w:ind w:left="360"/>
              <w:jc w:val="left"/>
              <w:rPr>
                <w:lang w:val="en-US"/>
              </w:rPr>
            </w:pPr>
            <w:r w:rsidRPr="00BE3845">
              <w:rPr>
                <w:lang w:val="de-AT"/>
              </w:rPr>
              <w:t>BCR</w:t>
            </w:r>
          </w:p>
        </w:tc>
        <w:tc>
          <w:tcPr>
            <w:tcW w:w="3389" w:type="dxa"/>
            <w:tcBorders>
              <w:top w:val="single" w:sz="4" w:space="0" w:color="000000"/>
              <w:left w:val="single" w:sz="4" w:space="0" w:color="000000"/>
              <w:bottom w:val="single" w:sz="4" w:space="0" w:color="000000"/>
              <w:right w:val="single" w:sz="4" w:space="0" w:color="000000"/>
            </w:tcBorders>
            <w:vAlign w:val="center"/>
          </w:tcPr>
          <w:p w:rsidR="00BE3845" w:rsidRPr="00BE3845" w:rsidRDefault="00BE3845" w:rsidP="00BE3845">
            <w:pPr>
              <w:pStyle w:val="BodyText"/>
              <w:ind w:left="360"/>
              <w:jc w:val="left"/>
              <w:rPr>
                <w:lang w:val="ru-RU"/>
              </w:rPr>
            </w:pPr>
            <w:r w:rsidRPr="00BE3845">
              <w:rPr>
                <w:lang w:val="bg-BG"/>
              </w:rPr>
              <w:t>Допълнителни годишни системни разходи на енергия за единица спестена първична енергия</w:t>
            </w:r>
          </w:p>
          <w:p w:rsidR="00BE3845" w:rsidRPr="00BE3845" w:rsidRDefault="00BE3845" w:rsidP="00BE3845">
            <w:pPr>
              <w:pStyle w:val="BodyText"/>
              <w:ind w:left="360"/>
              <w:jc w:val="left"/>
              <w:rPr>
                <w:lang w:val="ru-RU"/>
              </w:rPr>
            </w:pPr>
            <w:r w:rsidRPr="00BE3845">
              <w:rPr>
                <w:lang w:val="ru-RU"/>
              </w:rPr>
              <w:t>(</w:t>
            </w:r>
            <w:r w:rsidRPr="00BE3845">
              <w:rPr>
                <w:lang w:val="bg-BG"/>
              </w:rPr>
              <w:t>Минимално необходимо</w:t>
            </w:r>
            <w:r w:rsidRPr="00BE3845">
              <w:rPr>
                <w:lang w:val="ru-RU"/>
              </w:rPr>
              <w:t xml:space="preserve"> </w:t>
            </w:r>
            <w:r w:rsidRPr="00BE3845">
              <w:rPr>
                <w:lang w:val="en-GB"/>
              </w:rPr>
              <w:t>IRR</w:t>
            </w:r>
            <w:r w:rsidRPr="00BE3845">
              <w:rPr>
                <w:lang w:val="ru-RU"/>
              </w:rPr>
              <w:t xml:space="preserve"> </w:t>
            </w:r>
            <w:r w:rsidRPr="00BE3845">
              <w:rPr>
                <w:lang w:val="bg-BG"/>
              </w:rPr>
              <w:t>като</w:t>
            </w:r>
            <w:r w:rsidRPr="00BE3845">
              <w:rPr>
                <w:lang w:val="ru-RU"/>
              </w:rPr>
              <w:t xml:space="preserve"> </w:t>
            </w:r>
            <w:r w:rsidRPr="00BE3845">
              <w:rPr>
                <w:b/>
                <w:bCs/>
                <w:lang w:val="en-GB"/>
              </w:rPr>
              <w:t>INPUT</w:t>
            </w:r>
            <w:r w:rsidRPr="00BE3845">
              <w:rPr>
                <w:lang w:val="ru-RU"/>
              </w:rPr>
              <w:t>)</w:t>
            </w:r>
          </w:p>
        </w:tc>
      </w:tr>
      <w:tr w:rsidR="00BE3845" w:rsidRPr="00BE3845" w:rsidTr="00BE3845">
        <w:trPr>
          <w:trHeight w:val="1370"/>
          <w:tblCellSpacing w:w="0" w:type="dxa"/>
        </w:trPr>
        <w:tc>
          <w:tcPr>
            <w:tcW w:w="2544" w:type="dxa"/>
            <w:tcBorders>
              <w:top w:val="single" w:sz="4" w:space="0" w:color="000000"/>
              <w:left w:val="single" w:sz="4" w:space="0" w:color="000000"/>
              <w:bottom w:val="single" w:sz="4" w:space="0" w:color="000000"/>
              <w:right w:val="single" w:sz="4" w:space="0" w:color="000000"/>
            </w:tcBorders>
            <w:shd w:val="clear" w:color="auto" w:fill="FF6600"/>
            <w:vAlign w:val="center"/>
          </w:tcPr>
          <w:p w:rsidR="00BE3845" w:rsidRPr="00BE3845" w:rsidRDefault="00BE3845" w:rsidP="00BE3845">
            <w:pPr>
              <w:pStyle w:val="BodyText"/>
              <w:ind w:left="360"/>
              <w:jc w:val="left"/>
              <w:rPr>
                <w:lang w:val="ru-RU"/>
              </w:rPr>
            </w:pPr>
            <w:r w:rsidRPr="00BE3845">
              <w:rPr>
                <w:b/>
                <w:bCs/>
                <w:lang w:val="bg-BG"/>
              </w:rPr>
              <w:lastRenderedPageBreak/>
              <w:t>Влияние на икономическите параметри върху критериите за оптимизация</w:t>
            </w:r>
          </w:p>
        </w:tc>
        <w:tc>
          <w:tcPr>
            <w:tcW w:w="3661" w:type="dxa"/>
            <w:tcBorders>
              <w:top w:val="single" w:sz="4" w:space="0" w:color="000000"/>
              <w:left w:val="single" w:sz="4" w:space="0" w:color="000000"/>
              <w:bottom w:val="single" w:sz="4" w:space="0" w:color="000000"/>
              <w:right w:val="single" w:sz="4" w:space="0" w:color="000000"/>
            </w:tcBorders>
            <w:vAlign w:val="center"/>
          </w:tcPr>
          <w:p w:rsidR="00BE3845" w:rsidRPr="00BE3845" w:rsidRDefault="00BE3845" w:rsidP="00BE3845">
            <w:pPr>
              <w:pStyle w:val="BodyText"/>
              <w:ind w:left="360"/>
              <w:jc w:val="left"/>
              <w:rPr>
                <w:lang w:val="ru-RU"/>
              </w:rPr>
            </w:pPr>
            <w:r w:rsidRPr="00BE3845">
              <w:rPr>
                <w:lang w:val="bg-BG"/>
              </w:rPr>
              <w:t>Максимално абсолютно спестяване</w:t>
            </w:r>
          </w:p>
          <w:p w:rsidR="00BE3845" w:rsidRPr="00BE3845" w:rsidRDefault="00BE3845" w:rsidP="00BE3845">
            <w:pPr>
              <w:pStyle w:val="BodyText"/>
              <w:ind w:left="360"/>
              <w:jc w:val="left"/>
              <w:rPr>
                <w:lang w:val="ru-RU"/>
              </w:rPr>
            </w:pPr>
            <w:r w:rsidRPr="00BE3845">
              <w:rPr>
                <w:lang w:val="de-AT"/>
              </w:rPr>
              <w:t>vs</w:t>
            </w:r>
            <w:r w:rsidRPr="00BE3845">
              <w:rPr>
                <w:lang w:val="ru-RU"/>
              </w:rPr>
              <w:t>.</w:t>
            </w:r>
          </w:p>
          <w:p w:rsidR="00BE3845" w:rsidRPr="00BE3845" w:rsidRDefault="00BE3845" w:rsidP="00BE3845">
            <w:pPr>
              <w:pStyle w:val="BodyText"/>
              <w:ind w:left="360"/>
              <w:jc w:val="left"/>
              <w:rPr>
                <w:lang w:val="ru-RU"/>
              </w:rPr>
            </w:pPr>
            <w:r w:rsidRPr="00BE3845">
              <w:rPr>
                <w:lang w:val="bg-BG"/>
              </w:rPr>
              <w:t xml:space="preserve">Максимално </w:t>
            </w:r>
            <w:r w:rsidRPr="00BE3845">
              <w:rPr>
                <w:lang w:val="de-AT"/>
              </w:rPr>
              <w:t>IRR</w:t>
            </w:r>
            <w:r w:rsidRPr="00BE3845">
              <w:rPr>
                <w:lang w:val="ru-RU"/>
              </w:rPr>
              <w:t>/</w:t>
            </w:r>
            <w:r w:rsidRPr="00BE3845">
              <w:rPr>
                <w:lang w:val="de-AT"/>
              </w:rPr>
              <w:t>MIRR</w:t>
            </w:r>
          </w:p>
        </w:tc>
        <w:tc>
          <w:tcPr>
            <w:tcW w:w="3389" w:type="dxa"/>
            <w:tcBorders>
              <w:top w:val="single" w:sz="4" w:space="0" w:color="000000"/>
              <w:left w:val="single" w:sz="4" w:space="0" w:color="000000"/>
              <w:bottom w:val="single" w:sz="4" w:space="0" w:color="000000"/>
              <w:right w:val="single" w:sz="4" w:space="0" w:color="000000"/>
            </w:tcBorders>
            <w:vAlign w:val="center"/>
          </w:tcPr>
          <w:p w:rsidR="00BE3845" w:rsidRPr="00BE3845" w:rsidRDefault="00BE3845" w:rsidP="00BE3845">
            <w:pPr>
              <w:pStyle w:val="BodyText"/>
              <w:ind w:left="360"/>
              <w:jc w:val="left"/>
              <w:rPr>
                <w:lang w:val="ru-RU"/>
              </w:rPr>
            </w:pPr>
            <w:r w:rsidRPr="00BE3845">
              <w:rPr>
                <w:lang w:val="bg-BG"/>
              </w:rPr>
              <w:t>Максимално абсолютно спестявана на първична енергия</w:t>
            </w:r>
          </w:p>
          <w:p w:rsidR="00BE3845" w:rsidRPr="00BE3845" w:rsidRDefault="00BE3845" w:rsidP="00BE3845">
            <w:pPr>
              <w:pStyle w:val="BodyText"/>
              <w:ind w:left="360"/>
              <w:jc w:val="left"/>
              <w:rPr>
                <w:lang w:val="en-GB"/>
              </w:rPr>
            </w:pPr>
            <w:r w:rsidRPr="00BE3845">
              <w:rPr>
                <w:lang w:val="en-GB"/>
              </w:rPr>
              <w:t>vs.</w:t>
            </w:r>
          </w:p>
          <w:p w:rsidR="00BE3845" w:rsidRPr="00BE3845" w:rsidRDefault="00BE3845" w:rsidP="00BE3845">
            <w:pPr>
              <w:pStyle w:val="BodyText"/>
              <w:ind w:left="360"/>
              <w:jc w:val="left"/>
              <w:rPr>
                <w:lang w:val="ru-RU"/>
              </w:rPr>
            </w:pPr>
            <w:r w:rsidRPr="00BE3845">
              <w:rPr>
                <w:lang w:val="bg-BG"/>
              </w:rPr>
              <w:t>Минимални допълнителни разходи за единица спестена първична енергия</w:t>
            </w:r>
          </w:p>
        </w:tc>
      </w:tr>
    </w:tbl>
    <w:p w:rsidR="00EF5400" w:rsidRDefault="00EF5400" w:rsidP="00EF5400">
      <w:pPr>
        <w:pStyle w:val="BodyText"/>
        <w:ind w:left="360"/>
        <w:rPr>
          <w:lang w:val="ru-RU"/>
        </w:rPr>
      </w:pPr>
    </w:p>
    <w:p w:rsidR="00BE3845" w:rsidRDefault="00BE3845" w:rsidP="00EF5400">
      <w:pPr>
        <w:pStyle w:val="BodyText"/>
        <w:ind w:left="360"/>
        <w:rPr>
          <w:lang w:val="ru-RU"/>
        </w:rPr>
      </w:pPr>
    </w:p>
    <w:p w:rsidR="00BE3845" w:rsidRDefault="00BE3845" w:rsidP="00EF5400">
      <w:pPr>
        <w:pStyle w:val="BodyText"/>
        <w:ind w:left="360"/>
        <w:rPr>
          <w:lang w:val="ru-RU"/>
        </w:rPr>
      </w:pPr>
    </w:p>
    <w:p w:rsidR="00BE3845" w:rsidRDefault="00BE3845" w:rsidP="00EF5400">
      <w:pPr>
        <w:pStyle w:val="BodyText"/>
        <w:ind w:left="360"/>
        <w:rPr>
          <w:lang w:val="ru-RU"/>
        </w:rPr>
      </w:pPr>
    </w:p>
    <w:p w:rsidR="00BE3845" w:rsidRDefault="00BE3845" w:rsidP="00EF5400">
      <w:pPr>
        <w:pStyle w:val="BodyText"/>
        <w:ind w:left="360"/>
        <w:rPr>
          <w:lang w:val="ru-RU"/>
        </w:rPr>
      </w:pPr>
    </w:p>
    <w:p w:rsidR="00BE3845" w:rsidRDefault="00BE3845" w:rsidP="00EF5400">
      <w:pPr>
        <w:pStyle w:val="BodyText"/>
        <w:ind w:left="360"/>
        <w:rPr>
          <w:lang w:val="ru-RU"/>
        </w:rPr>
      </w:pPr>
    </w:p>
    <w:p w:rsidR="00BE3845" w:rsidRPr="00BE3845" w:rsidRDefault="00BE3845" w:rsidP="00EF5400">
      <w:pPr>
        <w:pStyle w:val="BodyText"/>
        <w:ind w:left="360"/>
        <w:rPr>
          <w:lang w:val="ru-RU"/>
        </w:rPr>
      </w:pPr>
    </w:p>
    <w:p w:rsidR="00EF5400" w:rsidRPr="00454B6B" w:rsidRDefault="001C5DFC" w:rsidP="00EF5400">
      <w:pPr>
        <w:spacing w:before="100" w:beforeAutospacing="1"/>
        <w:rPr>
          <w:rFonts w:cs="Times New Roman"/>
          <w:lang w:val="bg-BG"/>
        </w:rPr>
      </w:pPr>
      <w:r w:rsidRPr="00454B6B">
        <w:rPr>
          <w:rFonts w:cs="Times New Roman"/>
          <w:b/>
          <w:bCs/>
          <w:lang w:val="bg-BG"/>
        </w:rPr>
        <w:t>Източници</w:t>
      </w:r>
      <w:r w:rsidR="00EF5400" w:rsidRPr="00454B6B">
        <w:rPr>
          <w:rFonts w:cs="Times New Roman"/>
          <w:b/>
          <w:bCs/>
          <w:lang w:val="bg-BG"/>
        </w:rPr>
        <w:t xml:space="preserve"> </w:t>
      </w:r>
      <w:r w:rsidR="00546DA5" w:rsidRPr="00454B6B">
        <w:rPr>
          <w:rFonts w:cs="Times New Roman"/>
          <w:b/>
          <w:bCs/>
          <w:lang w:val="bg-BG"/>
        </w:rPr>
        <w:t xml:space="preserve">за </w:t>
      </w:r>
      <w:r w:rsidRPr="00454B6B">
        <w:rPr>
          <w:rFonts w:cs="Times New Roman"/>
          <w:b/>
          <w:bCs/>
          <w:lang w:val="bg-BG"/>
        </w:rPr>
        <w:t>глава</w:t>
      </w:r>
      <w:r w:rsidR="00EF5400" w:rsidRPr="00454B6B">
        <w:rPr>
          <w:rFonts w:cs="Times New Roman"/>
          <w:b/>
          <w:bCs/>
          <w:lang w:val="bg-BG"/>
        </w:rPr>
        <w:t xml:space="preserve"> 2:</w:t>
      </w:r>
    </w:p>
    <w:p w:rsidR="00EF5400" w:rsidRPr="00454B6B" w:rsidRDefault="00EF5400" w:rsidP="00EF5400">
      <w:pPr>
        <w:spacing w:before="100" w:beforeAutospacing="1"/>
        <w:ind w:left="573" w:hanging="573"/>
        <w:rPr>
          <w:rFonts w:cs="Times New Roman"/>
          <w:lang w:val="bg-BG"/>
        </w:rPr>
      </w:pPr>
      <w:r w:rsidRPr="00454B6B">
        <w:rPr>
          <w:sz w:val="20"/>
          <w:szCs w:val="20"/>
          <w:lang w:val="bg-BG"/>
        </w:rPr>
        <w:t>R. Morand, R. Bendel, R. Brunner, H. Pfenninger (2006): Prozessintegration mit der Pinchmethode, Handbuch zum BFE-Einführungskurs. Bundesamt für Energie, Bern, 2006.</w:t>
      </w:r>
    </w:p>
    <w:p w:rsidR="00EF5400" w:rsidRPr="00454B6B" w:rsidRDefault="00EF5400" w:rsidP="00EF5400">
      <w:pPr>
        <w:spacing w:before="100" w:beforeAutospacing="1"/>
        <w:rPr>
          <w:rFonts w:cs="Times New Roman"/>
          <w:lang w:val="bg-BG"/>
        </w:rPr>
      </w:pPr>
      <w:r w:rsidRPr="00454B6B">
        <w:rPr>
          <w:lang w:val="bg-BG"/>
        </w:rPr>
        <w:t>Schnitzer H., Ferner H. (1990): Optimierte Wärmeintegration in Industriebetrieben DBV Verlag, Graz, 1990.</w:t>
      </w:r>
    </w:p>
    <w:p w:rsidR="006417AE" w:rsidRPr="00454B6B" w:rsidRDefault="006417AE" w:rsidP="006417AE">
      <w:pPr>
        <w:pStyle w:val="Heading1"/>
        <w:pageBreakBefore/>
        <w:tabs>
          <w:tab w:val="left" w:pos="425"/>
        </w:tabs>
        <w:rPr>
          <w:lang w:val="bg-BG"/>
        </w:rPr>
      </w:pPr>
      <w:bookmarkStart w:id="30" w:name="_toc1427"/>
      <w:bookmarkStart w:id="31" w:name="_toc1465"/>
      <w:bookmarkStart w:id="32" w:name="_Toc329863325"/>
      <w:bookmarkEnd w:id="30"/>
      <w:bookmarkEnd w:id="31"/>
      <w:r w:rsidRPr="00454B6B">
        <w:rPr>
          <w:lang w:val="bg-BG"/>
        </w:rPr>
        <w:lastRenderedPageBreak/>
        <w:t>Как да осъществим EINSTEIN енергиен одит</w:t>
      </w:r>
      <w:bookmarkEnd w:id="32"/>
    </w:p>
    <w:p w:rsidR="00FC7060" w:rsidRPr="00454B6B" w:rsidRDefault="006417AE" w:rsidP="00FC7060">
      <w:pPr>
        <w:pStyle w:val="BodyText"/>
        <w:rPr>
          <w:lang w:val="bg-BG"/>
        </w:rPr>
      </w:pPr>
      <w:r w:rsidRPr="00454B6B">
        <w:rPr>
          <w:lang w:val="bg-BG"/>
        </w:rPr>
        <w:t>Термичн</w:t>
      </w:r>
      <w:r w:rsidR="00FC7060" w:rsidRPr="00454B6B">
        <w:rPr>
          <w:lang w:val="bg-BG"/>
        </w:rPr>
        <w:t>ият</w:t>
      </w:r>
      <w:r w:rsidRPr="00454B6B">
        <w:rPr>
          <w:lang w:val="bg-BG"/>
        </w:rPr>
        <w:t xml:space="preserve"> </w:t>
      </w:r>
      <w:r w:rsidR="00FC7060" w:rsidRPr="00454B6B">
        <w:rPr>
          <w:lang w:val="bg-BG"/>
        </w:rPr>
        <w:t xml:space="preserve">енергиен одит </w:t>
      </w:r>
      <w:r w:rsidRPr="00454B6B">
        <w:rPr>
          <w:lang w:val="bg-BG"/>
        </w:rPr>
        <w:t xml:space="preserve">на EINSTEIN и дизайна на подобрени енергийни системи започва извън компанията с няколко  бързи и предварителни действия, които могат да се направят, докато седите в офиса си. Така наречената </w:t>
      </w:r>
      <w:r w:rsidR="00FC7060" w:rsidRPr="00454B6B">
        <w:rPr>
          <w:lang w:val="bg-BG"/>
        </w:rPr>
        <w:t xml:space="preserve">фаза </w:t>
      </w:r>
      <w:r w:rsidRPr="00454B6B">
        <w:rPr>
          <w:lang w:val="bg-BG"/>
        </w:rPr>
        <w:t>„</w:t>
      </w:r>
      <w:r w:rsidRPr="00454B6B">
        <w:rPr>
          <w:b/>
          <w:lang w:val="bg-BG"/>
        </w:rPr>
        <w:t>предварителна – подготовка“</w:t>
      </w:r>
      <w:r w:rsidRPr="00454B6B">
        <w:rPr>
          <w:lang w:val="bg-BG"/>
        </w:rPr>
        <w:t xml:space="preserve"> е много важна, защото ви дава възможността да подобрите знанията си за </w:t>
      </w:r>
      <w:r w:rsidR="00FC7060" w:rsidRPr="00454B6B">
        <w:rPr>
          <w:lang w:val="bg-BG"/>
        </w:rPr>
        <w:t>статуквото</w:t>
      </w:r>
      <w:r w:rsidRPr="00454B6B">
        <w:rPr>
          <w:lang w:val="bg-BG"/>
        </w:rPr>
        <w:t xml:space="preserve"> (за действителната енергия, термичните процеси, оборудването в употреба, </w:t>
      </w:r>
      <w:r w:rsidR="00FC7060" w:rsidRPr="00454B6B">
        <w:rPr>
          <w:lang w:val="bg-BG"/>
        </w:rPr>
        <w:t xml:space="preserve">сметките за енергия  </w:t>
      </w:r>
      <w:r w:rsidRPr="00454B6B">
        <w:rPr>
          <w:lang w:val="bg-BG"/>
        </w:rPr>
        <w:t xml:space="preserve">и т.н.) </w:t>
      </w:r>
      <w:r w:rsidR="00FC7060" w:rsidRPr="00454B6B">
        <w:rPr>
          <w:lang w:val="bg-BG"/>
        </w:rPr>
        <w:t xml:space="preserve">и да се подготвите преди да отидете в компанията. След предварително обаждане на клиент, трябва само да му изпратите електронен въпросник за придобиването на данни. Когато той попълнен, този шаблон може автоматично да се внесе в калкулационния софтуерен инструмент за начални изчисления за изискващата енергия и за местата с възможни подобрения. </w:t>
      </w:r>
    </w:p>
    <w:p w:rsidR="00FC7060" w:rsidRPr="00454B6B" w:rsidRDefault="00FC7060" w:rsidP="00FC7060">
      <w:pPr>
        <w:pStyle w:val="BodyText"/>
        <w:rPr>
          <w:lang w:val="bg-BG"/>
        </w:rPr>
      </w:pPr>
    </w:p>
    <w:p w:rsidR="00FC7060" w:rsidRPr="00454B6B" w:rsidRDefault="00FC7060" w:rsidP="00FC7060">
      <w:pPr>
        <w:pStyle w:val="BodyText"/>
        <w:rPr>
          <w:lang w:val="bg-BG"/>
        </w:rPr>
      </w:pPr>
      <w:r w:rsidRPr="00454B6B">
        <w:rPr>
          <w:lang w:val="bg-BG"/>
        </w:rPr>
        <w:t>Ето защо и това, което трябва да направите е толкова просто и спестява много време: да подготвите себе си и компанията-киент за</w:t>
      </w:r>
      <w:r w:rsidRPr="00454B6B">
        <w:rPr>
          <w:b/>
          <w:lang w:val="bg-BG"/>
        </w:rPr>
        <w:t xml:space="preserve"> енергиен одит на място.</w:t>
      </w:r>
      <w:r w:rsidRPr="00454B6B">
        <w:rPr>
          <w:lang w:val="bg-BG"/>
        </w:rPr>
        <w:t xml:space="preserve"> </w:t>
      </w:r>
    </w:p>
    <w:p w:rsidR="00FC7060" w:rsidRPr="00454B6B" w:rsidRDefault="00FC7060" w:rsidP="006417AE">
      <w:pPr>
        <w:pStyle w:val="BodyText"/>
        <w:rPr>
          <w:lang w:val="bg-BG"/>
        </w:rPr>
      </w:pPr>
    </w:p>
    <w:p w:rsidR="006417AE" w:rsidRPr="00454B6B" w:rsidRDefault="006417AE" w:rsidP="006417AE">
      <w:pPr>
        <w:pStyle w:val="BodyText"/>
        <w:rPr>
          <w:lang w:val="bg-BG"/>
        </w:rPr>
      </w:pPr>
      <w:r w:rsidRPr="00454B6B">
        <w:rPr>
          <w:lang w:val="bg-BG"/>
        </w:rPr>
        <w:t xml:space="preserve">Тази фаза включва две </w:t>
      </w:r>
      <w:r w:rsidR="00454B6B" w:rsidRPr="00454B6B">
        <w:rPr>
          <w:lang w:val="bg-BG"/>
        </w:rPr>
        <w:t>стъпки</w:t>
      </w:r>
      <w:r w:rsidRPr="00454B6B">
        <w:rPr>
          <w:lang w:val="bg-BG"/>
        </w:rPr>
        <w:t>:</w:t>
      </w:r>
    </w:p>
    <w:p w:rsidR="006417AE" w:rsidRPr="00454B6B" w:rsidRDefault="006417AE" w:rsidP="006417AE">
      <w:pPr>
        <w:pStyle w:val="BodyText"/>
        <w:rPr>
          <w:lang w:val="bg-BG"/>
        </w:rPr>
      </w:pPr>
    </w:p>
    <w:p w:rsidR="006417AE" w:rsidRPr="00454B6B" w:rsidRDefault="006417AE" w:rsidP="005F2E56">
      <w:pPr>
        <w:pStyle w:val="BodyText"/>
        <w:numPr>
          <w:ilvl w:val="0"/>
          <w:numId w:val="29"/>
        </w:numPr>
        <w:tabs>
          <w:tab w:val="left" w:pos="720"/>
        </w:tabs>
        <w:rPr>
          <w:lang w:val="bg-BG"/>
        </w:rPr>
      </w:pPr>
      <w:r w:rsidRPr="00454B6B">
        <w:rPr>
          <w:lang w:val="bg-BG"/>
        </w:rPr>
        <w:t>разходка из обекта – чрез посещение в компанията</w:t>
      </w:r>
    </w:p>
    <w:p w:rsidR="006417AE" w:rsidRPr="00454B6B" w:rsidRDefault="006417AE" w:rsidP="006417AE">
      <w:pPr>
        <w:pStyle w:val="BodyText"/>
        <w:ind w:left="720"/>
        <w:rPr>
          <w:lang w:val="bg-BG"/>
        </w:rPr>
      </w:pPr>
    </w:p>
    <w:p w:rsidR="006417AE" w:rsidRPr="00454B6B" w:rsidRDefault="006417AE" w:rsidP="005F2E56">
      <w:pPr>
        <w:pStyle w:val="BodyText"/>
        <w:numPr>
          <w:ilvl w:val="0"/>
          <w:numId w:val="29"/>
        </w:numPr>
        <w:tabs>
          <w:tab w:val="left" w:pos="720"/>
        </w:tabs>
        <w:rPr>
          <w:lang w:val="bg-BG"/>
        </w:rPr>
      </w:pPr>
      <w:r w:rsidRPr="00454B6B">
        <w:rPr>
          <w:lang w:val="bg-BG"/>
        </w:rPr>
        <w:t xml:space="preserve">анализ на резултатите, изчислени с софтуерният инструмент на </w:t>
      </w:r>
      <w:r w:rsidR="00454B6B" w:rsidRPr="00454B6B">
        <w:rPr>
          <w:lang w:val="bg-BG"/>
        </w:rPr>
        <w:t>EINSTEIN</w:t>
      </w:r>
    </w:p>
    <w:p w:rsidR="006417AE" w:rsidRPr="00454B6B" w:rsidRDefault="006417AE" w:rsidP="006417AE">
      <w:pPr>
        <w:pStyle w:val="BodyText"/>
        <w:ind w:left="720"/>
        <w:rPr>
          <w:lang w:val="bg-BG"/>
        </w:rPr>
      </w:pPr>
    </w:p>
    <w:p w:rsidR="006417AE" w:rsidRPr="00454B6B" w:rsidRDefault="006417AE" w:rsidP="006417AE">
      <w:pPr>
        <w:pStyle w:val="BodyText"/>
        <w:rPr>
          <w:lang w:val="bg-BG"/>
        </w:rPr>
      </w:pPr>
      <w:r w:rsidRPr="00454B6B">
        <w:rPr>
          <w:lang w:val="bg-BG"/>
        </w:rPr>
        <w:t xml:space="preserve">Целта на разходката – чрез проверката в компанията се придобива информацията, която липсва (като се направят интервюта и различни измервания) ; да се разгледа внимателно апаратурата и хидравличните схеми и т.н. Благодарение на предварителната преценка и </w:t>
      </w:r>
      <w:r w:rsidR="00454B6B" w:rsidRPr="00454B6B">
        <w:rPr>
          <w:lang w:val="bg-BG"/>
        </w:rPr>
        <w:t>установя</w:t>
      </w:r>
      <w:r w:rsidR="00454B6B">
        <w:rPr>
          <w:lang w:val="bg-BG"/>
        </w:rPr>
        <w:t>ва</w:t>
      </w:r>
      <w:r w:rsidR="00454B6B" w:rsidRPr="00454B6B">
        <w:rPr>
          <w:lang w:val="bg-BG"/>
        </w:rPr>
        <w:t>не</w:t>
      </w:r>
      <w:r w:rsidRPr="00454B6B">
        <w:rPr>
          <w:lang w:val="bg-BG"/>
        </w:rPr>
        <w:t xml:space="preserve"> на приоритетите, посещението на обекта няма да ви отнеме повече от няколко часа.</w:t>
      </w:r>
    </w:p>
    <w:p w:rsidR="006417AE" w:rsidRPr="00454B6B" w:rsidRDefault="006417AE" w:rsidP="006417AE">
      <w:pPr>
        <w:pStyle w:val="BodyText"/>
        <w:rPr>
          <w:lang w:val="bg-BG"/>
        </w:rPr>
      </w:pPr>
    </w:p>
    <w:p w:rsidR="006417AE" w:rsidRPr="00454B6B" w:rsidRDefault="006417AE" w:rsidP="006417AE">
      <w:pPr>
        <w:pStyle w:val="BodyText"/>
        <w:rPr>
          <w:lang w:val="bg-BG"/>
        </w:rPr>
      </w:pPr>
      <w:r w:rsidRPr="00454B6B">
        <w:rPr>
          <w:lang w:val="bg-BG"/>
        </w:rPr>
        <w:t>Когато се върнете вкъщи, трябва просто да влезете в калкулационния инструмент на EINSTEIN. Това ще ви помогне на доразвиете събраната информация и да пресметнете енергията и икономическите спестявания. С помощта на EINSTEIN можете да:</w:t>
      </w:r>
    </w:p>
    <w:p w:rsidR="006417AE" w:rsidRPr="00454B6B" w:rsidRDefault="006417AE" w:rsidP="006417AE">
      <w:pPr>
        <w:pStyle w:val="BodyText"/>
        <w:rPr>
          <w:lang w:val="bg-BG"/>
        </w:rPr>
      </w:pPr>
    </w:p>
    <w:p w:rsidR="006417AE" w:rsidRPr="00454B6B" w:rsidRDefault="006417AE" w:rsidP="005F2E56">
      <w:pPr>
        <w:pStyle w:val="BodyText"/>
        <w:numPr>
          <w:ilvl w:val="0"/>
          <w:numId w:val="30"/>
        </w:numPr>
        <w:tabs>
          <w:tab w:val="left" w:pos="720"/>
        </w:tabs>
        <w:rPr>
          <w:lang w:val="bg-BG"/>
        </w:rPr>
      </w:pPr>
      <w:r w:rsidRPr="00454B6B">
        <w:rPr>
          <w:lang w:val="bg-BG"/>
        </w:rPr>
        <w:t>можете да проверявате съдържанието и целостта на събраните данни;</w:t>
      </w:r>
    </w:p>
    <w:p w:rsidR="006417AE" w:rsidRPr="00454B6B" w:rsidRDefault="006417AE" w:rsidP="005F2E56">
      <w:pPr>
        <w:pStyle w:val="BodyText"/>
        <w:numPr>
          <w:ilvl w:val="0"/>
          <w:numId w:val="30"/>
        </w:numPr>
        <w:tabs>
          <w:tab w:val="left" w:pos="720"/>
        </w:tabs>
        <w:rPr>
          <w:lang w:val="bg-BG"/>
        </w:rPr>
      </w:pPr>
      <w:r w:rsidRPr="00454B6B">
        <w:rPr>
          <w:lang w:val="bg-BG"/>
        </w:rPr>
        <w:t>пресметнете  нещата , които все още ви липсват;</w:t>
      </w:r>
    </w:p>
    <w:p w:rsidR="006417AE" w:rsidRPr="00454B6B" w:rsidRDefault="006417AE" w:rsidP="005F2E56">
      <w:pPr>
        <w:pStyle w:val="BodyText"/>
        <w:numPr>
          <w:ilvl w:val="0"/>
          <w:numId w:val="30"/>
        </w:numPr>
        <w:tabs>
          <w:tab w:val="left" w:pos="720"/>
        </w:tabs>
        <w:rPr>
          <w:lang w:val="bg-BG"/>
        </w:rPr>
      </w:pPr>
      <w:r w:rsidRPr="00454B6B">
        <w:rPr>
          <w:lang w:val="bg-BG"/>
        </w:rPr>
        <w:t>да изработите подробен статистически анализ на погълнатата топлина по време на процеса,, температурните нива, горивата и т.н.;</w:t>
      </w:r>
    </w:p>
    <w:p w:rsidR="006417AE" w:rsidRPr="00454B6B" w:rsidRDefault="006417AE" w:rsidP="005F2E56">
      <w:pPr>
        <w:pStyle w:val="BodyText"/>
        <w:numPr>
          <w:ilvl w:val="0"/>
          <w:numId w:val="30"/>
        </w:numPr>
        <w:tabs>
          <w:tab w:val="left" w:pos="720"/>
        </w:tabs>
        <w:rPr>
          <w:lang w:val="bg-BG"/>
        </w:rPr>
      </w:pPr>
      <w:r w:rsidRPr="00454B6B">
        <w:rPr>
          <w:lang w:val="bg-BG"/>
        </w:rPr>
        <w:t>да анализирате реалната оперативна работа на съществуващата екипировка;</w:t>
      </w:r>
    </w:p>
    <w:p w:rsidR="006417AE" w:rsidRPr="00454B6B" w:rsidRDefault="006417AE" w:rsidP="005F2E56">
      <w:pPr>
        <w:pStyle w:val="BodyText"/>
        <w:numPr>
          <w:ilvl w:val="0"/>
          <w:numId w:val="30"/>
        </w:numPr>
        <w:tabs>
          <w:tab w:val="left" w:pos="720"/>
        </w:tabs>
        <w:rPr>
          <w:lang w:val="bg-BG"/>
        </w:rPr>
      </w:pPr>
      <w:r w:rsidRPr="00454B6B">
        <w:rPr>
          <w:lang w:val="bg-BG"/>
        </w:rPr>
        <w:t>сравнителен анализ.</w:t>
      </w:r>
    </w:p>
    <w:p w:rsidR="006417AE" w:rsidRPr="00454B6B" w:rsidRDefault="006417AE" w:rsidP="006417AE">
      <w:pPr>
        <w:pStyle w:val="BodyText"/>
        <w:ind w:left="720"/>
        <w:rPr>
          <w:lang w:val="bg-BG"/>
        </w:rPr>
      </w:pPr>
    </w:p>
    <w:p w:rsidR="006417AE" w:rsidRPr="00454B6B" w:rsidRDefault="006417AE" w:rsidP="006417AE">
      <w:pPr>
        <w:pStyle w:val="BodyText"/>
        <w:rPr>
          <w:lang w:val="bg-BG"/>
        </w:rPr>
      </w:pPr>
      <w:r w:rsidRPr="00454B6B">
        <w:rPr>
          <w:lang w:val="bg-BG"/>
        </w:rPr>
        <w:t xml:space="preserve">Веднъж, когато имате ясна картина на действителните </w:t>
      </w:r>
      <w:r w:rsidR="00FC7060" w:rsidRPr="00454B6B">
        <w:rPr>
          <w:lang w:val="bg-BG"/>
        </w:rPr>
        <w:t>енергийни</w:t>
      </w:r>
      <w:r w:rsidRPr="00454B6B">
        <w:rPr>
          <w:lang w:val="bg-BG"/>
        </w:rPr>
        <w:t xml:space="preserve"> </w:t>
      </w:r>
      <w:r w:rsidR="00FC7060" w:rsidRPr="00454B6B">
        <w:rPr>
          <w:lang w:val="bg-BG"/>
        </w:rPr>
        <w:t xml:space="preserve">потоци </w:t>
      </w:r>
      <w:r w:rsidRPr="00454B6B">
        <w:rPr>
          <w:lang w:val="bg-BG"/>
        </w:rPr>
        <w:t xml:space="preserve">и </w:t>
      </w:r>
      <w:r w:rsidR="00FC7060" w:rsidRPr="00454B6B">
        <w:rPr>
          <w:lang w:val="bg-BG"/>
        </w:rPr>
        <w:t>трудностите</w:t>
      </w:r>
      <w:r w:rsidRPr="00454B6B">
        <w:rPr>
          <w:lang w:val="bg-BG"/>
        </w:rPr>
        <w:t xml:space="preserve"> на компанията, можете да разчитате на EINSTEIN също и за трета фаза в тази проверяваща процедура: </w:t>
      </w:r>
      <w:r w:rsidRPr="00454B6B">
        <w:rPr>
          <w:b/>
          <w:lang w:val="bg-BG"/>
        </w:rPr>
        <w:t>дизайнът и оценяването на алтернат</w:t>
      </w:r>
      <w:r w:rsidR="00FC7060" w:rsidRPr="00454B6B">
        <w:rPr>
          <w:b/>
          <w:lang w:val="bg-BG"/>
        </w:rPr>
        <w:t>ивите за ефикасност на енергопотреблението</w:t>
      </w:r>
      <w:r w:rsidRPr="00454B6B">
        <w:rPr>
          <w:b/>
          <w:lang w:val="bg-BG"/>
        </w:rPr>
        <w:t xml:space="preserve">. </w:t>
      </w:r>
      <w:r w:rsidRPr="00454B6B">
        <w:rPr>
          <w:lang w:val="bg-BG"/>
        </w:rPr>
        <w:t>Тази задача може да се изпълни следвайки следните стъпки:</w:t>
      </w:r>
    </w:p>
    <w:p w:rsidR="006417AE" w:rsidRPr="00454B6B" w:rsidRDefault="006417AE" w:rsidP="006417AE">
      <w:pPr>
        <w:pStyle w:val="BodyText"/>
        <w:rPr>
          <w:lang w:val="bg-BG"/>
        </w:rPr>
      </w:pPr>
    </w:p>
    <w:p w:rsidR="006417AE" w:rsidRPr="00454B6B" w:rsidRDefault="006417AE" w:rsidP="005F2E56">
      <w:pPr>
        <w:pStyle w:val="BodyText"/>
        <w:numPr>
          <w:ilvl w:val="0"/>
          <w:numId w:val="31"/>
        </w:numPr>
        <w:tabs>
          <w:tab w:val="left" w:pos="720"/>
        </w:tabs>
        <w:rPr>
          <w:lang w:val="bg-BG"/>
        </w:rPr>
      </w:pPr>
      <w:r w:rsidRPr="00454B6B">
        <w:rPr>
          <w:lang w:val="bg-BG"/>
        </w:rPr>
        <w:t>предварителен дизайн на цялостната енергия и на спестовните мерки;</w:t>
      </w:r>
    </w:p>
    <w:p w:rsidR="006417AE" w:rsidRPr="00454B6B" w:rsidRDefault="006417AE" w:rsidP="005F2E56">
      <w:pPr>
        <w:pStyle w:val="BodyText"/>
        <w:numPr>
          <w:ilvl w:val="0"/>
          <w:numId w:val="31"/>
        </w:numPr>
        <w:tabs>
          <w:tab w:val="left" w:pos="720"/>
        </w:tabs>
        <w:rPr>
          <w:lang w:val="bg-BG"/>
        </w:rPr>
      </w:pPr>
      <w:r w:rsidRPr="00454B6B">
        <w:rPr>
          <w:lang w:val="bg-BG"/>
        </w:rPr>
        <w:t>калкулация на енергийната работа и анализ на възможните решения по проблема с околната среда ;</w:t>
      </w:r>
    </w:p>
    <w:p w:rsidR="006417AE" w:rsidRPr="00454B6B" w:rsidRDefault="006417AE" w:rsidP="005F2E56">
      <w:pPr>
        <w:pStyle w:val="BodyText"/>
        <w:numPr>
          <w:ilvl w:val="0"/>
          <w:numId w:val="31"/>
        </w:numPr>
        <w:tabs>
          <w:tab w:val="left" w:pos="720"/>
        </w:tabs>
        <w:rPr>
          <w:lang w:val="bg-BG"/>
        </w:rPr>
      </w:pPr>
      <w:r w:rsidRPr="00454B6B">
        <w:rPr>
          <w:lang w:val="bg-BG"/>
        </w:rPr>
        <w:t>анализ на икономическите и финансовите аспекти.</w:t>
      </w:r>
    </w:p>
    <w:p w:rsidR="006417AE" w:rsidRPr="00454B6B" w:rsidRDefault="006417AE" w:rsidP="006417AE">
      <w:pPr>
        <w:pStyle w:val="BodyText"/>
        <w:ind w:left="720"/>
        <w:rPr>
          <w:lang w:val="bg-BG"/>
        </w:rPr>
      </w:pPr>
    </w:p>
    <w:p w:rsidR="006417AE" w:rsidRPr="00454B6B" w:rsidRDefault="006417AE" w:rsidP="006417AE">
      <w:pPr>
        <w:pStyle w:val="BodyText"/>
        <w:rPr>
          <w:lang w:val="bg-BG"/>
        </w:rPr>
      </w:pPr>
      <w:r w:rsidRPr="00454B6B">
        <w:rPr>
          <w:lang w:val="bg-BG"/>
        </w:rPr>
        <w:t xml:space="preserve">Накрая ще имате цялата информация на вашия лаптоп, нужна за извършването на чиста и ефективна презентация на резултатите от вашето проучване. </w:t>
      </w:r>
      <w:r w:rsidRPr="00454B6B">
        <w:rPr>
          <w:b/>
          <w:lang w:val="bg-BG"/>
        </w:rPr>
        <w:t>Докладване</w:t>
      </w:r>
      <w:r w:rsidRPr="00454B6B">
        <w:rPr>
          <w:lang w:val="bg-BG"/>
        </w:rPr>
        <w:t xml:space="preserve"> чрез EINSTEIN (четвъртата ваза от </w:t>
      </w:r>
      <w:r w:rsidR="00FC7060" w:rsidRPr="00454B6B">
        <w:rPr>
          <w:lang w:val="bg-BG"/>
        </w:rPr>
        <w:t>одита</w:t>
      </w:r>
      <w:r w:rsidRPr="00454B6B">
        <w:rPr>
          <w:lang w:val="bg-BG"/>
        </w:rPr>
        <w:t xml:space="preserve">) е лесна за вас и убеждаваща за клиента. </w:t>
      </w:r>
    </w:p>
    <w:p w:rsidR="006417AE" w:rsidRPr="00454B6B" w:rsidRDefault="006417AE" w:rsidP="006417AE">
      <w:pPr>
        <w:pStyle w:val="BodyText"/>
        <w:rPr>
          <w:rFonts w:cs="Arial"/>
          <w:sz w:val="22"/>
          <w:szCs w:val="22"/>
          <w:shd w:val="clear" w:color="auto" w:fill="FFFF00"/>
          <w:lang w:val="bg-BG"/>
        </w:rPr>
      </w:pPr>
    </w:p>
    <w:p w:rsidR="006417AE" w:rsidRPr="00454B6B" w:rsidRDefault="006417AE" w:rsidP="006417AE">
      <w:pPr>
        <w:pStyle w:val="BodyText"/>
        <w:rPr>
          <w:i/>
          <w:iCs/>
          <w:lang w:val="bg-BG"/>
        </w:rPr>
      </w:pPr>
    </w:p>
    <w:p w:rsidR="006417AE" w:rsidRPr="00454B6B" w:rsidRDefault="00987B82" w:rsidP="00BE3845">
      <w:pPr>
        <w:pStyle w:val="BodyText"/>
        <w:jc w:val="center"/>
        <w:rPr>
          <w:i/>
          <w:iCs/>
          <w:lang w:val="bg-BG"/>
        </w:rPr>
      </w:pPr>
      <w:r>
        <w:rPr>
          <w:i/>
          <w:iCs/>
          <w:noProof/>
          <w:lang w:val="bg-BG" w:eastAsia="bg-BG" w:bidi="ar-SA"/>
        </w:rPr>
        <w:lastRenderedPageBreak/>
        <w:drawing>
          <wp:inline distT="0" distB="0" distL="0" distR="0">
            <wp:extent cx="2009140" cy="2058670"/>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srcRect/>
                    <a:stretch>
                      <a:fillRect/>
                    </a:stretch>
                  </pic:blipFill>
                  <pic:spPr bwMode="auto">
                    <a:xfrm>
                      <a:off x="0" y="0"/>
                      <a:ext cx="2009140" cy="2058670"/>
                    </a:xfrm>
                    <a:prstGeom prst="rect">
                      <a:avLst/>
                    </a:prstGeom>
                    <a:noFill/>
                    <a:ln w="9525">
                      <a:noFill/>
                      <a:miter lim="800000"/>
                      <a:headEnd/>
                      <a:tailEnd/>
                    </a:ln>
                    <a:effectLst/>
                  </pic:spPr>
                </pic:pic>
              </a:graphicData>
            </a:graphic>
          </wp:inline>
        </w:drawing>
      </w:r>
    </w:p>
    <w:p w:rsidR="006417AE" w:rsidRPr="00454B6B" w:rsidRDefault="006417AE" w:rsidP="00FC7060">
      <w:pPr>
        <w:pStyle w:val="BodyText"/>
        <w:jc w:val="center"/>
        <w:rPr>
          <w:i/>
          <w:iCs/>
          <w:lang w:val="bg-BG"/>
        </w:rPr>
      </w:pPr>
      <w:r w:rsidRPr="00454B6B">
        <w:rPr>
          <w:i/>
          <w:iCs/>
          <w:color w:val="000000"/>
          <w:lang w:val="bg-BG"/>
        </w:rPr>
        <w:t xml:space="preserve">Фигура </w:t>
      </w:r>
      <w:r w:rsidRPr="00454B6B">
        <w:rPr>
          <w:i/>
          <w:iCs/>
          <w:color w:val="000000"/>
          <w:lang w:val="bg-BG"/>
        </w:rPr>
        <w:fldChar w:fldCharType="begin"/>
      </w:r>
      <w:r w:rsidRPr="00454B6B">
        <w:rPr>
          <w:i/>
          <w:iCs/>
          <w:color w:val="000000"/>
          <w:lang w:val="bg-BG"/>
        </w:rPr>
        <w:instrText xml:space="preserve"> SEQ "Figure" \*Arabic </w:instrText>
      </w:r>
      <w:r w:rsidRPr="00454B6B">
        <w:rPr>
          <w:i/>
          <w:iCs/>
          <w:color w:val="000000"/>
          <w:lang w:val="bg-BG"/>
        </w:rPr>
        <w:fldChar w:fldCharType="separate"/>
      </w:r>
      <w:r w:rsidR="00A26327">
        <w:rPr>
          <w:i/>
          <w:iCs/>
          <w:noProof/>
          <w:color w:val="000000"/>
          <w:lang w:val="bg-BG"/>
        </w:rPr>
        <w:t>13</w:t>
      </w:r>
      <w:r w:rsidRPr="00454B6B">
        <w:rPr>
          <w:i/>
          <w:iCs/>
          <w:color w:val="000000"/>
          <w:lang w:val="bg-BG"/>
        </w:rPr>
        <w:fldChar w:fldCharType="end"/>
      </w:r>
      <w:r w:rsidRPr="00454B6B">
        <w:rPr>
          <w:i/>
          <w:iCs/>
          <w:color w:val="000000"/>
          <w:lang w:val="bg-BG"/>
        </w:rPr>
        <w:t xml:space="preserve">. </w:t>
      </w:r>
      <w:r w:rsidRPr="00454B6B">
        <w:rPr>
          <w:i/>
          <w:iCs/>
          <w:lang w:val="bg-BG"/>
        </w:rPr>
        <w:t xml:space="preserve">Фрази </w:t>
      </w:r>
      <w:r w:rsidR="00FC7060" w:rsidRPr="00454B6B">
        <w:rPr>
          <w:i/>
          <w:iCs/>
          <w:lang w:val="bg-BG"/>
        </w:rPr>
        <w:t>на</w:t>
      </w:r>
      <w:r w:rsidRPr="00454B6B">
        <w:rPr>
          <w:i/>
          <w:iCs/>
          <w:lang w:val="bg-BG"/>
        </w:rPr>
        <w:t xml:space="preserve"> </w:t>
      </w:r>
      <w:r w:rsidR="00FC7060" w:rsidRPr="00454B6B">
        <w:rPr>
          <w:i/>
          <w:iCs/>
          <w:lang w:val="bg-BG"/>
        </w:rPr>
        <w:t xml:space="preserve">енергиен одит </w:t>
      </w:r>
      <w:r w:rsidRPr="00454B6B">
        <w:rPr>
          <w:i/>
          <w:iCs/>
          <w:lang w:val="bg-BG"/>
        </w:rPr>
        <w:t>на EINSTEIN</w:t>
      </w:r>
    </w:p>
    <w:p w:rsidR="006417AE" w:rsidRPr="00454B6B" w:rsidRDefault="006417AE" w:rsidP="006417AE">
      <w:pPr>
        <w:pStyle w:val="BodyText"/>
        <w:rPr>
          <w:i/>
          <w:iCs/>
          <w:lang w:val="bg-BG"/>
        </w:rPr>
      </w:pPr>
    </w:p>
    <w:p w:rsidR="006417AE" w:rsidRPr="00454B6B" w:rsidRDefault="00454B6B" w:rsidP="006417AE">
      <w:pPr>
        <w:pStyle w:val="BodyText"/>
        <w:rPr>
          <w:lang w:val="bg-BG"/>
        </w:rPr>
      </w:pPr>
      <w:r w:rsidRPr="00454B6B">
        <w:rPr>
          <w:lang w:val="bg-BG"/>
        </w:rPr>
        <w:t>Четирите</w:t>
      </w:r>
      <w:r w:rsidR="006417AE" w:rsidRPr="00454B6B">
        <w:rPr>
          <w:lang w:val="bg-BG"/>
        </w:rPr>
        <w:t xml:space="preserve"> фази на </w:t>
      </w:r>
      <w:r w:rsidR="00FC7060" w:rsidRPr="00454B6B">
        <w:rPr>
          <w:lang w:val="bg-BG"/>
        </w:rPr>
        <w:t xml:space="preserve">енергийния одит </w:t>
      </w:r>
      <w:r w:rsidR="006417AE" w:rsidRPr="00454B6B">
        <w:rPr>
          <w:lang w:val="bg-BG"/>
        </w:rPr>
        <w:t xml:space="preserve">на EINSTEIN могат да бъдат подразделени на 10 </w:t>
      </w:r>
      <w:r w:rsidR="006417AE" w:rsidRPr="00454B6B">
        <w:rPr>
          <w:b/>
          <w:lang w:val="bg-BG"/>
        </w:rPr>
        <w:t xml:space="preserve">стъпки за </w:t>
      </w:r>
      <w:r w:rsidR="00FC7060" w:rsidRPr="00454B6B">
        <w:rPr>
          <w:b/>
          <w:lang w:val="bg-BG"/>
        </w:rPr>
        <w:t>одит</w:t>
      </w:r>
      <w:r w:rsidR="006417AE" w:rsidRPr="00454B6B">
        <w:rPr>
          <w:b/>
          <w:lang w:val="bg-BG"/>
        </w:rPr>
        <w:t xml:space="preserve"> на</w:t>
      </w:r>
      <w:r w:rsidR="006417AE" w:rsidRPr="00454B6B">
        <w:rPr>
          <w:lang w:val="bg-BG"/>
        </w:rPr>
        <w:t xml:space="preserve"> EINSTEIN, които са показани в Фигура 19. Всяка от тях е описана детайлно. За всяка стъпка можете намерите от какви задачи се състои и как да ги изпълните и кои инструменти на  </w:t>
      </w:r>
      <w:r w:rsidR="00FC7060" w:rsidRPr="00454B6B">
        <w:rPr>
          <w:lang w:val="bg-BG"/>
        </w:rPr>
        <w:t xml:space="preserve">EINSTEIN </w:t>
      </w:r>
      <w:r w:rsidR="006417AE" w:rsidRPr="00454B6B">
        <w:rPr>
          <w:lang w:val="bg-BG"/>
        </w:rPr>
        <w:t>трябва да използват. За по-подробна инструкция за употребата на софтуерния инструмент на  EINSTEIN, моля направете справка с EINSTEIN Софтуерен Инструмент – Наръчник на Потребителя.</w:t>
      </w:r>
    </w:p>
    <w:p w:rsidR="006417AE" w:rsidRPr="00454B6B" w:rsidRDefault="006417AE" w:rsidP="006417AE">
      <w:pPr>
        <w:pStyle w:val="BodyText"/>
        <w:rPr>
          <w:i/>
          <w:iCs/>
          <w:lang w:val="bg-BG"/>
        </w:rPr>
      </w:pPr>
    </w:p>
    <w:p w:rsidR="006417AE" w:rsidRPr="00454B6B" w:rsidRDefault="006417AE" w:rsidP="006417AE">
      <w:pPr>
        <w:pStyle w:val="BodyText"/>
        <w:rPr>
          <w:lang w:val="bg-BG"/>
        </w:rPr>
      </w:pPr>
    </w:p>
    <w:p w:rsidR="006417AE" w:rsidRPr="00454B6B" w:rsidRDefault="00987B82" w:rsidP="00BE3845">
      <w:pPr>
        <w:pStyle w:val="BodyText"/>
        <w:tabs>
          <w:tab w:val="clear" w:pos="1701"/>
          <w:tab w:val="clear" w:pos="1985"/>
          <w:tab w:val="left" w:pos="6330"/>
        </w:tabs>
        <w:jc w:val="center"/>
        <w:rPr>
          <w:lang w:val="bg-BG"/>
        </w:rPr>
      </w:pPr>
      <w:r>
        <w:rPr>
          <w:noProof/>
          <w:lang w:val="bg-BG" w:eastAsia="bg-BG" w:bidi="ar-SA"/>
        </w:rPr>
        <w:drawing>
          <wp:inline distT="0" distB="0" distL="0" distR="0">
            <wp:extent cx="5678805" cy="497141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1" cstate="print"/>
                    <a:srcRect/>
                    <a:stretch>
                      <a:fillRect/>
                    </a:stretch>
                  </pic:blipFill>
                  <pic:spPr bwMode="auto">
                    <a:xfrm>
                      <a:off x="0" y="0"/>
                      <a:ext cx="5678805" cy="4971415"/>
                    </a:xfrm>
                    <a:prstGeom prst="rect">
                      <a:avLst/>
                    </a:prstGeom>
                    <a:noFill/>
                    <a:ln w="9525">
                      <a:noFill/>
                      <a:miter lim="800000"/>
                      <a:headEnd/>
                      <a:tailEnd/>
                    </a:ln>
                    <a:effectLst/>
                  </pic:spPr>
                </pic:pic>
              </a:graphicData>
            </a:graphic>
          </wp:inline>
        </w:drawing>
      </w:r>
    </w:p>
    <w:p w:rsidR="00F7228D" w:rsidRPr="00454B6B" w:rsidRDefault="00A9440E">
      <w:pPr>
        <w:pStyle w:val="Heading2"/>
        <w:pageBreakBefore/>
        <w:tabs>
          <w:tab w:val="left" w:pos="567"/>
        </w:tabs>
        <w:rPr>
          <w:lang w:val="bg-BG"/>
        </w:rPr>
      </w:pPr>
      <w:bookmarkStart w:id="33" w:name="_Toc329863326"/>
      <w:r w:rsidRPr="00454B6B">
        <w:rPr>
          <w:lang w:val="bg-BG"/>
        </w:rPr>
        <w:lastRenderedPageBreak/>
        <w:t>Предварителни контакти</w:t>
      </w:r>
      <w:r w:rsidR="00F7228D" w:rsidRPr="00454B6B">
        <w:rPr>
          <w:lang w:val="bg-BG"/>
        </w:rPr>
        <w:t xml:space="preserve">: </w:t>
      </w:r>
      <w:r w:rsidRPr="00454B6B">
        <w:rPr>
          <w:lang w:val="bg-BG"/>
        </w:rPr>
        <w:t>мотивирайте</w:t>
      </w:r>
      <w:bookmarkEnd w:id="33"/>
    </w:p>
    <w:p w:rsidR="00F7228D" w:rsidRPr="00454B6B" w:rsidRDefault="00452160">
      <w:pPr>
        <w:pStyle w:val="Heading3"/>
        <w:tabs>
          <w:tab w:val="left" w:pos="709"/>
        </w:tabs>
        <w:rPr>
          <w:lang w:val="bg-BG"/>
        </w:rPr>
      </w:pPr>
      <w:r w:rsidRPr="00454B6B">
        <w:rPr>
          <w:lang w:val="bg-BG"/>
        </w:rPr>
        <w:t>Пръв контакт</w:t>
      </w:r>
    </w:p>
    <w:p w:rsidR="00F7228D" w:rsidRPr="00454B6B" w:rsidRDefault="00A9440E">
      <w:pPr>
        <w:pStyle w:val="BodyText"/>
        <w:spacing w:after="283"/>
        <w:rPr>
          <w:lang w:val="bg-BG"/>
        </w:rPr>
      </w:pPr>
      <w:r w:rsidRPr="00454B6B">
        <w:rPr>
          <w:lang w:val="bg-BG"/>
        </w:rPr>
        <w:t xml:space="preserve">Целта на първия контакт е да събуди интерес в клиента, да получи </w:t>
      </w:r>
      <w:r w:rsidR="006C519C" w:rsidRPr="00454B6B">
        <w:rPr>
          <w:lang w:val="bg-BG"/>
        </w:rPr>
        <w:t>информация</w:t>
      </w:r>
      <w:r w:rsidRPr="00454B6B">
        <w:rPr>
          <w:lang w:val="bg-BG"/>
        </w:rPr>
        <w:t>, както и да даде предварителна информация от своя страна, както и да се уговори среща.</w:t>
      </w:r>
    </w:p>
    <w:p w:rsidR="00F7228D" w:rsidRPr="00454B6B" w:rsidRDefault="00A9440E">
      <w:pPr>
        <w:pStyle w:val="BodyText"/>
        <w:spacing w:after="283"/>
        <w:rPr>
          <w:lang w:val="bg-BG"/>
        </w:rPr>
      </w:pPr>
      <w:r w:rsidRPr="00454B6B">
        <w:rPr>
          <w:lang w:val="bg-BG"/>
        </w:rPr>
        <w:t xml:space="preserve">Една от най-добрите възможности за събуждане на интерес са личните контакти, които вече имате. Вероятно вече знаете за компании, които искат да подобрят топлоснабдителната си система, или искат да разширят, </w:t>
      </w:r>
      <w:r w:rsidR="006C519C" w:rsidRPr="00454B6B">
        <w:rPr>
          <w:lang w:val="bg-BG"/>
        </w:rPr>
        <w:t>реструктурират</w:t>
      </w:r>
      <w:r w:rsidRPr="00454B6B">
        <w:rPr>
          <w:lang w:val="bg-BG"/>
        </w:rPr>
        <w:t xml:space="preserve"> или променят тяхната инсталация.</w:t>
      </w:r>
    </w:p>
    <w:p w:rsidR="00F7228D" w:rsidRPr="00454B6B" w:rsidRDefault="006C519C">
      <w:pPr>
        <w:pStyle w:val="BodyText"/>
        <w:spacing w:after="283"/>
        <w:rPr>
          <w:lang w:val="bg-BG"/>
        </w:rPr>
      </w:pPr>
      <w:r w:rsidRPr="00454B6B">
        <w:rPr>
          <w:lang w:val="bg-BG"/>
        </w:rPr>
        <w:t xml:space="preserve">Също така можете да говорите за EINSTEIN на публични презентации или по време на дискусии, да разпространявате EINSTEIN брошурата и да създаване нови контакти, например на изложения и обучения, на които присъствате,събития свързани с енергоспестяването в промишлеността. </w:t>
      </w:r>
      <w:r w:rsidR="00C85FCB" w:rsidRPr="00454B6B">
        <w:rPr>
          <w:lang w:val="bg-BG"/>
        </w:rPr>
        <w:t xml:space="preserve">Също така можете да се свържете с местни асоциации или търговски камари, ако те проявят интерес към съдействие във вашата </w:t>
      </w:r>
      <w:r w:rsidRPr="00454B6B">
        <w:rPr>
          <w:lang w:val="bg-BG"/>
        </w:rPr>
        <w:t>работа</w:t>
      </w:r>
      <w:r w:rsidR="00C85FCB" w:rsidRPr="00454B6B">
        <w:rPr>
          <w:lang w:val="bg-BG"/>
        </w:rPr>
        <w:t xml:space="preserve"> (например, чрез статия в техните брошури, като изпратят оферта на техни компании-членки и др.</w:t>
      </w:r>
      <w:r w:rsidR="00F7228D" w:rsidRPr="00454B6B">
        <w:rPr>
          <w:lang w:val="bg-BG"/>
        </w:rPr>
        <w:t>)</w:t>
      </w:r>
    </w:p>
    <w:p w:rsidR="00F7228D" w:rsidRPr="00454B6B" w:rsidRDefault="00C85FCB">
      <w:pPr>
        <w:pStyle w:val="BodyText"/>
        <w:spacing w:after="283"/>
        <w:rPr>
          <w:lang w:val="bg-BG"/>
        </w:rPr>
      </w:pPr>
      <w:r w:rsidRPr="00454B6B">
        <w:rPr>
          <w:lang w:val="bg-BG"/>
        </w:rPr>
        <w:t xml:space="preserve">Трябва да изпратите информационни материали на  вашите лица за контакти или енергийни мениджъри на определена група компании (например индустриалните клонове: хранителна промишленост, металургична промишленост, дървопреработвателна, текстилна и др. )Тъй като Одит по модела на </w:t>
      </w:r>
      <w:r w:rsidR="00F7228D" w:rsidRPr="00454B6B">
        <w:rPr>
          <w:lang w:val="bg-BG"/>
        </w:rPr>
        <w:t xml:space="preserve">EINSTEIN </w:t>
      </w:r>
      <w:r w:rsidRPr="00454B6B">
        <w:rPr>
          <w:lang w:val="bg-BG"/>
        </w:rPr>
        <w:t xml:space="preserve">ще е нов продукт предлаган от вашата компания, можете да започнете с редовните си клиенти. </w:t>
      </w:r>
    </w:p>
    <w:p w:rsidR="00F7228D" w:rsidRPr="00454B6B" w:rsidRDefault="006C519C">
      <w:pPr>
        <w:pStyle w:val="BodyText"/>
        <w:spacing w:after="283"/>
        <w:rPr>
          <w:lang w:val="bg-BG"/>
        </w:rPr>
      </w:pPr>
      <w:r w:rsidRPr="00454B6B">
        <w:rPr>
          <w:lang w:val="bg-BG"/>
        </w:rPr>
        <w:t>Този информационен материал би трябвало да включва основните аспекти на EINSTEIN ( както е споменато в EINSTEIN брошурата, включвайки също така някои  статистики касаещи цените на енергията), но също така и възможността за финансова подкрепа, ако е възможна, от ваша страна на подобна оферта, например чрез финансова подкрепа от публични институции, търговски камари и др.</w:t>
      </w:r>
    </w:p>
    <w:p w:rsidR="00F7228D" w:rsidRPr="00454B6B" w:rsidRDefault="00EA01B5">
      <w:pPr>
        <w:pStyle w:val="BodyText"/>
        <w:spacing w:after="283"/>
        <w:rPr>
          <w:lang w:val="bg-BG"/>
        </w:rPr>
      </w:pPr>
      <w:r w:rsidRPr="00454B6B">
        <w:rPr>
          <w:lang w:val="bg-BG"/>
        </w:rPr>
        <w:t xml:space="preserve">След една или две седмици следва да се свържете с лицето, на което сте изпратили информацията. Целта ви е да убедите компанията да </w:t>
      </w:r>
      <w:r w:rsidR="006C519C" w:rsidRPr="00454B6B">
        <w:rPr>
          <w:lang w:val="bg-BG"/>
        </w:rPr>
        <w:t>продължи</w:t>
      </w:r>
      <w:r w:rsidRPr="00454B6B">
        <w:rPr>
          <w:lang w:val="bg-BG"/>
        </w:rPr>
        <w:t xml:space="preserve"> по-напред и да ви даде  началната информация, чрез която да проверите дали съответното предприятие е възможен кандидат за </w:t>
      </w:r>
      <w:r w:rsidR="00F7228D" w:rsidRPr="00454B6B">
        <w:rPr>
          <w:lang w:val="bg-BG"/>
        </w:rPr>
        <w:t>EINSTEIN</w:t>
      </w:r>
      <w:r w:rsidRPr="00454B6B">
        <w:rPr>
          <w:lang w:val="bg-BG"/>
        </w:rPr>
        <w:t xml:space="preserve"> одит.Също така трябва да се опитате да уредите лична среща в компанията и/или да споделите намерението да попълните </w:t>
      </w:r>
      <w:r w:rsidR="006C519C" w:rsidRPr="00454B6B">
        <w:rPr>
          <w:lang w:val="bg-BG"/>
        </w:rPr>
        <w:t>първоначалния</w:t>
      </w:r>
      <w:r w:rsidRPr="00454B6B">
        <w:rPr>
          <w:lang w:val="bg-BG"/>
        </w:rPr>
        <w:t xml:space="preserve"> въпросник.</w:t>
      </w:r>
    </w:p>
    <w:p w:rsidR="00F7228D" w:rsidRPr="00454B6B" w:rsidRDefault="00EA01B5">
      <w:pPr>
        <w:pStyle w:val="BodyText"/>
        <w:spacing w:after="283"/>
        <w:rPr>
          <w:lang w:val="bg-BG"/>
        </w:rPr>
      </w:pPr>
      <w:r w:rsidRPr="00454B6B">
        <w:rPr>
          <w:lang w:val="bg-BG"/>
        </w:rPr>
        <w:t>Първо проверете, дали човека, с което контактувате е правилния. Това може да се направи предварително, като съберете информация по Интернет, или от доклади</w:t>
      </w:r>
      <w:r w:rsidR="00703B63" w:rsidRPr="00454B6B">
        <w:rPr>
          <w:lang w:val="bg-BG"/>
        </w:rPr>
        <w:t xml:space="preserve"> на компанията</w:t>
      </w:r>
      <w:r w:rsidRPr="00454B6B">
        <w:rPr>
          <w:lang w:val="bg-BG"/>
        </w:rPr>
        <w:t xml:space="preserve"> свързани с бизнеса или околната среда</w:t>
      </w:r>
      <w:r w:rsidR="00703B63" w:rsidRPr="00454B6B">
        <w:rPr>
          <w:lang w:val="bg-BG"/>
        </w:rPr>
        <w:t>, от статии в пресата и др. Трябва да знаете името, функцията,</w:t>
      </w:r>
      <w:r w:rsidR="00553AA8" w:rsidRPr="00454B6B">
        <w:rPr>
          <w:lang w:val="bg-BG"/>
        </w:rPr>
        <w:t xml:space="preserve"> </w:t>
      </w:r>
      <w:r w:rsidR="00703B63" w:rsidRPr="00454B6B">
        <w:rPr>
          <w:lang w:val="bg-BG"/>
        </w:rPr>
        <w:t>титлата,</w:t>
      </w:r>
      <w:r w:rsidR="00452160" w:rsidRPr="00454B6B">
        <w:rPr>
          <w:lang w:val="bg-BG"/>
        </w:rPr>
        <w:t xml:space="preserve"> </w:t>
      </w:r>
      <w:r w:rsidR="00703B63" w:rsidRPr="00454B6B">
        <w:rPr>
          <w:lang w:val="bg-BG"/>
        </w:rPr>
        <w:t xml:space="preserve">телефонния номер </w:t>
      </w:r>
      <w:r w:rsidR="00452160" w:rsidRPr="00454B6B">
        <w:rPr>
          <w:lang w:val="bg-BG"/>
        </w:rPr>
        <w:t xml:space="preserve">на съответното лице, както и </w:t>
      </w:r>
      <w:r w:rsidR="00703B63" w:rsidRPr="00454B6B">
        <w:rPr>
          <w:lang w:val="bg-BG"/>
        </w:rPr>
        <w:t>предлаганите продукти и размера на индустри</w:t>
      </w:r>
      <w:r w:rsidR="00553AA8" w:rsidRPr="00454B6B">
        <w:rPr>
          <w:lang w:val="bg-BG"/>
        </w:rPr>
        <w:t>а</w:t>
      </w:r>
      <w:r w:rsidR="00703B63" w:rsidRPr="00454B6B">
        <w:rPr>
          <w:lang w:val="bg-BG"/>
        </w:rPr>
        <w:t>лното пространство преди да се обадите.</w:t>
      </w:r>
    </w:p>
    <w:p w:rsidR="00F7228D" w:rsidRPr="00454B6B" w:rsidRDefault="00703B63">
      <w:pPr>
        <w:pStyle w:val="BodyText"/>
        <w:spacing w:after="283"/>
        <w:rPr>
          <w:lang w:val="bg-BG"/>
        </w:rPr>
      </w:pPr>
      <w:r w:rsidRPr="00454B6B">
        <w:rPr>
          <w:lang w:val="bg-BG"/>
        </w:rPr>
        <w:t xml:space="preserve">Трябва да обмислите първите изречения, предимствата и да измислите отговори за контра-аргументи като : „Нямам време. Не съм заинтересован. Моля изпратете по-подробна информация </w:t>
      </w:r>
      <w:r w:rsidR="00F7228D" w:rsidRPr="00454B6B">
        <w:rPr>
          <w:lang w:val="bg-BG"/>
        </w:rPr>
        <w:t>…”</w:t>
      </w:r>
    </w:p>
    <w:p w:rsidR="00F7228D" w:rsidRPr="00454B6B" w:rsidRDefault="00703B63">
      <w:pPr>
        <w:pStyle w:val="Heading3"/>
        <w:tabs>
          <w:tab w:val="left" w:pos="709"/>
        </w:tabs>
        <w:rPr>
          <w:lang w:val="bg-BG"/>
        </w:rPr>
      </w:pPr>
      <w:r w:rsidRPr="00454B6B">
        <w:rPr>
          <w:lang w:val="bg-BG"/>
        </w:rPr>
        <w:t xml:space="preserve">Предварителна уговорка </w:t>
      </w:r>
      <w:r w:rsidR="00F7228D" w:rsidRPr="00454B6B">
        <w:rPr>
          <w:lang w:val="bg-BG"/>
        </w:rPr>
        <w:t>(</w:t>
      </w:r>
      <w:r w:rsidRPr="00454B6B">
        <w:rPr>
          <w:lang w:val="bg-BG"/>
        </w:rPr>
        <w:t>опционално</w:t>
      </w:r>
      <w:r w:rsidR="00F7228D" w:rsidRPr="00454B6B">
        <w:rPr>
          <w:lang w:val="bg-BG"/>
        </w:rPr>
        <w:t>)</w:t>
      </w:r>
    </w:p>
    <w:p w:rsidR="00F7228D" w:rsidRPr="00454B6B" w:rsidRDefault="00F7228D">
      <w:pPr>
        <w:pStyle w:val="BodyText"/>
        <w:rPr>
          <w:rFonts w:eastAsia="Times New Roman"/>
          <w:b/>
          <w:lang w:val="bg-BG" w:eastAsia="ar-SA" w:bidi="ar-SA"/>
        </w:rPr>
      </w:pPr>
    </w:p>
    <w:p w:rsidR="00F7228D" w:rsidRPr="00454B6B" w:rsidRDefault="00703B63">
      <w:pPr>
        <w:pStyle w:val="BodyText"/>
        <w:rPr>
          <w:lang w:val="bg-BG"/>
        </w:rPr>
      </w:pPr>
      <w:r w:rsidRPr="00454B6B">
        <w:rPr>
          <w:lang w:val="bg-BG"/>
        </w:rPr>
        <w:t xml:space="preserve">Ако компанията е сравнително близо до вашият офис, трябва да </w:t>
      </w:r>
      <w:r w:rsidR="006C519C" w:rsidRPr="00454B6B">
        <w:rPr>
          <w:lang w:val="bg-BG"/>
        </w:rPr>
        <w:t>помислите</w:t>
      </w:r>
      <w:r w:rsidRPr="00454B6B">
        <w:rPr>
          <w:lang w:val="bg-BG"/>
        </w:rPr>
        <w:t xml:space="preserve"> за </w:t>
      </w:r>
      <w:r w:rsidR="006C519C" w:rsidRPr="00454B6B">
        <w:rPr>
          <w:lang w:val="bg-BG"/>
        </w:rPr>
        <w:t>предварително</w:t>
      </w:r>
      <w:r w:rsidRPr="00454B6B">
        <w:rPr>
          <w:lang w:val="bg-BG"/>
        </w:rPr>
        <w:t xml:space="preserve"> посещение на обекта дори само за да осъществите личен контакт и да представите вашата компания и инструментариума на </w:t>
      </w:r>
      <w:r w:rsidR="00F7228D" w:rsidRPr="00454B6B">
        <w:rPr>
          <w:lang w:val="bg-BG"/>
        </w:rPr>
        <w:t>EINSTEIN.</w:t>
      </w:r>
      <w:r w:rsidRPr="00454B6B">
        <w:rPr>
          <w:lang w:val="bg-BG"/>
        </w:rPr>
        <w:t xml:space="preserve"> В противен случай трябва да поддържате редовна телефонна комуникация. За срещата се уверете, че важните за целта лица ще присъстват (например мениджъра на инсталацията, главния технически инженер и др.). Също така трябва да изпратите</w:t>
      </w:r>
      <w:r w:rsidR="00553AA8" w:rsidRPr="00454B6B">
        <w:rPr>
          <w:lang w:val="bg-BG"/>
        </w:rPr>
        <w:t xml:space="preserve"> </w:t>
      </w:r>
      <w:r w:rsidR="006C519C" w:rsidRPr="00454B6B">
        <w:rPr>
          <w:lang w:val="bg-BG"/>
        </w:rPr>
        <w:t>първоначалния</w:t>
      </w:r>
      <w:r w:rsidR="00553AA8" w:rsidRPr="00454B6B">
        <w:rPr>
          <w:lang w:val="bg-BG"/>
        </w:rPr>
        <w:t xml:space="preserve"> въпросник </w:t>
      </w:r>
      <w:r w:rsidR="00454B6B" w:rsidRPr="00454B6B">
        <w:rPr>
          <w:lang w:val="bg-BG"/>
        </w:rPr>
        <w:t>предварително</w:t>
      </w:r>
      <w:r w:rsidR="00F7228D" w:rsidRPr="00454B6B">
        <w:rPr>
          <w:lang w:val="bg-BG"/>
        </w:rPr>
        <w:t>. (</w:t>
      </w:r>
      <w:r w:rsidR="006C519C" w:rsidRPr="00454B6B">
        <w:rPr>
          <w:lang w:val="bg-BG"/>
        </w:rPr>
        <w:t>За</w:t>
      </w:r>
      <w:r w:rsidR="00553AA8" w:rsidRPr="00454B6B">
        <w:rPr>
          <w:lang w:val="bg-BG"/>
        </w:rPr>
        <w:t xml:space="preserve"> повече детайли виж част</w:t>
      </w:r>
      <w:r w:rsidR="00F7228D" w:rsidRPr="00454B6B">
        <w:rPr>
          <w:lang w:val="bg-BG"/>
        </w:rPr>
        <w:t xml:space="preserve"> 3.2)</w:t>
      </w:r>
    </w:p>
    <w:p w:rsidR="00F7228D" w:rsidRPr="00454B6B" w:rsidRDefault="00F7228D">
      <w:pPr>
        <w:pStyle w:val="BodyText"/>
        <w:rPr>
          <w:lang w:val="bg-BG"/>
        </w:rPr>
      </w:pPr>
    </w:p>
    <w:p w:rsidR="00F7228D" w:rsidRPr="00454B6B" w:rsidRDefault="00553AA8">
      <w:pPr>
        <w:pStyle w:val="BodyText"/>
        <w:spacing w:after="283"/>
        <w:rPr>
          <w:lang w:val="bg-BG"/>
        </w:rPr>
      </w:pPr>
      <w:r w:rsidRPr="00454B6B">
        <w:rPr>
          <w:lang w:val="bg-BG"/>
        </w:rPr>
        <w:t xml:space="preserve">Обикновено преди първата среща трябва да сте събрали колкото може повече информация за компанията от Интернет. Трябва също така да се опитате да разберете кой всъщност е клиента и какво би очаквал (например неговите технически проблеми, прекалено високи такси за енергия, </w:t>
      </w:r>
      <w:r w:rsidR="006C519C" w:rsidRPr="00454B6B">
        <w:rPr>
          <w:lang w:val="bg-BG"/>
        </w:rPr>
        <w:t>да разберете</w:t>
      </w:r>
      <w:r w:rsidRPr="00454B6B">
        <w:rPr>
          <w:lang w:val="bg-BG"/>
        </w:rPr>
        <w:t xml:space="preserve"> изискванията на компанията и да разграничите специфичните и нужди). След това можете </w:t>
      </w:r>
      <w:r w:rsidRPr="00454B6B">
        <w:rPr>
          <w:lang w:val="bg-BG"/>
        </w:rPr>
        <w:lastRenderedPageBreak/>
        <w:t xml:space="preserve">да покажете основните предимства,които предлагате, както и целта на вашата среща: </w:t>
      </w:r>
      <w:r w:rsidR="00F7228D" w:rsidRPr="00454B6B">
        <w:rPr>
          <w:lang w:val="bg-BG"/>
        </w:rPr>
        <w:t xml:space="preserve">EINSTEIN </w:t>
      </w:r>
      <w:r w:rsidRPr="00454B6B">
        <w:rPr>
          <w:lang w:val="bg-BG"/>
        </w:rPr>
        <w:t xml:space="preserve">одита, правейки кратка </w:t>
      </w:r>
      <w:r w:rsidR="00BA60EA" w:rsidRPr="00454B6B">
        <w:rPr>
          <w:lang w:val="bg-BG"/>
        </w:rPr>
        <w:t>обиколка</w:t>
      </w:r>
      <w:r w:rsidRPr="00454B6B">
        <w:rPr>
          <w:lang w:val="bg-BG"/>
        </w:rPr>
        <w:t xml:space="preserve"> на обекта.</w:t>
      </w:r>
    </w:p>
    <w:p w:rsidR="00F7228D" w:rsidRPr="00454B6B" w:rsidRDefault="00553AA8">
      <w:pPr>
        <w:pStyle w:val="BodyText"/>
        <w:spacing w:after="283"/>
        <w:rPr>
          <w:lang w:val="bg-BG"/>
        </w:rPr>
      </w:pPr>
      <w:r w:rsidRPr="00454B6B">
        <w:rPr>
          <w:lang w:val="bg-BG"/>
        </w:rPr>
        <w:t xml:space="preserve">На първата среща би трябвало да попитате клиента дали иска първо да </w:t>
      </w:r>
      <w:r w:rsidR="00BA60EA" w:rsidRPr="00454B6B">
        <w:rPr>
          <w:lang w:val="bg-BG"/>
        </w:rPr>
        <w:t>представи</w:t>
      </w:r>
      <w:r w:rsidRPr="00454B6B">
        <w:rPr>
          <w:lang w:val="bg-BG"/>
        </w:rPr>
        <w:t xml:space="preserve"> своята компания или вие да представите вашата. След това попитайте клиента за текущата ситуация, неговите проблеми и очаквания. Можете да започнете с въпроси, за които вече сте се информирали или да запитате например: „Увеличиха ли ви се разходите за енергия?; Защо?; Имате ли технически или организационни проблеми с отоплителната система, например с </w:t>
      </w:r>
      <w:r w:rsidR="00BA60EA" w:rsidRPr="00454B6B">
        <w:rPr>
          <w:lang w:val="bg-BG"/>
        </w:rPr>
        <w:t>публични</w:t>
      </w:r>
      <w:r w:rsidRPr="00454B6B">
        <w:rPr>
          <w:lang w:val="bg-BG"/>
        </w:rPr>
        <w:t xml:space="preserve"> власти, </w:t>
      </w:r>
      <w:r w:rsidR="00BA60EA" w:rsidRPr="00454B6B">
        <w:rPr>
          <w:lang w:val="bg-BG"/>
        </w:rPr>
        <w:t>съседи</w:t>
      </w:r>
      <w:r w:rsidRPr="00454B6B">
        <w:rPr>
          <w:lang w:val="bg-BG"/>
        </w:rPr>
        <w:t xml:space="preserve"> или комунални услуги?; </w:t>
      </w:r>
      <w:r w:rsidR="00BA60EA" w:rsidRPr="00454B6B">
        <w:rPr>
          <w:lang w:val="bg-BG"/>
        </w:rPr>
        <w:t>Кой</w:t>
      </w:r>
      <w:r w:rsidRPr="00454B6B">
        <w:rPr>
          <w:lang w:val="bg-BG"/>
        </w:rPr>
        <w:t xml:space="preserve"> е отговорен за поддръжката?; Колко </w:t>
      </w:r>
      <w:r w:rsidR="00BA60EA" w:rsidRPr="00454B6B">
        <w:rPr>
          <w:lang w:val="bg-BG"/>
        </w:rPr>
        <w:t>годишен</w:t>
      </w:r>
      <w:r w:rsidRPr="00454B6B">
        <w:rPr>
          <w:lang w:val="bg-BG"/>
        </w:rPr>
        <w:t xml:space="preserve"> е а?; Имате ли недостиг на време, бюджет, или техническо познание в областта?; Какви са плановете ви за бъдещето?; Кой би бил отговорен за възможен проект? ” </w:t>
      </w:r>
    </w:p>
    <w:p w:rsidR="00F7228D" w:rsidRPr="00454B6B" w:rsidRDefault="00553AA8">
      <w:pPr>
        <w:pStyle w:val="BodyText"/>
        <w:spacing w:after="283"/>
        <w:rPr>
          <w:lang w:val="bg-BG"/>
        </w:rPr>
      </w:pPr>
      <w:r w:rsidRPr="00454B6B">
        <w:rPr>
          <w:lang w:val="bg-BG"/>
        </w:rPr>
        <w:t xml:space="preserve">За презентацията на инструментариума на </w:t>
      </w:r>
      <w:r w:rsidR="00F7228D" w:rsidRPr="00454B6B">
        <w:rPr>
          <w:lang w:val="bg-BG"/>
        </w:rPr>
        <w:t xml:space="preserve">EINSTEIN </w:t>
      </w:r>
      <w:r w:rsidRPr="00454B6B">
        <w:rPr>
          <w:lang w:val="bg-BG"/>
        </w:rPr>
        <w:t xml:space="preserve">можете да </w:t>
      </w:r>
      <w:r w:rsidR="00BA60EA" w:rsidRPr="00454B6B">
        <w:rPr>
          <w:lang w:val="bg-BG"/>
        </w:rPr>
        <w:t xml:space="preserve">използвате пътепоказателя на  </w:t>
      </w:r>
      <w:r w:rsidR="00F7228D" w:rsidRPr="00454B6B">
        <w:rPr>
          <w:lang w:val="bg-BG"/>
        </w:rPr>
        <w:t xml:space="preserve">EINSTEIN </w:t>
      </w:r>
      <w:r w:rsidR="00BA60EA" w:rsidRPr="00454B6B">
        <w:rPr>
          <w:lang w:val="bg-BG"/>
        </w:rPr>
        <w:t>или промоционалната, както и техническата</w:t>
      </w:r>
      <w:r w:rsidR="00F7228D" w:rsidRPr="00454B6B">
        <w:rPr>
          <w:lang w:val="bg-BG"/>
        </w:rPr>
        <w:t xml:space="preserve"> </w:t>
      </w:r>
      <w:r w:rsidR="00BA60EA" w:rsidRPr="00454B6B">
        <w:rPr>
          <w:lang w:val="bg-BG"/>
        </w:rPr>
        <w:t xml:space="preserve">брошура на </w:t>
      </w:r>
      <w:r w:rsidR="00F7228D" w:rsidRPr="00454B6B">
        <w:rPr>
          <w:lang w:val="bg-BG"/>
        </w:rPr>
        <w:t>EINSTEIN (</w:t>
      </w:r>
      <w:r w:rsidR="00BA60EA" w:rsidRPr="00454B6B">
        <w:rPr>
          <w:lang w:val="bg-BG"/>
        </w:rPr>
        <w:t>включени в инструментариума на EINSTEIN</w:t>
      </w:r>
      <w:r w:rsidR="00F7228D" w:rsidRPr="00454B6B">
        <w:rPr>
          <w:lang w:val="bg-BG"/>
        </w:rPr>
        <w:t>).</w:t>
      </w:r>
      <w:r w:rsidR="00BA60EA" w:rsidRPr="00454B6B">
        <w:rPr>
          <w:lang w:val="bg-BG"/>
        </w:rPr>
        <w:t xml:space="preserve"> Но също </w:t>
      </w:r>
      <w:r w:rsidR="00454B6B" w:rsidRPr="00454B6B">
        <w:rPr>
          <w:lang w:val="bg-BG"/>
        </w:rPr>
        <w:t>так</w:t>
      </w:r>
      <w:r w:rsidR="00454B6B">
        <w:rPr>
          <w:lang w:val="bg-BG"/>
        </w:rPr>
        <w:t>а</w:t>
      </w:r>
      <w:r w:rsidR="00BA60EA" w:rsidRPr="00454B6B">
        <w:rPr>
          <w:lang w:val="bg-BG"/>
        </w:rPr>
        <w:t xml:space="preserve"> и резултатите от грубото ви проучване, ако са налични такива.</w:t>
      </w:r>
    </w:p>
    <w:p w:rsidR="00F7228D" w:rsidRPr="00454B6B" w:rsidRDefault="00BA60EA">
      <w:pPr>
        <w:pStyle w:val="BodyText"/>
        <w:spacing w:after="283"/>
        <w:rPr>
          <w:i/>
          <w:iCs/>
          <w:lang w:val="bg-BG"/>
        </w:rPr>
      </w:pPr>
      <w:r w:rsidRPr="00454B6B">
        <w:rPr>
          <w:i/>
          <w:iCs/>
          <w:lang w:val="bg-BG"/>
        </w:rPr>
        <w:t>Някои основни моменти</w:t>
      </w:r>
      <w:r w:rsidR="00F7228D" w:rsidRPr="00454B6B">
        <w:rPr>
          <w:i/>
          <w:iCs/>
          <w:lang w:val="bg-BG"/>
        </w:rPr>
        <w:t>:</w:t>
      </w:r>
    </w:p>
    <w:p w:rsidR="00F7228D" w:rsidRPr="00454B6B" w:rsidRDefault="008F434D" w:rsidP="005F2E56">
      <w:pPr>
        <w:pStyle w:val="BodyText"/>
        <w:numPr>
          <w:ilvl w:val="0"/>
          <w:numId w:val="32"/>
        </w:numPr>
        <w:tabs>
          <w:tab w:val="left" w:pos="720"/>
        </w:tabs>
        <w:rPr>
          <w:lang w:val="bg-BG"/>
        </w:rPr>
      </w:pPr>
      <w:r w:rsidRPr="00454B6B">
        <w:rPr>
          <w:lang w:val="bg-BG"/>
        </w:rPr>
        <w:t xml:space="preserve">Започнете с някаква информация която сте получили от уеб страницата на </w:t>
      </w:r>
      <w:r w:rsidR="006C519C" w:rsidRPr="00454B6B">
        <w:rPr>
          <w:lang w:val="bg-BG"/>
        </w:rPr>
        <w:t>компанията</w:t>
      </w:r>
      <w:r w:rsidRPr="00454B6B">
        <w:rPr>
          <w:lang w:val="bg-BG"/>
        </w:rPr>
        <w:t xml:space="preserve"> като : ”” Имате много интересна уеб страница, кой отговаря за нея …”</w:t>
      </w:r>
      <w:r w:rsidR="00F7228D" w:rsidRPr="00454B6B">
        <w:rPr>
          <w:lang w:val="bg-BG"/>
        </w:rPr>
        <w:t xml:space="preserve"> </w:t>
      </w:r>
    </w:p>
    <w:p w:rsidR="00F7228D" w:rsidRPr="00454B6B" w:rsidRDefault="00F7228D">
      <w:pPr>
        <w:pStyle w:val="BodyText"/>
        <w:ind w:left="720"/>
        <w:rPr>
          <w:lang w:val="bg-BG"/>
        </w:rPr>
      </w:pPr>
    </w:p>
    <w:p w:rsidR="00F7228D" w:rsidRPr="00454B6B" w:rsidRDefault="008F434D" w:rsidP="005F2E56">
      <w:pPr>
        <w:pStyle w:val="BodyText"/>
        <w:numPr>
          <w:ilvl w:val="0"/>
          <w:numId w:val="32"/>
        </w:numPr>
        <w:tabs>
          <w:tab w:val="left" w:pos="720"/>
        </w:tabs>
        <w:rPr>
          <w:lang w:val="bg-BG"/>
        </w:rPr>
      </w:pPr>
      <w:r w:rsidRPr="00454B6B">
        <w:rPr>
          <w:lang w:val="bg-BG"/>
        </w:rPr>
        <w:t>Никога не отговаряйте директно на възражение, а задайте въпрос дали сте разбрали правилно, отбележете си го и помислете върху него. Опитайте се да разграничите другите основни предимства.</w:t>
      </w:r>
      <w:r w:rsidR="00F7228D" w:rsidRPr="00454B6B">
        <w:rPr>
          <w:lang w:val="bg-BG"/>
        </w:rPr>
        <w:t xml:space="preserve"> </w:t>
      </w:r>
    </w:p>
    <w:p w:rsidR="00F7228D" w:rsidRPr="00454B6B" w:rsidRDefault="00F7228D">
      <w:pPr>
        <w:pStyle w:val="BodyText"/>
        <w:ind w:left="720"/>
        <w:rPr>
          <w:lang w:val="bg-BG"/>
        </w:rPr>
      </w:pPr>
    </w:p>
    <w:p w:rsidR="00F7228D" w:rsidRPr="00454B6B" w:rsidRDefault="008F434D" w:rsidP="005F2E56">
      <w:pPr>
        <w:pStyle w:val="BodyText"/>
        <w:numPr>
          <w:ilvl w:val="0"/>
          <w:numId w:val="32"/>
        </w:numPr>
        <w:tabs>
          <w:tab w:val="left" w:pos="720"/>
        </w:tabs>
        <w:rPr>
          <w:lang w:val="bg-BG"/>
        </w:rPr>
      </w:pPr>
      <w:r w:rsidRPr="00454B6B">
        <w:rPr>
          <w:lang w:val="bg-BG"/>
        </w:rPr>
        <w:t>Опитайте да зададете колкото можете повече въпроси, за да придобиете колкото може повече информация.</w:t>
      </w:r>
      <w:r w:rsidR="00F7228D" w:rsidRPr="00454B6B">
        <w:rPr>
          <w:lang w:val="bg-BG"/>
        </w:rPr>
        <w:t xml:space="preserve"> </w:t>
      </w:r>
    </w:p>
    <w:p w:rsidR="00F7228D" w:rsidRPr="00454B6B" w:rsidRDefault="00F7228D">
      <w:pPr>
        <w:pStyle w:val="BodyText"/>
        <w:ind w:left="720"/>
        <w:rPr>
          <w:lang w:val="bg-BG"/>
        </w:rPr>
      </w:pPr>
    </w:p>
    <w:p w:rsidR="00F7228D" w:rsidRPr="00454B6B" w:rsidRDefault="008F434D" w:rsidP="005F2E56">
      <w:pPr>
        <w:pStyle w:val="BodyText"/>
        <w:numPr>
          <w:ilvl w:val="0"/>
          <w:numId w:val="32"/>
        </w:numPr>
        <w:tabs>
          <w:tab w:val="left" w:pos="720"/>
        </w:tabs>
        <w:rPr>
          <w:lang w:val="bg-BG"/>
        </w:rPr>
      </w:pPr>
      <w:r w:rsidRPr="00454B6B">
        <w:rPr>
          <w:lang w:val="bg-BG"/>
        </w:rPr>
        <w:t>Не дръжте дълги речи. Просто представете прецизна и кратка информация на основните предимства, които компанията би получила.</w:t>
      </w:r>
      <w:r w:rsidR="00F7228D" w:rsidRPr="00454B6B">
        <w:rPr>
          <w:lang w:val="bg-BG"/>
        </w:rPr>
        <w:t xml:space="preserve"> </w:t>
      </w:r>
    </w:p>
    <w:p w:rsidR="00F7228D" w:rsidRPr="00454B6B" w:rsidRDefault="00F7228D">
      <w:pPr>
        <w:pStyle w:val="BodyText"/>
        <w:ind w:left="720"/>
        <w:rPr>
          <w:lang w:val="bg-BG"/>
        </w:rPr>
      </w:pPr>
    </w:p>
    <w:p w:rsidR="00F7228D" w:rsidRPr="00454B6B" w:rsidRDefault="00F7228D">
      <w:pPr>
        <w:pStyle w:val="BodyText"/>
        <w:ind w:left="720"/>
        <w:rPr>
          <w:lang w:val="bg-BG"/>
        </w:rPr>
      </w:pPr>
    </w:p>
    <w:p w:rsidR="00F7228D" w:rsidRPr="00454B6B" w:rsidRDefault="00F7228D">
      <w:pPr>
        <w:rPr>
          <w:shd w:val="clear" w:color="auto" w:fill="FFFF00"/>
          <w:lang w:val="bg-BG"/>
        </w:rPr>
      </w:pPr>
    </w:p>
    <w:p w:rsidR="00F7228D" w:rsidRPr="00454B6B" w:rsidRDefault="00F7228D">
      <w:pPr>
        <w:rPr>
          <w:lang w:val="bg-BG"/>
        </w:rPr>
      </w:pPr>
    </w:p>
    <w:p w:rsidR="00F7228D" w:rsidRPr="00454B6B" w:rsidRDefault="00F7228D">
      <w:pPr>
        <w:rPr>
          <w:lang w:val="bg-BG"/>
        </w:rPr>
      </w:pPr>
    </w:p>
    <w:p w:rsidR="00F7228D" w:rsidRPr="00454B6B" w:rsidRDefault="00F7228D">
      <w:pPr>
        <w:rPr>
          <w:lang w:val="bg-BG"/>
        </w:rPr>
      </w:pPr>
    </w:p>
    <w:p w:rsidR="00F7228D" w:rsidRPr="00454B6B" w:rsidRDefault="00F7228D">
      <w:pPr>
        <w:rPr>
          <w:lang w:val="bg-BG"/>
        </w:rPr>
      </w:pPr>
    </w:p>
    <w:p w:rsidR="00F7228D" w:rsidRPr="00454B6B" w:rsidRDefault="00F7228D">
      <w:pPr>
        <w:rPr>
          <w:lang w:val="bg-BG"/>
        </w:rPr>
      </w:pPr>
    </w:p>
    <w:p w:rsidR="00F7228D" w:rsidRPr="00454B6B" w:rsidRDefault="005E3389">
      <w:pPr>
        <w:rPr>
          <w:lang w:val="bg-BG"/>
        </w:rPr>
      </w:pPr>
      <w:r>
        <w:rPr>
          <w:noProof/>
          <w:lang w:val="bg-BG" w:eastAsia="bg-BG"/>
        </w:rPr>
        <mc:AlternateContent>
          <mc:Choice Requires="wpg">
            <w:drawing>
              <wp:anchor distT="0" distB="0" distL="0" distR="0" simplePos="0" relativeHeight="251638272" behindDoc="0" locked="0" layoutInCell="1" allowOverlap="1">
                <wp:simplePos x="0" y="0"/>
                <wp:positionH relativeFrom="column">
                  <wp:posOffset>81280</wp:posOffset>
                </wp:positionH>
                <wp:positionV relativeFrom="paragraph">
                  <wp:posOffset>740410</wp:posOffset>
                </wp:positionV>
                <wp:extent cx="6086475" cy="1238250"/>
                <wp:effectExtent l="1270" t="0" r="0" b="2540"/>
                <wp:wrapSquare wrapText="bothSides"/>
                <wp:docPr id="13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1238250"/>
                          <a:chOff x="23" y="5977"/>
                          <a:chExt cx="9584" cy="1784"/>
                        </a:xfrm>
                      </wpg:grpSpPr>
                      <wps:wsp>
                        <wps:cNvPr id="138" name="Text Box 60"/>
                        <wps:cNvSpPr txBox="1">
                          <a:spLocks noChangeArrowheads="1"/>
                        </wps:cNvSpPr>
                        <wps:spPr bwMode="auto">
                          <a:xfrm>
                            <a:off x="638" y="6622"/>
                            <a:ext cx="4499" cy="494"/>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2673D9" w:rsidRDefault="0062047E">
                              <w:pPr>
                                <w:rPr>
                                  <w:rFonts w:ascii="Verdana" w:hAnsi="Verdana"/>
                                  <w:b/>
                                  <w:bCs/>
                                  <w:lang w:val="bg-BG"/>
                                </w:rPr>
                              </w:pPr>
                              <w:r>
                                <w:rPr>
                                  <w:rFonts w:ascii="Verdana" w:hAnsi="Verdana"/>
                                  <w:b/>
                                  <w:bCs/>
                                </w:rPr>
                                <w:t xml:space="preserve">&gt; </w:t>
                              </w:r>
                              <w:r>
                                <w:rPr>
                                  <w:rFonts w:ascii="Verdana" w:hAnsi="Verdana"/>
                                  <w:b/>
                                  <w:bCs/>
                                  <w:lang w:val="bg-BG"/>
                                </w:rPr>
                                <w:t>Промоционални материали</w:t>
                              </w:r>
                            </w:p>
                          </w:txbxContent>
                        </wps:txbx>
                        <wps:bodyPr rot="0" vert="horz" wrap="square" lIns="0" tIns="0" rIns="0" bIns="0" anchor="ctr" anchorCtr="0">
                          <a:noAutofit/>
                        </wps:bodyPr>
                      </wps:wsp>
                      <wps:wsp>
                        <wps:cNvPr id="140" name="Text Box 61"/>
                        <wps:cNvSpPr txBox="1">
                          <a:spLocks noChangeArrowheads="1"/>
                        </wps:cNvSpPr>
                        <wps:spPr bwMode="auto">
                          <a:xfrm>
                            <a:off x="1238" y="7267"/>
                            <a:ext cx="4499" cy="494"/>
                          </a:xfrm>
                          <a:prstGeom prst="rect">
                            <a:avLst/>
                          </a:pr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2673D9" w:rsidRDefault="0062047E">
                              <w:pPr>
                                <w:rPr>
                                  <w:rFonts w:ascii="Verdana" w:hAnsi="Verdana"/>
                                  <w:b/>
                                  <w:bCs/>
                                  <w:lang w:val="bg-BG"/>
                                </w:rPr>
                              </w:pPr>
                              <w:r>
                                <w:rPr>
                                  <w:rFonts w:ascii="Verdana" w:hAnsi="Verdana"/>
                                  <w:b/>
                                  <w:bCs/>
                                </w:rPr>
                                <w:t xml:space="preserve">&gt; </w:t>
                              </w:r>
                              <w:r>
                                <w:rPr>
                                  <w:rFonts w:ascii="Verdana" w:hAnsi="Verdana"/>
                                  <w:b/>
                                  <w:bCs/>
                                  <w:lang w:val="bg-BG"/>
                                </w:rPr>
                                <w:t>Възможност за самооценка</w:t>
                              </w:r>
                            </w:p>
                          </w:txbxContent>
                        </wps:txbx>
                        <wps:bodyPr rot="0" vert="horz" wrap="square" lIns="0" tIns="0" rIns="0" bIns="0" anchor="ctr" anchorCtr="0">
                          <a:noAutofit/>
                        </wps:bodyPr>
                      </wps:wsp>
                      <wps:wsp>
                        <wps:cNvPr id="142" name="Text Box 62"/>
                        <wps:cNvSpPr txBox="1">
                          <a:spLocks noChangeArrowheads="1"/>
                        </wps:cNvSpPr>
                        <wps:spPr bwMode="auto">
                          <a:xfrm>
                            <a:off x="23" y="5977"/>
                            <a:ext cx="9584" cy="494"/>
                          </a:xfrm>
                          <a:prstGeom prst="rect">
                            <a:avLst/>
                          </a:prstGeom>
                          <a:solidFill>
                            <a:srgbClr val="FF66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2673D9" w:rsidRDefault="0062047E">
                              <w:pPr>
                                <w:rPr>
                                  <w:rFonts w:ascii="Verdana" w:hAnsi="Verdana"/>
                                  <w:b/>
                                  <w:bCs/>
                                  <w:color w:val="FFFFFF"/>
                                  <w:lang w:val="ru-RU"/>
                                </w:rPr>
                              </w:pPr>
                              <w:r>
                                <w:rPr>
                                  <w:rFonts w:ascii="Verdana" w:hAnsi="Verdana"/>
                                  <w:b/>
                                  <w:bCs/>
                                  <w:color w:val="FFFFFF"/>
                                </w:rPr>
                                <w:t>EINSTEIN</w:t>
                              </w:r>
                              <w:r w:rsidRPr="002673D9">
                                <w:rPr>
                                  <w:rFonts w:ascii="Verdana" w:hAnsi="Verdana"/>
                                  <w:b/>
                                  <w:bCs/>
                                  <w:color w:val="FFFFFF"/>
                                  <w:lang w:val="ru-RU"/>
                                </w:rPr>
                                <w:t xml:space="preserve"> </w:t>
                              </w:r>
                              <w:r>
                                <w:rPr>
                                  <w:rFonts w:ascii="Verdana" w:hAnsi="Verdana"/>
                                  <w:b/>
                                  <w:bCs/>
                                  <w:color w:val="FFFFFF"/>
                                  <w:lang w:val="bg-BG"/>
                                </w:rPr>
                                <w:t>Стъпка 1</w:t>
                              </w:r>
                              <w:r w:rsidRPr="002673D9">
                                <w:rPr>
                                  <w:rFonts w:ascii="Verdana" w:hAnsi="Verdana"/>
                                  <w:b/>
                                  <w:bCs/>
                                  <w:color w:val="FFFFFF"/>
                                  <w:lang w:val="ru-RU"/>
                                </w:rPr>
                                <w:t>:</w:t>
                              </w:r>
                              <w:r>
                                <w:rPr>
                                  <w:rFonts w:ascii="Verdana" w:hAnsi="Verdana"/>
                                  <w:b/>
                                  <w:bCs/>
                                  <w:color w:val="FFFFFF"/>
                                  <w:lang w:val="bg-BG"/>
                                </w:rPr>
                                <w:t xml:space="preserve"> Предварителни контакти</w:t>
                              </w:r>
                              <w:r w:rsidRPr="002673D9">
                                <w:rPr>
                                  <w:rFonts w:ascii="Verdana" w:hAnsi="Verdana"/>
                                  <w:b/>
                                  <w:bCs/>
                                  <w:color w:val="FFFFFF"/>
                                  <w:lang w:val="ru-RU"/>
                                </w:rPr>
                                <w:t>.</w:t>
                              </w:r>
                              <w:r>
                                <w:rPr>
                                  <w:rFonts w:ascii="Verdana" w:hAnsi="Verdana"/>
                                  <w:b/>
                                  <w:bCs/>
                                  <w:color w:val="FFFFFF"/>
                                  <w:lang w:val="bg-BG"/>
                                </w:rPr>
                                <w:t xml:space="preserve"> Информирайте и мотивирайте</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id="Group 59" o:spid="_x0000_s1169" style="position:absolute;margin-left:6.4pt;margin-top:58.3pt;width:479.25pt;height:97.5pt;z-index:251638272;mso-wrap-distance-left:0;mso-wrap-distance-right:0;mso-position-horizontal-relative:text;mso-position-vertical-relative:text" coordorigin="23,5977" coordsize="9584,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">
                <v:shape id="Text Box 60" o:spid="_x0000_s1170" type="#_x0000_t202" style="position:absolute;left:638;top:6622;width:449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6YcMA&#10;AADcAAAADwAAAGRycy9kb3ducmV2LnhtbESPQWvCQBCF74X+h2WE3nSjQpHUVUwh0EovRn/AkJ1m&#10;g9nZkF1N+u+dg9DbDO/Ne99s95Pv1J2G2AY2sFxkoIjrYFtuDFzO5XwDKiZki11gMvBHEfa715ct&#10;5jaMfKJ7lRolIRxzNOBS6nOtY+3IY1yEnli03zB4TLIOjbYDjhLuO73KsnftsWVpcNjTp6P6Wt28&#10;geLYueJahbJYj/HcxrL+XhY/xrzNpsMHqERT+jc/r7+s4K+FVp6RCf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M6YcMAAADcAAAADwAAAAAAAAAAAAAAAACYAgAAZHJzL2Rv&#10;d25yZXYueG1sUEsFBgAAAAAEAAQA9QAAAIgDAAAAAA==&#10;" fillcolor="#e6e6e6" stroked="f">
                  <v:stroke joinstyle="round"/>
                  <v:textbox inset="0,0,0,0">
                    <w:txbxContent>
                      <w:p w:rsidR="0062047E" w:rsidRPr="002673D9" w:rsidRDefault="0062047E">
                        <w:pPr>
                          <w:rPr>
                            <w:rFonts w:ascii="Verdana" w:hAnsi="Verdana"/>
                            <w:b/>
                            <w:bCs/>
                            <w:lang w:val="bg-BG"/>
                          </w:rPr>
                        </w:pPr>
                        <w:r>
                          <w:rPr>
                            <w:rFonts w:ascii="Verdana" w:hAnsi="Verdana"/>
                            <w:b/>
                            <w:bCs/>
                          </w:rPr>
                          <w:t xml:space="preserve">&gt; </w:t>
                        </w:r>
                        <w:r>
                          <w:rPr>
                            <w:rFonts w:ascii="Verdana" w:hAnsi="Verdana"/>
                            <w:b/>
                            <w:bCs/>
                            <w:lang w:val="bg-BG"/>
                          </w:rPr>
                          <w:t>Промоционални материали</w:t>
                        </w:r>
                      </w:p>
                    </w:txbxContent>
                  </v:textbox>
                </v:shape>
                <v:shape id="Text Box 61" o:spid="_x0000_s1171" type="#_x0000_t202" style="position:absolute;left:1238;top:7267;width:449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J+sIA&#10;AADcAAAADwAAAGRycy9kb3ducmV2LnhtbESPTWvCQBCG74L/YZlCb7ppqUWim1AEodKTVvQ6ZKdJ&#10;MDsbdteY/PvOodDbDPN+PLMtR9epgUJsPRt4WWagiCtvW64NnL/3izWomJAtdp7JwEQRymI+22Ju&#10;/YOPNJxSrSSEY44GmpT6XOtYNeQwLn1PLLcfHxwmWUOtbcCHhLtOv2bZu3bYsjQ02NOuoep2ujsp&#10;GQKF+63e0WW8rqfL18EfppUxz0/jxwZUojH9i//cn1bw3wRfnpEJd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gn6wgAAANwAAAAPAAAAAAAAAAAAAAAAAJgCAABkcnMvZG93&#10;bnJldi54bWxQSwUGAAAAAAQABAD1AAAAhwMAAAAA&#10;" fillcolor="#ccc" stroked="f">
                  <v:stroke joinstyle="round"/>
                  <v:textbox inset="0,0,0,0">
                    <w:txbxContent>
                      <w:p w:rsidR="0062047E" w:rsidRPr="002673D9" w:rsidRDefault="0062047E">
                        <w:pPr>
                          <w:rPr>
                            <w:rFonts w:ascii="Verdana" w:hAnsi="Verdana"/>
                            <w:b/>
                            <w:bCs/>
                            <w:lang w:val="bg-BG"/>
                          </w:rPr>
                        </w:pPr>
                        <w:r>
                          <w:rPr>
                            <w:rFonts w:ascii="Verdana" w:hAnsi="Verdana"/>
                            <w:b/>
                            <w:bCs/>
                          </w:rPr>
                          <w:t xml:space="preserve">&gt; </w:t>
                        </w:r>
                        <w:r>
                          <w:rPr>
                            <w:rFonts w:ascii="Verdana" w:hAnsi="Verdana"/>
                            <w:b/>
                            <w:bCs/>
                            <w:lang w:val="bg-BG"/>
                          </w:rPr>
                          <w:t>Възможност за самооценка</w:t>
                        </w:r>
                      </w:p>
                    </w:txbxContent>
                  </v:textbox>
                </v:shape>
                <v:shape id="Text Box 62" o:spid="_x0000_s1172" type="#_x0000_t202" style="position:absolute;left:23;top:5977;width:958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DJccA&#10;AADcAAAADwAAAGRycy9kb3ducmV2LnhtbESPQU8CMRCF7yb8h2ZIvEkXokhWCiEqargYFoIeh+24&#10;3dBON9vKrv/emphwm8l7874382XvrDhTG2rPCsajDARx6XXNlYL9bn0zAxEiskbrmRT8UIDlYnA1&#10;x1z7jrd0LmIlUgiHHBWYGJtcylAachhGviFO2pdvHca0tpXULXYp3Fk5ybKpdFhzIhhs6NFQeSq+&#10;XeJ2U3Nv34vj04vdPN8d1x/jw+erUtfDfvUAIlIfL+b/6zed6t9O4O+ZNIF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8AyXHAAAA3AAAAA8AAAAAAAAAAAAAAAAAmAIAAGRy&#10;cy9kb3ducmV2LnhtbFBLBQYAAAAABAAEAPUAAACMAwAAAAA=&#10;" fillcolor="#f63" stroked="f">
                  <v:stroke joinstyle="round"/>
                  <v:textbox inset="0,0,0,0">
                    <w:txbxContent>
                      <w:p w:rsidR="0062047E" w:rsidRPr="002673D9" w:rsidRDefault="0062047E">
                        <w:pPr>
                          <w:rPr>
                            <w:rFonts w:ascii="Verdana" w:hAnsi="Verdana"/>
                            <w:b/>
                            <w:bCs/>
                            <w:color w:val="FFFFFF"/>
                            <w:lang w:val="ru-RU"/>
                          </w:rPr>
                        </w:pPr>
                        <w:r>
                          <w:rPr>
                            <w:rFonts w:ascii="Verdana" w:hAnsi="Verdana"/>
                            <w:b/>
                            <w:bCs/>
                            <w:color w:val="FFFFFF"/>
                          </w:rPr>
                          <w:t>EINSTEIN</w:t>
                        </w:r>
                        <w:r w:rsidRPr="002673D9">
                          <w:rPr>
                            <w:rFonts w:ascii="Verdana" w:hAnsi="Verdana"/>
                            <w:b/>
                            <w:bCs/>
                            <w:color w:val="FFFFFF"/>
                            <w:lang w:val="ru-RU"/>
                          </w:rPr>
                          <w:t xml:space="preserve"> </w:t>
                        </w:r>
                        <w:r>
                          <w:rPr>
                            <w:rFonts w:ascii="Verdana" w:hAnsi="Verdana"/>
                            <w:b/>
                            <w:bCs/>
                            <w:color w:val="FFFFFF"/>
                            <w:lang w:val="bg-BG"/>
                          </w:rPr>
                          <w:t>Стъпка 1</w:t>
                        </w:r>
                        <w:r w:rsidRPr="002673D9">
                          <w:rPr>
                            <w:rFonts w:ascii="Verdana" w:hAnsi="Verdana"/>
                            <w:b/>
                            <w:bCs/>
                            <w:color w:val="FFFFFF"/>
                            <w:lang w:val="ru-RU"/>
                          </w:rPr>
                          <w:t>:</w:t>
                        </w:r>
                        <w:r>
                          <w:rPr>
                            <w:rFonts w:ascii="Verdana" w:hAnsi="Verdana"/>
                            <w:b/>
                            <w:bCs/>
                            <w:color w:val="FFFFFF"/>
                            <w:lang w:val="bg-BG"/>
                          </w:rPr>
                          <w:t xml:space="preserve"> Предварителни контакти</w:t>
                        </w:r>
                        <w:r w:rsidRPr="002673D9">
                          <w:rPr>
                            <w:rFonts w:ascii="Verdana" w:hAnsi="Verdana"/>
                            <w:b/>
                            <w:bCs/>
                            <w:color w:val="FFFFFF"/>
                            <w:lang w:val="ru-RU"/>
                          </w:rPr>
                          <w:t>.</w:t>
                        </w:r>
                        <w:r>
                          <w:rPr>
                            <w:rFonts w:ascii="Verdana" w:hAnsi="Verdana"/>
                            <w:b/>
                            <w:bCs/>
                            <w:color w:val="FFFFFF"/>
                            <w:lang w:val="bg-BG"/>
                          </w:rPr>
                          <w:t xml:space="preserve"> Информирайте и мотивирайте</w:t>
                        </w:r>
                      </w:p>
                    </w:txbxContent>
                  </v:textbox>
                </v:shape>
                <w10:wrap type="square"/>
              </v:group>
            </w:pict>
          </mc:Fallback>
        </mc:AlternateContent>
      </w:r>
    </w:p>
    <w:p w:rsidR="00F7228D" w:rsidRPr="00454B6B" w:rsidRDefault="00FC6A03">
      <w:pPr>
        <w:pStyle w:val="Heading2"/>
        <w:pageBreakBefore/>
        <w:tabs>
          <w:tab w:val="left" w:pos="567"/>
        </w:tabs>
        <w:rPr>
          <w:lang w:val="bg-BG"/>
        </w:rPr>
      </w:pPr>
      <w:bookmarkStart w:id="34" w:name="_toc1499"/>
      <w:bookmarkStart w:id="35" w:name="_Toc329863327"/>
      <w:bookmarkEnd w:id="34"/>
      <w:r w:rsidRPr="00454B6B">
        <w:rPr>
          <w:lang w:val="bg-BG"/>
        </w:rPr>
        <w:lastRenderedPageBreak/>
        <w:t>Придобиване на информация преди одита</w:t>
      </w:r>
      <w:bookmarkEnd w:id="35"/>
      <w:r w:rsidRPr="00454B6B">
        <w:rPr>
          <w:lang w:val="bg-BG"/>
        </w:rPr>
        <w:t xml:space="preserve"> </w:t>
      </w:r>
    </w:p>
    <w:p w:rsidR="00F7228D" w:rsidRPr="00454B6B" w:rsidRDefault="00F7228D">
      <w:pPr>
        <w:rPr>
          <w:shd w:val="clear" w:color="auto" w:fill="FFFF00"/>
          <w:lang w:val="bg-BG"/>
        </w:rPr>
      </w:pPr>
    </w:p>
    <w:p w:rsidR="00F7228D" w:rsidRPr="00454B6B" w:rsidRDefault="00FC6A03">
      <w:pPr>
        <w:pStyle w:val="BodyText"/>
        <w:rPr>
          <w:lang w:val="bg-BG"/>
        </w:rPr>
      </w:pPr>
      <w:r w:rsidRPr="00454B6B">
        <w:rPr>
          <w:lang w:val="bg-BG"/>
        </w:rPr>
        <w:t xml:space="preserve">Преди да започнете енергиен одит в едно предприятие (което обикновено изисква договор между компанията и одитора) е много </w:t>
      </w:r>
      <w:r w:rsidR="00454B6B" w:rsidRPr="00454B6B">
        <w:rPr>
          <w:lang w:val="bg-BG"/>
        </w:rPr>
        <w:t>полезно</w:t>
      </w:r>
      <w:r w:rsidRPr="00454B6B">
        <w:rPr>
          <w:lang w:val="bg-BG"/>
        </w:rPr>
        <w:t xml:space="preserve"> да съберете предварителна информация. Тя може да ви помогне да разберете дали си струва или не да продължите с процеса на одит.</w:t>
      </w:r>
    </w:p>
    <w:p w:rsidR="00F7228D" w:rsidRPr="00454B6B" w:rsidRDefault="00F7228D">
      <w:pPr>
        <w:pStyle w:val="BodyText"/>
        <w:rPr>
          <w:lang w:val="bg-BG"/>
        </w:rPr>
      </w:pPr>
    </w:p>
    <w:p w:rsidR="00F7228D" w:rsidRPr="00454B6B" w:rsidRDefault="00FC6A03">
      <w:pPr>
        <w:pStyle w:val="BodyText"/>
        <w:rPr>
          <w:lang w:val="bg-BG"/>
        </w:rPr>
      </w:pPr>
      <w:r w:rsidRPr="00454B6B">
        <w:rPr>
          <w:lang w:val="bg-BG"/>
        </w:rPr>
        <w:t xml:space="preserve">Подготвяне на потребителя за информацията, за която ще го питате, преди посещението или детайлното телефонно интервю, помага за спестяване на време както от страна на компанията , така и от страна на одитора. По този начин също така е по-вероятно да получите цялостна и детайлна информация. </w:t>
      </w:r>
    </w:p>
    <w:p w:rsidR="00F7228D" w:rsidRPr="00454B6B" w:rsidRDefault="00F7228D">
      <w:pPr>
        <w:pStyle w:val="BodyText"/>
        <w:rPr>
          <w:lang w:val="bg-BG"/>
        </w:rPr>
      </w:pPr>
    </w:p>
    <w:p w:rsidR="00F7228D" w:rsidRPr="00454B6B" w:rsidRDefault="00FC6A03">
      <w:pPr>
        <w:pStyle w:val="BodyText"/>
        <w:rPr>
          <w:lang w:val="bg-BG"/>
        </w:rPr>
      </w:pPr>
      <w:r w:rsidRPr="00454B6B">
        <w:rPr>
          <w:lang w:val="bg-BG"/>
        </w:rPr>
        <w:t xml:space="preserve">В много случаи набавената информация от </w:t>
      </w:r>
      <w:r w:rsidR="00454B6B" w:rsidRPr="00454B6B">
        <w:rPr>
          <w:lang w:val="bg-BG"/>
        </w:rPr>
        <w:t>ра</w:t>
      </w:r>
      <w:r w:rsidR="00454B6B">
        <w:rPr>
          <w:lang w:val="bg-BG"/>
        </w:rPr>
        <w:t>з</w:t>
      </w:r>
      <w:r w:rsidR="00454B6B" w:rsidRPr="00454B6B">
        <w:rPr>
          <w:lang w:val="bg-BG"/>
        </w:rPr>
        <w:t>стояни</w:t>
      </w:r>
      <w:r w:rsidR="00454B6B">
        <w:rPr>
          <w:lang w:val="bg-BG"/>
        </w:rPr>
        <w:t>е</w:t>
      </w:r>
      <w:r w:rsidRPr="00454B6B">
        <w:rPr>
          <w:lang w:val="bg-BG"/>
        </w:rPr>
        <w:t xml:space="preserve"> може да се окаже достатъчна за да направите първата груба оценка и да предложите някои идеи за възможни </w:t>
      </w:r>
      <w:r w:rsidR="00454B6B" w:rsidRPr="00454B6B">
        <w:rPr>
          <w:lang w:val="bg-BG"/>
        </w:rPr>
        <w:t>енерго</w:t>
      </w:r>
      <w:r w:rsidR="00454B6B">
        <w:rPr>
          <w:lang w:val="bg-BG"/>
        </w:rPr>
        <w:t>-</w:t>
      </w:r>
      <w:r w:rsidR="00454B6B" w:rsidRPr="00454B6B">
        <w:rPr>
          <w:lang w:val="bg-BG"/>
        </w:rPr>
        <w:t>спестяващи</w:t>
      </w:r>
      <w:r w:rsidRPr="00454B6B">
        <w:rPr>
          <w:lang w:val="bg-BG"/>
        </w:rPr>
        <w:t xml:space="preserve"> мерки.</w:t>
      </w:r>
    </w:p>
    <w:p w:rsidR="00F7228D" w:rsidRPr="00454B6B" w:rsidRDefault="00F7228D">
      <w:pPr>
        <w:pStyle w:val="BodyText"/>
        <w:rPr>
          <w:lang w:val="bg-BG"/>
        </w:rPr>
      </w:pPr>
    </w:p>
    <w:p w:rsidR="00F7228D" w:rsidRPr="00454B6B" w:rsidRDefault="00AE72D2">
      <w:pPr>
        <w:pStyle w:val="Heading3"/>
        <w:tabs>
          <w:tab w:val="left" w:pos="709"/>
        </w:tabs>
        <w:rPr>
          <w:lang w:val="bg-BG"/>
        </w:rPr>
      </w:pPr>
      <w:r w:rsidRPr="00454B6B">
        <w:rPr>
          <w:lang w:val="bg-BG"/>
        </w:rPr>
        <w:t>Подготовка на потребителската компания</w:t>
      </w:r>
    </w:p>
    <w:p w:rsidR="00F7228D" w:rsidRPr="00454B6B" w:rsidRDefault="00AE72D2">
      <w:pPr>
        <w:pStyle w:val="BodyText"/>
        <w:rPr>
          <w:lang w:val="bg-BG"/>
        </w:rPr>
      </w:pPr>
      <w:r w:rsidRPr="00454B6B">
        <w:rPr>
          <w:lang w:val="bg-BG"/>
        </w:rPr>
        <w:t xml:space="preserve">За да се подготви потребителската компания трябва да им се каже </w:t>
      </w:r>
      <w:r w:rsidR="00454B6B" w:rsidRPr="00454B6B">
        <w:rPr>
          <w:lang w:val="bg-BG"/>
        </w:rPr>
        <w:t>какъв</w:t>
      </w:r>
      <w:r w:rsidRPr="00454B6B">
        <w:rPr>
          <w:lang w:val="bg-BG"/>
        </w:rPr>
        <w:t xml:space="preserve"> вид информация ви е </w:t>
      </w:r>
      <w:r w:rsidR="00454B6B">
        <w:rPr>
          <w:lang w:val="bg-BG"/>
        </w:rPr>
        <w:t>н</w:t>
      </w:r>
      <w:r w:rsidR="00454B6B" w:rsidRPr="00454B6B">
        <w:rPr>
          <w:lang w:val="bg-BG"/>
        </w:rPr>
        <w:t>ужна</w:t>
      </w:r>
      <w:r w:rsidRPr="00454B6B">
        <w:rPr>
          <w:lang w:val="bg-BG"/>
        </w:rPr>
        <w:t xml:space="preserve">, за да могат да я набавят предварително. Като първа стъпка </w:t>
      </w:r>
      <w:r w:rsidR="00454B6B" w:rsidRPr="00454B6B">
        <w:rPr>
          <w:lang w:val="bg-BG"/>
        </w:rPr>
        <w:t>см</w:t>
      </w:r>
      <w:r w:rsidR="00454B6B">
        <w:rPr>
          <w:lang w:val="bg-BG"/>
        </w:rPr>
        <w:t xml:space="preserve">е </w:t>
      </w:r>
      <w:r w:rsidR="00454B6B" w:rsidRPr="00454B6B">
        <w:rPr>
          <w:lang w:val="bg-BG"/>
        </w:rPr>
        <w:t>посочили</w:t>
      </w:r>
      <w:r w:rsidRPr="00454B6B">
        <w:rPr>
          <w:lang w:val="bg-BG"/>
        </w:rPr>
        <w:t xml:space="preserve"> списък с най-съществената нужна информация:</w:t>
      </w:r>
    </w:p>
    <w:p w:rsidR="00F7228D" w:rsidRPr="00454B6B" w:rsidRDefault="00F7228D">
      <w:pPr>
        <w:pStyle w:val="BodyText"/>
        <w:rPr>
          <w:lang w:val="bg-BG"/>
        </w:rPr>
      </w:pPr>
    </w:p>
    <w:p w:rsidR="00F7228D" w:rsidRPr="00454B6B" w:rsidRDefault="00AE72D2" w:rsidP="005F2E56">
      <w:pPr>
        <w:pStyle w:val="BodyText"/>
        <w:numPr>
          <w:ilvl w:val="0"/>
          <w:numId w:val="33"/>
        </w:numPr>
        <w:tabs>
          <w:tab w:val="left" w:pos="720"/>
        </w:tabs>
        <w:rPr>
          <w:lang w:val="bg-BG"/>
        </w:rPr>
      </w:pPr>
      <w:r w:rsidRPr="00454B6B">
        <w:rPr>
          <w:lang w:val="bg-BG"/>
        </w:rPr>
        <w:t>Цялостна ситуация в компанията:</w:t>
      </w:r>
    </w:p>
    <w:p w:rsidR="00F7228D" w:rsidRPr="00454B6B" w:rsidRDefault="00F7228D">
      <w:pPr>
        <w:pStyle w:val="BodyText"/>
        <w:ind w:left="720"/>
        <w:rPr>
          <w:lang w:val="bg-BG"/>
        </w:rPr>
      </w:pPr>
    </w:p>
    <w:p w:rsidR="00F7228D" w:rsidRPr="00454B6B" w:rsidRDefault="00F7228D">
      <w:pPr>
        <w:pStyle w:val="BodyText"/>
        <w:ind w:left="720"/>
        <w:rPr>
          <w:lang w:val="bg-BG"/>
        </w:rPr>
      </w:pPr>
      <w:r w:rsidRPr="00454B6B">
        <w:rPr>
          <w:lang w:val="bg-BG"/>
        </w:rPr>
        <w:t xml:space="preserve">- </w:t>
      </w:r>
      <w:r w:rsidR="00AE72D2" w:rsidRPr="00454B6B">
        <w:rPr>
          <w:lang w:val="bg-BG"/>
        </w:rPr>
        <w:t>икономическа ситуация</w:t>
      </w:r>
      <w:r w:rsidRPr="00454B6B">
        <w:rPr>
          <w:lang w:val="bg-BG"/>
        </w:rPr>
        <w:t xml:space="preserve"> (</w:t>
      </w:r>
      <w:r w:rsidR="00AE72D2" w:rsidRPr="00454B6B">
        <w:rPr>
          <w:lang w:val="bg-BG"/>
        </w:rPr>
        <w:t>минало и настояще</w:t>
      </w:r>
      <w:r w:rsidRPr="00454B6B">
        <w:rPr>
          <w:lang w:val="bg-BG"/>
        </w:rPr>
        <w:t>)</w:t>
      </w:r>
    </w:p>
    <w:p w:rsidR="00F7228D" w:rsidRPr="00454B6B" w:rsidRDefault="00F7228D">
      <w:pPr>
        <w:pStyle w:val="BodyText"/>
        <w:ind w:left="720"/>
        <w:rPr>
          <w:lang w:val="bg-BG"/>
        </w:rPr>
      </w:pPr>
      <w:r w:rsidRPr="00454B6B">
        <w:rPr>
          <w:lang w:val="bg-BG"/>
        </w:rPr>
        <w:t xml:space="preserve">- </w:t>
      </w:r>
      <w:r w:rsidR="00AE72D2" w:rsidRPr="00454B6B">
        <w:rPr>
          <w:lang w:val="bg-BG"/>
        </w:rPr>
        <w:t>перспективи за бъдещето</w:t>
      </w:r>
      <w:r w:rsidRPr="00454B6B">
        <w:rPr>
          <w:lang w:val="bg-BG"/>
        </w:rPr>
        <w:t xml:space="preserve"> (</w:t>
      </w:r>
      <w:r w:rsidR="00AE72D2" w:rsidRPr="00454B6B">
        <w:rPr>
          <w:lang w:val="bg-BG"/>
        </w:rPr>
        <w:t>предвиждано развитие на работните процеси, и други важни промени или проекти</w:t>
      </w:r>
      <w:r w:rsidRPr="00454B6B">
        <w:rPr>
          <w:lang w:val="bg-BG"/>
        </w:rPr>
        <w:t>)</w:t>
      </w:r>
    </w:p>
    <w:p w:rsidR="00F7228D" w:rsidRPr="00454B6B" w:rsidRDefault="00F7228D">
      <w:pPr>
        <w:pStyle w:val="BodyText"/>
        <w:ind w:left="720"/>
        <w:rPr>
          <w:lang w:val="bg-BG"/>
        </w:rPr>
      </w:pPr>
    </w:p>
    <w:p w:rsidR="00F7228D" w:rsidRPr="00454B6B" w:rsidRDefault="00AE72D2" w:rsidP="005F2E56">
      <w:pPr>
        <w:pStyle w:val="BodyText"/>
        <w:numPr>
          <w:ilvl w:val="0"/>
          <w:numId w:val="33"/>
        </w:numPr>
        <w:tabs>
          <w:tab w:val="left" w:pos="720"/>
        </w:tabs>
        <w:rPr>
          <w:lang w:val="bg-BG"/>
        </w:rPr>
      </w:pPr>
      <w:r w:rsidRPr="00454B6B">
        <w:rPr>
          <w:lang w:val="bg-BG"/>
        </w:rPr>
        <w:t>Сметки за твърди горива и електричество:</w:t>
      </w:r>
    </w:p>
    <w:p w:rsidR="00F7228D" w:rsidRPr="00454B6B" w:rsidRDefault="00F7228D">
      <w:pPr>
        <w:pStyle w:val="BodyText"/>
        <w:ind w:left="720"/>
        <w:rPr>
          <w:lang w:val="bg-BG"/>
        </w:rPr>
      </w:pPr>
      <w:r w:rsidRPr="00454B6B">
        <w:rPr>
          <w:lang w:val="bg-BG"/>
        </w:rPr>
        <w:t xml:space="preserve">- </w:t>
      </w:r>
      <w:r w:rsidR="00AE72D2" w:rsidRPr="00454B6B">
        <w:rPr>
          <w:lang w:val="bg-BG"/>
        </w:rPr>
        <w:t xml:space="preserve">Направете количествена оценка на настоящата енергийна </w:t>
      </w:r>
      <w:r w:rsidR="00454B6B" w:rsidRPr="00454B6B">
        <w:rPr>
          <w:lang w:val="bg-BG"/>
        </w:rPr>
        <w:t>консумация</w:t>
      </w:r>
      <w:r w:rsidR="00AE72D2" w:rsidRPr="00454B6B">
        <w:rPr>
          <w:lang w:val="bg-BG"/>
        </w:rPr>
        <w:t xml:space="preserve"> и тарифите, по които се плаща</w:t>
      </w:r>
    </w:p>
    <w:p w:rsidR="00F7228D" w:rsidRPr="00454B6B" w:rsidRDefault="00F7228D">
      <w:pPr>
        <w:pStyle w:val="BodyText"/>
        <w:ind w:left="720"/>
        <w:rPr>
          <w:lang w:val="bg-BG"/>
        </w:rPr>
      </w:pPr>
      <w:r w:rsidRPr="00454B6B">
        <w:rPr>
          <w:lang w:val="bg-BG"/>
        </w:rPr>
        <w:t xml:space="preserve">- </w:t>
      </w:r>
      <w:r w:rsidR="00AE72D2" w:rsidRPr="00454B6B">
        <w:rPr>
          <w:lang w:val="bg-BG"/>
        </w:rPr>
        <w:t>Ако е налична намерете статистическа информация за минали години</w:t>
      </w:r>
    </w:p>
    <w:p w:rsidR="00F7228D" w:rsidRPr="00454B6B" w:rsidRDefault="00F7228D">
      <w:pPr>
        <w:pStyle w:val="BodyText"/>
        <w:ind w:left="720"/>
        <w:rPr>
          <w:lang w:val="bg-BG"/>
        </w:rPr>
      </w:pPr>
      <w:r w:rsidRPr="00454B6B">
        <w:rPr>
          <w:lang w:val="bg-BG"/>
        </w:rPr>
        <w:t xml:space="preserve">- </w:t>
      </w:r>
      <w:r w:rsidR="00AE72D2" w:rsidRPr="00454B6B">
        <w:rPr>
          <w:lang w:val="bg-BG"/>
        </w:rPr>
        <w:t xml:space="preserve">Месечна информация, ако е налична или количествена оценка на сезонността на потреблението </w:t>
      </w:r>
    </w:p>
    <w:p w:rsidR="00F7228D" w:rsidRPr="00454B6B" w:rsidRDefault="00F7228D">
      <w:pPr>
        <w:pStyle w:val="BodyText"/>
        <w:ind w:left="720"/>
        <w:rPr>
          <w:lang w:val="bg-BG"/>
        </w:rPr>
      </w:pPr>
    </w:p>
    <w:p w:rsidR="00F7228D" w:rsidRPr="00454B6B" w:rsidRDefault="00AE72D2" w:rsidP="005F2E56">
      <w:pPr>
        <w:pStyle w:val="BodyText"/>
        <w:numPr>
          <w:ilvl w:val="0"/>
          <w:numId w:val="33"/>
        </w:numPr>
        <w:tabs>
          <w:tab w:val="left" w:pos="720"/>
        </w:tabs>
        <w:rPr>
          <w:lang w:val="bg-BG"/>
        </w:rPr>
      </w:pPr>
      <w:r w:rsidRPr="00454B6B">
        <w:rPr>
          <w:lang w:val="bg-BG"/>
        </w:rPr>
        <w:t>Описание на работния процес</w:t>
      </w:r>
      <w:r w:rsidR="00F7228D" w:rsidRPr="00454B6B">
        <w:rPr>
          <w:lang w:val="bg-BG"/>
        </w:rPr>
        <w:t xml:space="preserve"> (</w:t>
      </w:r>
      <w:r w:rsidRPr="00454B6B">
        <w:rPr>
          <w:lang w:val="bg-BG"/>
        </w:rPr>
        <w:t>диаграма</w:t>
      </w:r>
      <w:r w:rsidR="00F7228D" w:rsidRPr="00454B6B">
        <w:rPr>
          <w:lang w:val="bg-BG"/>
        </w:rPr>
        <w:t xml:space="preserve">): </w:t>
      </w:r>
    </w:p>
    <w:p w:rsidR="00F7228D" w:rsidRPr="00454B6B" w:rsidRDefault="00F7228D">
      <w:pPr>
        <w:pStyle w:val="BodyText"/>
        <w:ind w:left="720"/>
        <w:rPr>
          <w:lang w:val="bg-BG"/>
        </w:rPr>
      </w:pPr>
    </w:p>
    <w:p w:rsidR="00F7228D" w:rsidRPr="00454B6B" w:rsidRDefault="00F7228D">
      <w:pPr>
        <w:pStyle w:val="BodyText"/>
        <w:ind w:left="720"/>
        <w:rPr>
          <w:lang w:val="bg-BG"/>
        </w:rPr>
      </w:pPr>
      <w:r w:rsidRPr="00454B6B">
        <w:rPr>
          <w:lang w:val="bg-BG"/>
        </w:rPr>
        <w:t xml:space="preserve">- </w:t>
      </w:r>
      <w:r w:rsidR="00AE72D2" w:rsidRPr="00454B6B">
        <w:rPr>
          <w:lang w:val="bg-BG"/>
        </w:rPr>
        <w:t xml:space="preserve">какви продуктови </w:t>
      </w:r>
      <w:r w:rsidR="00454B6B" w:rsidRPr="00454B6B">
        <w:rPr>
          <w:lang w:val="bg-BG"/>
        </w:rPr>
        <w:t>линии</w:t>
      </w:r>
      <w:r w:rsidR="00AE72D2" w:rsidRPr="00454B6B">
        <w:rPr>
          <w:lang w:val="bg-BG"/>
        </w:rPr>
        <w:t xml:space="preserve"> за изходящи за компанията</w:t>
      </w:r>
    </w:p>
    <w:p w:rsidR="00F7228D" w:rsidRPr="00454B6B" w:rsidRDefault="00F7228D">
      <w:pPr>
        <w:pStyle w:val="BodyText"/>
        <w:ind w:left="720"/>
        <w:rPr>
          <w:lang w:val="bg-BG"/>
        </w:rPr>
      </w:pPr>
      <w:r w:rsidRPr="00454B6B">
        <w:rPr>
          <w:lang w:val="bg-BG"/>
        </w:rPr>
        <w:t xml:space="preserve">- </w:t>
      </w:r>
      <w:r w:rsidR="00AE72D2" w:rsidRPr="00454B6B">
        <w:rPr>
          <w:lang w:val="bg-BG"/>
        </w:rPr>
        <w:t>какви са работните потоци и различните етапи в производството</w:t>
      </w:r>
    </w:p>
    <w:p w:rsidR="00F7228D" w:rsidRPr="00454B6B" w:rsidRDefault="00F7228D">
      <w:pPr>
        <w:pStyle w:val="BodyText"/>
        <w:ind w:left="720"/>
        <w:rPr>
          <w:lang w:val="bg-BG"/>
        </w:rPr>
      </w:pPr>
    </w:p>
    <w:p w:rsidR="00F7228D" w:rsidRPr="00454B6B" w:rsidRDefault="00022764" w:rsidP="005F2E56">
      <w:pPr>
        <w:pStyle w:val="BodyText"/>
        <w:numPr>
          <w:ilvl w:val="0"/>
          <w:numId w:val="33"/>
        </w:numPr>
        <w:tabs>
          <w:tab w:val="left" w:pos="720"/>
        </w:tabs>
        <w:rPr>
          <w:lang w:val="bg-BG"/>
        </w:rPr>
      </w:pPr>
      <w:r w:rsidRPr="00454B6B">
        <w:rPr>
          <w:lang w:val="bg-BG"/>
        </w:rPr>
        <w:t>Описание на различните процеси:</w:t>
      </w:r>
    </w:p>
    <w:p w:rsidR="00F7228D" w:rsidRPr="00454B6B" w:rsidRDefault="00F7228D">
      <w:pPr>
        <w:pStyle w:val="BodyText"/>
        <w:ind w:left="720"/>
        <w:rPr>
          <w:lang w:val="bg-BG"/>
        </w:rPr>
      </w:pPr>
    </w:p>
    <w:p w:rsidR="00F7228D" w:rsidRPr="00454B6B" w:rsidRDefault="00F7228D">
      <w:pPr>
        <w:pStyle w:val="BodyText"/>
        <w:ind w:left="720"/>
        <w:rPr>
          <w:lang w:val="bg-BG"/>
        </w:rPr>
      </w:pPr>
      <w:r w:rsidRPr="00454B6B">
        <w:rPr>
          <w:lang w:val="bg-BG"/>
        </w:rPr>
        <w:t xml:space="preserve">- </w:t>
      </w:r>
      <w:r w:rsidR="00022764" w:rsidRPr="00454B6B">
        <w:rPr>
          <w:lang w:val="bg-BG"/>
        </w:rPr>
        <w:t>кои от процесите консумират топлина или се нуждаят от охлаждане</w:t>
      </w:r>
    </w:p>
    <w:p w:rsidR="00F7228D" w:rsidRPr="00454B6B" w:rsidRDefault="00F7228D">
      <w:pPr>
        <w:pStyle w:val="BodyText"/>
        <w:ind w:left="720"/>
        <w:rPr>
          <w:lang w:val="bg-BG"/>
        </w:rPr>
      </w:pPr>
      <w:r w:rsidRPr="00454B6B">
        <w:rPr>
          <w:lang w:val="bg-BG"/>
        </w:rPr>
        <w:t xml:space="preserve">- </w:t>
      </w:r>
      <w:r w:rsidR="00022764" w:rsidRPr="00454B6B">
        <w:rPr>
          <w:lang w:val="bg-BG"/>
        </w:rPr>
        <w:t>какви количества продукция се обработва</w:t>
      </w:r>
    </w:p>
    <w:p w:rsidR="00F7228D" w:rsidRPr="00454B6B" w:rsidRDefault="00F7228D">
      <w:pPr>
        <w:pStyle w:val="BodyText"/>
        <w:ind w:left="720"/>
        <w:rPr>
          <w:lang w:val="bg-BG"/>
        </w:rPr>
      </w:pPr>
      <w:r w:rsidRPr="00454B6B">
        <w:rPr>
          <w:lang w:val="bg-BG"/>
        </w:rPr>
        <w:t xml:space="preserve">- </w:t>
      </w:r>
      <w:r w:rsidR="00022764" w:rsidRPr="00454B6B">
        <w:rPr>
          <w:lang w:val="bg-BG"/>
        </w:rPr>
        <w:t>какви температурни нива се използват</w:t>
      </w:r>
      <w:r w:rsidRPr="00454B6B">
        <w:rPr>
          <w:lang w:val="bg-BG"/>
        </w:rPr>
        <w:t xml:space="preserve"> </w:t>
      </w:r>
      <w:r w:rsidR="00022764" w:rsidRPr="00454B6B">
        <w:rPr>
          <w:lang w:val="bg-BG"/>
        </w:rPr>
        <w:t>(в топлоснабдяването, за самия процес)</w:t>
      </w:r>
    </w:p>
    <w:p w:rsidR="00F7228D" w:rsidRPr="00454B6B" w:rsidRDefault="00F7228D">
      <w:pPr>
        <w:pStyle w:val="BodyText"/>
        <w:ind w:left="720"/>
        <w:rPr>
          <w:lang w:val="bg-BG"/>
        </w:rPr>
      </w:pPr>
      <w:r w:rsidRPr="00454B6B">
        <w:rPr>
          <w:lang w:val="bg-BG"/>
        </w:rPr>
        <w:t>-</w:t>
      </w:r>
      <w:r w:rsidR="00022764" w:rsidRPr="00454B6B">
        <w:rPr>
          <w:lang w:val="bg-BG"/>
        </w:rPr>
        <w:t>колко пъти се повтаря процеса и за какъв период от време</w:t>
      </w:r>
    </w:p>
    <w:p w:rsidR="00F7228D" w:rsidRPr="00454B6B" w:rsidRDefault="00F7228D">
      <w:pPr>
        <w:pStyle w:val="BodyText"/>
        <w:rPr>
          <w:lang w:val="bg-BG"/>
        </w:rPr>
      </w:pPr>
    </w:p>
    <w:p w:rsidR="00F7228D" w:rsidRPr="00454B6B" w:rsidRDefault="00022764" w:rsidP="005F2E56">
      <w:pPr>
        <w:pStyle w:val="BodyText"/>
        <w:numPr>
          <w:ilvl w:val="0"/>
          <w:numId w:val="34"/>
        </w:numPr>
        <w:tabs>
          <w:tab w:val="left" w:pos="720"/>
        </w:tabs>
        <w:rPr>
          <w:lang w:val="bg-BG"/>
        </w:rPr>
      </w:pPr>
      <w:r w:rsidRPr="00454B6B">
        <w:rPr>
          <w:lang w:val="bg-BG"/>
        </w:rPr>
        <w:t xml:space="preserve">Описание на топлоснабдителната и охладителната система </w:t>
      </w:r>
    </w:p>
    <w:p w:rsidR="00F7228D" w:rsidRPr="00454B6B" w:rsidRDefault="00F7228D">
      <w:pPr>
        <w:pStyle w:val="BodyText"/>
        <w:ind w:left="720"/>
        <w:rPr>
          <w:lang w:val="bg-BG"/>
        </w:rPr>
      </w:pPr>
    </w:p>
    <w:p w:rsidR="00F7228D" w:rsidRPr="00454B6B" w:rsidRDefault="00F7228D">
      <w:pPr>
        <w:pStyle w:val="BodyText"/>
        <w:ind w:left="720"/>
        <w:rPr>
          <w:lang w:val="bg-BG"/>
        </w:rPr>
      </w:pPr>
      <w:r w:rsidRPr="00454B6B">
        <w:rPr>
          <w:lang w:val="bg-BG"/>
        </w:rPr>
        <w:t>-</w:t>
      </w:r>
      <w:r w:rsidR="00022764" w:rsidRPr="00454B6B">
        <w:rPr>
          <w:lang w:val="bg-BG"/>
        </w:rPr>
        <w:t xml:space="preserve"> техническа информация за оборудването (</w:t>
      </w:r>
      <w:r w:rsidR="00DC13F7">
        <w:rPr>
          <w:lang w:val="bg-BG"/>
        </w:rPr>
        <w:t>котли</w:t>
      </w:r>
      <w:r w:rsidR="00022764" w:rsidRPr="00454B6B">
        <w:rPr>
          <w:lang w:val="bg-BG"/>
        </w:rPr>
        <w:t>,охладители и др.)</w:t>
      </w:r>
    </w:p>
    <w:p w:rsidR="00F7228D" w:rsidRPr="00454B6B" w:rsidRDefault="00F7228D">
      <w:pPr>
        <w:pStyle w:val="BodyText"/>
        <w:ind w:left="720"/>
        <w:rPr>
          <w:lang w:val="bg-BG"/>
        </w:rPr>
      </w:pPr>
      <w:r w:rsidRPr="00454B6B">
        <w:rPr>
          <w:lang w:val="bg-BG"/>
        </w:rPr>
        <w:t xml:space="preserve">- </w:t>
      </w:r>
      <w:r w:rsidR="00022764" w:rsidRPr="00454B6B">
        <w:rPr>
          <w:lang w:val="bg-BG"/>
        </w:rPr>
        <w:t>нива на температурата и налягането при топло-преноса и в самите процеси</w:t>
      </w:r>
    </w:p>
    <w:p w:rsidR="00F7228D" w:rsidRPr="00454B6B" w:rsidRDefault="00F7228D">
      <w:pPr>
        <w:pStyle w:val="BodyText"/>
        <w:rPr>
          <w:lang w:val="bg-BG"/>
        </w:rPr>
      </w:pPr>
    </w:p>
    <w:p w:rsidR="00F7228D" w:rsidRPr="00454B6B" w:rsidRDefault="00022764" w:rsidP="005F2E56">
      <w:pPr>
        <w:pStyle w:val="BodyText"/>
        <w:numPr>
          <w:ilvl w:val="0"/>
          <w:numId w:val="35"/>
        </w:numPr>
        <w:tabs>
          <w:tab w:val="left" w:pos="720"/>
        </w:tabs>
        <w:rPr>
          <w:lang w:val="bg-BG"/>
        </w:rPr>
      </w:pPr>
      <w:r w:rsidRPr="00454B6B">
        <w:rPr>
          <w:lang w:val="bg-BG"/>
        </w:rPr>
        <w:t>Описание на сгради, работни халета и складове:</w:t>
      </w:r>
    </w:p>
    <w:p w:rsidR="00F7228D" w:rsidRPr="00454B6B" w:rsidRDefault="00F7228D">
      <w:pPr>
        <w:pStyle w:val="BodyText"/>
        <w:ind w:left="720"/>
        <w:rPr>
          <w:lang w:val="bg-BG"/>
        </w:rPr>
      </w:pPr>
    </w:p>
    <w:p w:rsidR="00F7228D" w:rsidRPr="00454B6B" w:rsidRDefault="00F7228D">
      <w:pPr>
        <w:pStyle w:val="BodyText"/>
        <w:ind w:left="720"/>
        <w:rPr>
          <w:lang w:val="bg-BG"/>
        </w:rPr>
      </w:pPr>
      <w:r w:rsidRPr="00454B6B">
        <w:rPr>
          <w:lang w:val="bg-BG"/>
        </w:rPr>
        <w:t xml:space="preserve">- </w:t>
      </w:r>
      <w:r w:rsidR="00022764" w:rsidRPr="00454B6B">
        <w:rPr>
          <w:lang w:val="bg-BG"/>
        </w:rPr>
        <w:t>информация за отопление и охлаждане на помещенията, ако е възможно</w:t>
      </w:r>
    </w:p>
    <w:p w:rsidR="00F7228D" w:rsidRPr="00454B6B" w:rsidRDefault="00F7228D">
      <w:pPr>
        <w:pStyle w:val="BodyText"/>
        <w:ind w:left="720"/>
        <w:rPr>
          <w:lang w:val="bg-BG"/>
        </w:rPr>
      </w:pPr>
      <w:r w:rsidRPr="00454B6B">
        <w:rPr>
          <w:lang w:val="bg-BG"/>
        </w:rPr>
        <w:t xml:space="preserve">- </w:t>
      </w:r>
      <w:r w:rsidR="00022764" w:rsidRPr="00454B6B">
        <w:rPr>
          <w:lang w:val="bg-BG"/>
        </w:rPr>
        <w:t>процент на заемане на повърхностната площ</w:t>
      </w:r>
    </w:p>
    <w:p w:rsidR="00452160" w:rsidRPr="00454B6B" w:rsidRDefault="00452160">
      <w:pPr>
        <w:pStyle w:val="BodyText"/>
        <w:ind w:left="720"/>
        <w:rPr>
          <w:lang w:val="bg-BG"/>
        </w:rPr>
      </w:pPr>
    </w:p>
    <w:p w:rsidR="00452160" w:rsidRPr="00454B6B" w:rsidRDefault="00452160" w:rsidP="00452160">
      <w:pPr>
        <w:pStyle w:val="BodyText"/>
        <w:rPr>
          <w:lang w:val="bg-BG"/>
        </w:rPr>
      </w:pPr>
      <w:r w:rsidRPr="00454B6B">
        <w:rPr>
          <w:lang w:val="bg-BG"/>
        </w:rPr>
        <w:t xml:space="preserve">Този списък за предварителен одит също е наличен в инструментариума на EINSTEIN и може да бъде изпратен </w:t>
      </w:r>
      <w:r w:rsidR="00454B6B" w:rsidRPr="00454B6B">
        <w:rPr>
          <w:lang w:val="bg-BG"/>
        </w:rPr>
        <w:t>н</w:t>
      </w:r>
      <w:r w:rsidR="00454B6B">
        <w:rPr>
          <w:lang w:val="bg-BG"/>
        </w:rPr>
        <w:t>а</w:t>
      </w:r>
      <w:r w:rsidRPr="00454B6B">
        <w:rPr>
          <w:lang w:val="bg-BG"/>
        </w:rPr>
        <w:t xml:space="preserve"> компанията. Ако възнамерявате да </w:t>
      </w:r>
      <w:r w:rsidR="00454B6B" w:rsidRPr="00454B6B">
        <w:rPr>
          <w:lang w:val="bg-BG"/>
        </w:rPr>
        <w:t>направите</w:t>
      </w:r>
      <w:r w:rsidRPr="00454B6B">
        <w:rPr>
          <w:lang w:val="bg-BG"/>
        </w:rPr>
        <w:t xml:space="preserve"> предварително посещение, може да се уверите, че част от горепосочената информация е вече подготвена. Кратко преминаване през тези стъпки  е напълно достатъчно на това ниво. </w:t>
      </w:r>
    </w:p>
    <w:p w:rsidR="00F7228D" w:rsidRPr="00454B6B" w:rsidRDefault="00BE36EA">
      <w:pPr>
        <w:pStyle w:val="Heading3"/>
        <w:pageBreakBefore/>
        <w:tabs>
          <w:tab w:val="left" w:pos="709"/>
        </w:tabs>
        <w:rPr>
          <w:lang w:val="bg-BG"/>
        </w:rPr>
      </w:pPr>
      <w:r w:rsidRPr="00454B6B">
        <w:rPr>
          <w:lang w:val="bg-BG"/>
        </w:rPr>
        <w:lastRenderedPageBreak/>
        <w:t>Подготовка на одитора</w:t>
      </w:r>
    </w:p>
    <w:p w:rsidR="00F7228D" w:rsidRPr="00454B6B" w:rsidRDefault="00F7228D">
      <w:pPr>
        <w:rPr>
          <w:lang w:val="bg-BG"/>
        </w:rPr>
      </w:pPr>
    </w:p>
    <w:p w:rsidR="00F7228D" w:rsidRPr="00454B6B" w:rsidRDefault="00BE36EA">
      <w:pPr>
        <w:pStyle w:val="BodyText"/>
        <w:rPr>
          <w:lang w:val="bg-BG"/>
        </w:rPr>
      </w:pPr>
      <w:r w:rsidRPr="00454B6B">
        <w:rPr>
          <w:lang w:val="bg-BG"/>
        </w:rPr>
        <w:t>Обикновено енергийният одитор</w:t>
      </w:r>
      <w:r w:rsidR="00F7228D" w:rsidRPr="00454B6B">
        <w:rPr>
          <w:lang w:val="bg-BG"/>
        </w:rPr>
        <w:t xml:space="preserve"> </w:t>
      </w:r>
      <w:r w:rsidRPr="00454B6B">
        <w:rPr>
          <w:lang w:val="bg-BG"/>
        </w:rPr>
        <w:t xml:space="preserve">на </w:t>
      </w:r>
      <w:r w:rsidR="00F7228D" w:rsidRPr="00454B6B">
        <w:rPr>
          <w:lang w:val="bg-BG"/>
        </w:rPr>
        <w:t xml:space="preserve">EINSTEIN </w:t>
      </w:r>
      <w:r w:rsidRPr="00454B6B">
        <w:rPr>
          <w:lang w:val="bg-BG"/>
        </w:rPr>
        <w:t>е експерт в енергетиката (топлоснабдителни и охладителни системи), но той не може да бъде експерт във всичките различни индустриални сектори, с които той/тя вероятно ще работи</w:t>
      </w:r>
      <w:r w:rsidR="00F7228D" w:rsidRPr="00454B6B">
        <w:rPr>
          <w:lang w:val="bg-BG"/>
        </w:rPr>
        <w:t xml:space="preserve">. </w:t>
      </w:r>
      <w:r w:rsidRPr="00454B6B">
        <w:rPr>
          <w:lang w:val="bg-BG"/>
        </w:rPr>
        <w:t>Независимо от това е важно да получи основна преценка за специфичните проблеми на сектора, най-добре преди да се свърже с компанията или поне преди да отиде на първата среща.</w:t>
      </w:r>
    </w:p>
    <w:p w:rsidR="00F7228D" w:rsidRPr="00454B6B" w:rsidRDefault="00F7228D">
      <w:pPr>
        <w:pStyle w:val="BodyText"/>
        <w:rPr>
          <w:lang w:val="bg-BG"/>
        </w:rPr>
      </w:pPr>
    </w:p>
    <w:p w:rsidR="00F7228D" w:rsidRPr="00454B6B" w:rsidRDefault="00BE36EA">
      <w:pPr>
        <w:pStyle w:val="BodyText"/>
        <w:rPr>
          <w:lang w:val="bg-BG"/>
        </w:rPr>
      </w:pPr>
      <w:r w:rsidRPr="00454B6B">
        <w:rPr>
          <w:lang w:val="bg-BG"/>
        </w:rPr>
        <w:t>За повечето сектори и подсектори е налично огромно количество информация, но в много случаи достъпа до нужната информация е труден и времеемък.</w:t>
      </w:r>
    </w:p>
    <w:p w:rsidR="00F7228D" w:rsidRPr="00454B6B" w:rsidRDefault="00F7228D">
      <w:pPr>
        <w:pStyle w:val="BodyText"/>
        <w:rPr>
          <w:lang w:val="bg-BG"/>
        </w:rPr>
      </w:pPr>
    </w:p>
    <w:p w:rsidR="00F7228D" w:rsidRPr="00454B6B" w:rsidRDefault="00454B6B">
      <w:pPr>
        <w:pStyle w:val="BodyText"/>
        <w:rPr>
          <w:lang w:val="bg-BG"/>
        </w:rPr>
      </w:pPr>
      <w:r w:rsidRPr="00454B6B">
        <w:rPr>
          <w:lang w:val="bg-BG"/>
        </w:rPr>
        <w:t>Инструментариумът на EINSTEIN помага  като предоставя полезни линкове за бърз и лесен достъп към повечето сектори, тази информация в последствие може да бъде допълнена в зависимост от наличното време и специфичните нужди чрез големия брой уеб-линкове и библ</w:t>
      </w:r>
      <w:r>
        <w:rPr>
          <w:lang w:val="bg-BG"/>
        </w:rPr>
        <w:t>и</w:t>
      </w:r>
      <w:r w:rsidRPr="00454B6B">
        <w:rPr>
          <w:lang w:val="bg-BG"/>
        </w:rPr>
        <w:t>ографски препратки дадени в допълнителната документация.</w:t>
      </w:r>
    </w:p>
    <w:p w:rsidR="00F7228D" w:rsidRPr="00454B6B" w:rsidRDefault="00F7228D">
      <w:pPr>
        <w:pStyle w:val="BodyText"/>
        <w:rPr>
          <w:lang w:val="bg-BG"/>
        </w:rPr>
      </w:pPr>
    </w:p>
    <w:p w:rsidR="00F7228D" w:rsidRPr="00454B6B" w:rsidRDefault="00454B6B">
      <w:pPr>
        <w:pStyle w:val="BodyText"/>
        <w:rPr>
          <w:lang w:val="bg-BG"/>
        </w:rPr>
      </w:pPr>
      <w:r w:rsidRPr="00454B6B">
        <w:rPr>
          <w:lang w:val="bg-BG"/>
        </w:rPr>
        <w:t>Одито</w:t>
      </w:r>
      <w:r>
        <w:rPr>
          <w:lang w:val="bg-BG"/>
        </w:rPr>
        <w:t>р</w:t>
      </w:r>
      <w:r w:rsidRPr="00454B6B">
        <w:rPr>
          <w:lang w:val="bg-BG"/>
        </w:rPr>
        <w:t>ът</w:t>
      </w:r>
      <w:r w:rsidR="003855D7" w:rsidRPr="00454B6B">
        <w:rPr>
          <w:lang w:val="bg-BG"/>
        </w:rPr>
        <w:t xml:space="preserve"> трябва да придобие основни знания по следните въпроси:</w:t>
      </w:r>
    </w:p>
    <w:p w:rsidR="00F7228D" w:rsidRPr="00454B6B" w:rsidRDefault="00F7228D">
      <w:pPr>
        <w:pStyle w:val="BodyText"/>
        <w:rPr>
          <w:lang w:val="bg-BG"/>
        </w:rPr>
      </w:pPr>
    </w:p>
    <w:p w:rsidR="00F7228D" w:rsidRPr="00454B6B" w:rsidRDefault="003855D7" w:rsidP="005F2E56">
      <w:pPr>
        <w:pStyle w:val="BodyText"/>
        <w:numPr>
          <w:ilvl w:val="0"/>
          <w:numId w:val="36"/>
        </w:numPr>
        <w:tabs>
          <w:tab w:val="left" w:pos="720"/>
        </w:tabs>
        <w:rPr>
          <w:lang w:val="bg-BG"/>
        </w:rPr>
      </w:pPr>
      <w:r w:rsidRPr="00454B6B">
        <w:rPr>
          <w:lang w:val="bg-BG"/>
        </w:rPr>
        <w:t>Кои са най-важните процеси в типичн</w:t>
      </w:r>
      <w:r w:rsidR="003A5CEC" w:rsidRPr="00454B6B">
        <w:rPr>
          <w:lang w:val="bg-BG"/>
        </w:rPr>
        <w:t>а</w:t>
      </w:r>
      <w:r w:rsidRPr="00454B6B">
        <w:rPr>
          <w:lang w:val="bg-BG"/>
        </w:rPr>
        <w:t xml:space="preserve"> </w:t>
      </w:r>
      <w:r w:rsidR="003A5CEC" w:rsidRPr="00454B6B">
        <w:rPr>
          <w:lang w:val="bg-BG"/>
        </w:rPr>
        <w:t>компания</w:t>
      </w:r>
      <w:r w:rsidRPr="00454B6B">
        <w:rPr>
          <w:lang w:val="bg-BG"/>
        </w:rPr>
        <w:t xml:space="preserve"> от този</w:t>
      </w:r>
      <w:r w:rsidR="003A5CEC" w:rsidRPr="00454B6B">
        <w:rPr>
          <w:lang w:val="bg-BG"/>
        </w:rPr>
        <w:t xml:space="preserve"> индустриален</w:t>
      </w:r>
      <w:r w:rsidRPr="00454B6B">
        <w:rPr>
          <w:lang w:val="bg-BG"/>
        </w:rPr>
        <w:t xml:space="preserve"> сектор</w:t>
      </w:r>
      <w:r w:rsidR="003A5CEC" w:rsidRPr="00454B6B">
        <w:rPr>
          <w:lang w:val="bg-BG"/>
        </w:rPr>
        <w:t xml:space="preserve"> или този тип сграда</w:t>
      </w:r>
      <w:r w:rsidRPr="00454B6B">
        <w:rPr>
          <w:lang w:val="bg-BG"/>
        </w:rPr>
        <w:t xml:space="preserve"> от гледна точка на енергийната консумация</w:t>
      </w:r>
      <w:r w:rsidR="00F7228D" w:rsidRPr="00454B6B">
        <w:rPr>
          <w:lang w:val="bg-BG"/>
        </w:rPr>
        <w:t xml:space="preserve"> ?</w:t>
      </w:r>
    </w:p>
    <w:p w:rsidR="00F7228D" w:rsidRPr="00454B6B" w:rsidRDefault="00F7228D">
      <w:pPr>
        <w:pStyle w:val="BodyText"/>
        <w:ind w:left="720"/>
        <w:rPr>
          <w:lang w:val="bg-BG"/>
        </w:rPr>
      </w:pPr>
    </w:p>
    <w:p w:rsidR="00F7228D" w:rsidRPr="00454B6B" w:rsidRDefault="003855D7" w:rsidP="005F2E56">
      <w:pPr>
        <w:pStyle w:val="BodyText"/>
        <w:numPr>
          <w:ilvl w:val="0"/>
          <w:numId w:val="36"/>
        </w:numPr>
        <w:tabs>
          <w:tab w:val="left" w:pos="720"/>
        </w:tabs>
        <w:rPr>
          <w:lang w:val="bg-BG"/>
        </w:rPr>
      </w:pPr>
      <w:r w:rsidRPr="00454B6B">
        <w:rPr>
          <w:lang w:val="bg-BG"/>
        </w:rPr>
        <w:t>Кои са наличните възможности за работни технологии</w:t>
      </w:r>
      <w:r w:rsidR="003A5CEC" w:rsidRPr="00454B6B">
        <w:rPr>
          <w:lang w:val="bg-BG"/>
        </w:rPr>
        <w:t xml:space="preserve"> (най-добри налични технологии - BAT)</w:t>
      </w:r>
      <w:r w:rsidRPr="00454B6B">
        <w:rPr>
          <w:lang w:val="bg-BG"/>
        </w:rPr>
        <w:t xml:space="preserve"> и основните им предимства и недостатъци</w:t>
      </w:r>
      <w:r w:rsidR="00F7228D" w:rsidRPr="00454B6B">
        <w:rPr>
          <w:lang w:val="bg-BG"/>
        </w:rPr>
        <w:t xml:space="preserve"> ?</w:t>
      </w:r>
    </w:p>
    <w:p w:rsidR="00F7228D" w:rsidRPr="00454B6B" w:rsidRDefault="00F7228D">
      <w:pPr>
        <w:pStyle w:val="BodyText"/>
        <w:rPr>
          <w:shd w:val="clear" w:color="auto" w:fill="FFFF00"/>
          <w:lang w:val="bg-BG"/>
        </w:rPr>
      </w:pPr>
    </w:p>
    <w:p w:rsidR="00F7228D" w:rsidRPr="00454B6B" w:rsidRDefault="003A5CEC">
      <w:pPr>
        <w:pStyle w:val="Heading3"/>
        <w:tabs>
          <w:tab w:val="left" w:pos="709"/>
        </w:tabs>
        <w:rPr>
          <w:lang w:val="bg-BG"/>
        </w:rPr>
      </w:pPr>
      <w:r w:rsidRPr="00454B6B">
        <w:rPr>
          <w:lang w:val="bg-BG"/>
        </w:rPr>
        <w:t>Списък на задачите и о</w:t>
      </w:r>
      <w:r w:rsidR="003855D7" w:rsidRPr="00454B6B">
        <w:rPr>
          <w:lang w:val="bg-BG"/>
        </w:rPr>
        <w:t xml:space="preserve">сновен въпросник за набавяне на информация от </w:t>
      </w:r>
      <w:r w:rsidR="002F30E8" w:rsidRPr="00454B6B">
        <w:rPr>
          <w:lang w:val="bg-BG"/>
        </w:rPr>
        <w:t>разстояние</w:t>
      </w:r>
    </w:p>
    <w:p w:rsidR="00F7228D" w:rsidRPr="00454B6B" w:rsidRDefault="00F7228D">
      <w:pPr>
        <w:rPr>
          <w:lang w:val="bg-BG"/>
        </w:rPr>
      </w:pPr>
    </w:p>
    <w:p w:rsidR="00F7228D" w:rsidRPr="00454B6B" w:rsidRDefault="003855D7">
      <w:pPr>
        <w:pStyle w:val="BodyText"/>
        <w:rPr>
          <w:lang w:val="bg-BG"/>
        </w:rPr>
      </w:pPr>
      <w:r w:rsidRPr="00454B6B">
        <w:rPr>
          <w:lang w:val="bg-BG"/>
        </w:rPr>
        <w:t>Методологията за одити на</w:t>
      </w:r>
      <w:r w:rsidR="00F7228D" w:rsidRPr="00454B6B">
        <w:rPr>
          <w:lang w:val="bg-BG"/>
        </w:rPr>
        <w:t xml:space="preserve"> EINSTEIN </w:t>
      </w:r>
      <w:r w:rsidRPr="00454B6B">
        <w:rPr>
          <w:lang w:val="bg-BG"/>
        </w:rPr>
        <w:t xml:space="preserve">използва </w:t>
      </w:r>
      <w:r w:rsidR="003A5CEC" w:rsidRPr="00454B6B">
        <w:rPr>
          <w:lang w:val="bg-BG"/>
        </w:rPr>
        <w:t xml:space="preserve">списък на задачите (виж част 3.2.1) и/или </w:t>
      </w:r>
      <w:r w:rsidRPr="00454B6B">
        <w:rPr>
          <w:lang w:val="bg-BG"/>
        </w:rPr>
        <w:t>основен въпросник за набавяне на информация, който в последствие може да бъде допълнен с по-детайлна информация(</w:t>
      </w:r>
      <w:r w:rsidR="003A5CEC" w:rsidRPr="00454B6B">
        <w:rPr>
          <w:lang w:val="bg-BG"/>
        </w:rPr>
        <w:t xml:space="preserve"> </w:t>
      </w:r>
      <w:r w:rsidRPr="00454B6B">
        <w:rPr>
          <w:lang w:val="bg-BG"/>
        </w:rPr>
        <w:t>„детайлизирани анекси”</w:t>
      </w:r>
      <w:r w:rsidR="003A5CEC" w:rsidRPr="00454B6B">
        <w:rPr>
          <w:lang w:val="bg-BG"/>
        </w:rPr>
        <w:t xml:space="preserve"> </w:t>
      </w:r>
      <w:r w:rsidRPr="00454B6B">
        <w:rPr>
          <w:lang w:val="bg-BG"/>
        </w:rPr>
        <w:t xml:space="preserve">). Този </w:t>
      </w:r>
      <w:r w:rsidR="003A5CEC" w:rsidRPr="00454B6B">
        <w:rPr>
          <w:lang w:val="bg-BG"/>
        </w:rPr>
        <w:t xml:space="preserve">списък на задачите </w:t>
      </w:r>
      <w:r w:rsidRPr="00454B6B">
        <w:rPr>
          <w:lang w:val="bg-BG"/>
        </w:rPr>
        <w:t>въпросник може да бъде изпратен на компанията заедно с поясняващ текст, за да може съответното техническо лице да попълни информацията</w:t>
      </w:r>
      <w:r w:rsidR="00F7228D" w:rsidRPr="00454B6B">
        <w:rPr>
          <w:lang w:val="bg-BG"/>
        </w:rPr>
        <w:t xml:space="preserve">. </w:t>
      </w:r>
      <w:r w:rsidRPr="00454B6B">
        <w:rPr>
          <w:lang w:val="bg-BG"/>
        </w:rPr>
        <w:t>Въпросникът е наличен както на хартиен носител както и в електронен формат</w:t>
      </w:r>
      <w:r w:rsidR="00F7228D" w:rsidRPr="00454B6B">
        <w:rPr>
          <w:lang w:val="bg-BG"/>
        </w:rPr>
        <w:t xml:space="preserve"> (</w:t>
      </w:r>
      <w:r w:rsidRPr="00454B6B">
        <w:rPr>
          <w:lang w:val="bg-BG"/>
        </w:rPr>
        <w:t>виж</w:t>
      </w:r>
      <w:r w:rsidR="00F7228D" w:rsidRPr="00454B6B">
        <w:rPr>
          <w:lang w:val="bg-BG"/>
        </w:rPr>
        <w:t xml:space="preserve"> </w:t>
      </w:r>
      <w:r w:rsidRPr="00454B6B">
        <w:rPr>
          <w:lang w:val="bg-BG"/>
        </w:rPr>
        <w:t xml:space="preserve"> Анексите</w:t>
      </w:r>
      <w:r w:rsidR="00F7228D" w:rsidRPr="00454B6B">
        <w:rPr>
          <w:lang w:val="bg-BG"/>
        </w:rPr>
        <w:t xml:space="preserve">). </w:t>
      </w:r>
    </w:p>
    <w:p w:rsidR="00F7228D" w:rsidRPr="00454B6B" w:rsidRDefault="00F7228D">
      <w:pPr>
        <w:pStyle w:val="BodyText"/>
        <w:rPr>
          <w:lang w:val="bg-BG"/>
        </w:rPr>
      </w:pPr>
    </w:p>
    <w:p w:rsidR="00F7228D" w:rsidRPr="00454B6B" w:rsidRDefault="003855D7">
      <w:pPr>
        <w:pStyle w:val="BodyText"/>
        <w:rPr>
          <w:lang w:val="bg-BG"/>
        </w:rPr>
      </w:pPr>
      <w:r w:rsidRPr="00454B6B">
        <w:rPr>
          <w:lang w:val="bg-BG"/>
        </w:rPr>
        <w:t xml:space="preserve">Важно е да се отчете, че първата груба оценка може да бъде направена </w:t>
      </w:r>
      <w:r w:rsidR="002F30E8" w:rsidRPr="00454B6B">
        <w:rPr>
          <w:lang w:val="bg-BG"/>
        </w:rPr>
        <w:t>полуавтоматично</w:t>
      </w:r>
      <w:r w:rsidRPr="00454B6B">
        <w:rPr>
          <w:lang w:val="bg-BG"/>
        </w:rPr>
        <w:t xml:space="preserve"> вече с минимално количество информация, въпреки че според общото правило, надеждността на анализа и съответните препоръки ще се подобряват, колкото по-подробна е информацията</w:t>
      </w:r>
      <w:r w:rsidR="00F7228D" w:rsidRPr="00454B6B">
        <w:rPr>
          <w:lang w:val="bg-BG"/>
        </w:rPr>
        <w:t>.</w:t>
      </w:r>
    </w:p>
    <w:p w:rsidR="00F7228D" w:rsidRPr="00454B6B" w:rsidRDefault="00F7228D">
      <w:pPr>
        <w:pStyle w:val="BodyText"/>
        <w:rPr>
          <w:lang w:val="bg-BG"/>
        </w:rPr>
      </w:pPr>
    </w:p>
    <w:p w:rsidR="00F7228D" w:rsidRPr="00454B6B" w:rsidRDefault="003855D7">
      <w:pPr>
        <w:pStyle w:val="BodyText"/>
        <w:rPr>
          <w:lang w:val="bg-BG"/>
        </w:rPr>
      </w:pPr>
      <w:r w:rsidRPr="00454B6B">
        <w:rPr>
          <w:lang w:val="bg-BG"/>
        </w:rPr>
        <w:t xml:space="preserve">При попълване на инструментариума на </w:t>
      </w:r>
      <w:r w:rsidR="00F7228D" w:rsidRPr="00454B6B">
        <w:rPr>
          <w:lang w:val="bg-BG"/>
        </w:rPr>
        <w:t xml:space="preserve"> EINSTEIN </w:t>
      </w:r>
      <w:r w:rsidRPr="00454B6B">
        <w:rPr>
          <w:lang w:val="bg-BG"/>
        </w:rPr>
        <w:t xml:space="preserve">с непълна информация, той се опитва да изчисли </w:t>
      </w:r>
      <w:r w:rsidR="002F30E8" w:rsidRPr="00454B6B">
        <w:rPr>
          <w:lang w:val="bg-BG"/>
        </w:rPr>
        <w:t>липсващите</w:t>
      </w:r>
      <w:r w:rsidRPr="00454B6B">
        <w:rPr>
          <w:lang w:val="bg-BG"/>
        </w:rPr>
        <w:t xml:space="preserve"> параметри и до колкото е възможно онези изчисление, които са възможни с наличната информация и генерира списък с най-важната допълнителна информация, която да бъде набавена от одитора </w:t>
      </w:r>
      <w:r w:rsidR="00F7228D" w:rsidRPr="00454B6B">
        <w:rPr>
          <w:lang w:val="bg-BG"/>
        </w:rPr>
        <w:t>(</w:t>
      </w:r>
      <w:r w:rsidRPr="00454B6B">
        <w:rPr>
          <w:lang w:val="bg-BG"/>
        </w:rPr>
        <w:t>Виж описанието на менюто</w:t>
      </w:r>
      <w:r w:rsidR="00F7228D" w:rsidRPr="00454B6B">
        <w:rPr>
          <w:lang w:val="bg-BG"/>
        </w:rPr>
        <w:t xml:space="preserve"> “consistency check” </w:t>
      </w:r>
      <w:r w:rsidR="007264D0" w:rsidRPr="00454B6B">
        <w:rPr>
          <w:lang w:val="bg-BG"/>
        </w:rPr>
        <w:t>в ръководството за потребителя</w:t>
      </w:r>
      <w:r w:rsidR="00F7228D" w:rsidRPr="00454B6B">
        <w:rPr>
          <w:lang w:val="bg-BG"/>
        </w:rPr>
        <w:t>).</w:t>
      </w:r>
    </w:p>
    <w:p w:rsidR="00F7228D" w:rsidRPr="00454B6B" w:rsidRDefault="005E3389">
      <w:pPr>
        <w:pStyle w:val="BodyText"/>
        <w:rPr>
          <w:shd w:val="clear" w:color="auto" w:fill="FFFF00"/>
          <w:lang w:val="bg-BG"/>
        </w:rPr>
      </w:pPr>
      <w:r>
        <w:rPr>
          <w:noProof/>
          <w:lang w:val="bg-BG" w:eastAsia="bg-BG" w:bidi="ar-SA"/>
        </w:rPr>
        <mc:AlternateContent>
          <mc:Choice Requires="wpg">
            <w:drawing>
              <wp:anchor distT="0" distB="0" distL="0" distR="0" simplePos="0" relativeHeight="251637248" behindDoc="0" locked="0" layoutInCell="1" allowOverlap="1">
                <wp:simplePos x="0" y="0"/>
                <wp:positionH relativeFrom="column">
                  <wp:posOffset>-209550</wp:posOffset>
                </wp:positionH>
                <wp:positionV relativeFrom="paragraph">
                  <wp:posOffset>253365</wp:posOffset>
                </wp:positionV>
                <wp:extent cx="6134100" cy="1852295"/>
                <wp:effectExtent l="0" t="0" r="0" b="0"/>
                <wp:wrapSquare wrapText="bothSides"/>
                <wp:docPr id="12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852295"/>
                          <a:chOff x="8" y="2077"/>
                          <a:chExt cx="9584" cy="2311"/>
                        </a:xfrm>
                      </wpg:grpSpPr>
                      <wps:wsp>
                        <wps:cNvPr id="129" name="Text Box 55"/>
                        <wps:cNvSpPr txBox="1">
                          <a:spLocks noChangeArrowheads="1"/>
                        </wps:cNvSpPr>
                        <wps:spPr bwMode="auto">
                          <a:xfrm>
                            <a:off x="623" y="2722"/>
                            <a:ext cx="4499" cy="494"/>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022764" w:rsidRDefault="0062047E">
                              <w:pPr>
                                <w:rPr>
                                  <w:rFonts w:ascii="Verdana" w:hAnsi="Verdana"/>
                                  <w:b/>
                                  <w:bCs/>
                                  <w:lang w:val="bg-BG"/>
                                </w:rPr>
                              </w:pPr>
                              <w:r>
                                <w:rPr>
                                  <w:rFonts w:ascii="Verdana" w:hAnsi="Verdana"/>
                                  <w:b/>
                                  <w:bCs/>
                                </w:rPr>
                                <w:t xml:space="preserve">&gt; </w:t>
                              </w:r>
                              <w:r>
                                <w:rPr>
                                  <w:rFonts w:ascii="Verdana" w:hAnsi="Verdana"/>
                                  <w:b/>
                                  <w:bCs/>
                                  <w:lang w:val="bg-BG"/>
                                </w:rPr>
                                <w:t>Подгответе компанията</w:t>
                              </w:r>
                            </w:p>
                          </w:txbxContent>
                        </wps:txbx>
                        <wps:bodyPr rot="0" vert="horz" wrap="square" lIns="0" tIns="0" rIns="0" bIns="0" anchor="ctr" anchorCtr="0">
                          <a:noAutofit/>
                        </wps:bodyPr>
                      </wps:wsp>
                      <wps:wsp>
                        <wps:cNvPr id="130" name="Text Box 56"/>
                        <wps:cNvSpPr txBox="1">
                          <a:spLocks noChangeArrowheads="1"/>
                        </wps:cNvSpPr>
                        <wps:spPr bwMode="auto">
                          <a:xfrm>
                            <a:off x="1223" y="3367"/>
                            <a:ext cx="4499" cy="494"/>
                          </a:xfrm>
                          <a:prstGeom prst="rect">
                            <a:avLst/>
                          </a:pr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022764" w:rsidRDefault="0062047E">
                              <w:pPr>
                                <w:rPr>
                                  <w:rFonts w:ascii="Verdana" w:hAnsi="Verdana"/>
                                  <w:b/>
                                  <w:bCs/>
                                  <w:lang w:val="bg-BG"/>
                                </w:rPr>
                              </w:pPr>
                              <w:r>
                                <w:rPr>
                                  <w:rFonts w:ascii="Verdana" w:hAnsi="Verdana"/>
                                  <w:b/>
                                  <w:bCs/>
                                </w:rPr>
                                <w:t xml:space="preserve">&gt; </w:t>
                              </w:r>
                              <w:r>
                                <w:rPr>
                                  <w:rFonts w:ascii="Verdana" w:hAnsi="Verdana"/>
                                  <w:b/>
                                  <w:bCs/>
                                  <w:lang w:val="bg-BG"/>
                                </w:rPr>
                                <w:t>Подгответе се сами</w:t>
                              </w:r>
                            </w:p>
                          </w:txbxContent>
                        </wps:txbx>
                        <wps:bodyPr rot="0" vert="horz" wrap="square" lIns="0" tIns="0" rIns="0" bIns="0" anchor="ctr" anchorCtr="0">
                          <a:noAutofit/>
                        </wps:bodyPr>
                      </wps:wsp>
                      <wps:wsp>
                        <wps:cNvPr id="132" name="Text Box 57"/>
                        <wps:cNvSpPr txBox="1">
                          <a:spLocks noChangeArrowheads="1"/>
                        </wps:cNvSpPr>
                        <wps:spPr bwMode="auto">
                          <a:xfrm>
                            <a:off x="1958" y="3944"/>
                            <a:ext cx="7086" cy="444"/>
                          </a:xfrm>
                          <a:prstGeom prst="rect">
                            <a:avLst/>
                          </a:pr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022764" w:rsidRDefault="0062047E">
                              <w:pPr>
                                <w:rPr>
                                  <w:rFonts w:ascii="Verdana" w:hAnsi="Verdana"/>
                                  <w:b/>
                                  <w:bCs/>
                                  <w:lang w:val="bg-BG"/>
                                </w:rPr>
                              </w:pPr>
                              <w:r>
                                <w:rPr>
                                  <w:rFonts w:ascii="Verdana" w:hAnsi="Verdana"/>
                                  <w:b/>
                                  <w:bCs/>
                                </w:rPr>
                                <w:t xml:space="preserve">&gt; </w:t>
                              </w:r>
                              <w:r>
                                <w:rPr>
                                  <w:rFonts w:ascii="Verdana" w:hAnsi="Verdana"/>
                                  <w:b/>
                                  <w:bCs/>
                                  <w:lang w:val="bg-BG"/>
                                </w:rPr>
                                <w:t>Съберете основна информация от разстояние</w:t>
                              </w:r>
                            </w:p>
                          </w:txbxContent>
                        </wps:txbx>
                        <wps:bodyPr rot="0" vert="horz" wrap="square" lIns="0" tIns="0" rIns="0" bIns="0" anchor="ctr" anchorCtr="0">
                          <a:noAutofit/>
                        </wps:bodyPr>
                      </wps:wsp>
                      <wps:wsp>
                        <wps:cNvPr id="134" name="Text Box 58"/>
                        <wps:cNvSpPr txBox="1">
                          <a:spLocks noChangeArrowheads="1"/>
                        </wps:cNvSpPr>
                        <wps:spPr bwMode="auto">
                          <a:xfrm>
                            <a:off x="8" y="2077"/>
                            <a:ext cx="9584" cy="494"/>
                          </a:xfrm>
                          <a:prstGeom prst="rect">
                            <a:avLst/>
                          </a:prstGeom>
                          <a:solidFill>
                            <a:srgbClr val="FF66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pPr>
                                <w:rPr>
                                  <w:rFonts w:ascii="Verdana" w:hAnsi="Verdana"/>
                                  <w:b/>
                                  <w:bCs/>
                                  <w:color w:val="FFFFFF"/>
                                </w:rPr>
                              </w:pPr>
                              <w:r>
                                <w:rPr>
                                  <w:rFonts w:ascii="Verdana" w:hAnsi="Verdana"/>
                                  <w:b/>
                                  <w:bCs/>
                                  <w:color w:val="FFFFFF"/>
                                </w:rPr>
                                <w:t xml:space="preserve">EINSTEIN </w:t>
                              </w:r>
                              <w:r>
                                <w:rPr>
                                  <w:rFonts w:ascii="Verdana" w:hAnsi="Verdana"/>
                                  <w:b/>
                                  <w:bCs/>
                                  <w:color w:val="FFFFFF"/>
                                  <w:lang w:val="bg-BG"/>
                                </w:rPr>
                                <w:t>стъпка</w:t>
                              </w:r>
                              <w:r>
                                <w:rPr>
                                  <w:rFonts w:ascii="Verdana" w:hAnsi="Verdana"/>
                                  <w:b/>
                                  <w:bCs/>
                                  <w:color w:val="FFFFFF"/>
                                </w:rPr>
                                <w:t xml:space="preserve"> 2: </w:t>
                              </w:r>
                              <w:r>
                                <w:rPr>
                                  <w:rFonts w:ascii="Verdana" w:hAnsi="Verdana"/>
                                  <w:b/>
                                  <w:bCs/>
                                  <w:color w:val="FFFFFF"/>
                                  <w:lang w:val="bg-BG"/>
                                </w:rPr>
                                <w:t>набавяне на информация преди одита</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id="Group 54" o:spid="_x0000_s1173" style="position:absolute;left:0;text-align:left;margin-left:-16.5pt;margin-top:19.95pt;width:483pt;height:145.85pt;z-index:251637248;mso-wrap-distance-left:0;mso-wrap-distance-right:0;mso-position-horizontal-relative:text;mso-position-vertical-relative:text" coordorigin="8,2077" coordsize="9584,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">
                <v:shape id="Text Box 55" o:spid="_x0000_s1174" type="#_x0000_t202" style="position:absolute;left:623;top:2722;width:449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JJ8EA&#10;AADcAAAADwAAAGRycy9kb3ducmV2LnhtbERPzWqDQBC+F/oOyxRyq6sWSmOyCTUgNKWXah5gcKeu&#10;xJ0VdxPN22cLhd7m4/ud7X6xg7jS5HvHCrIkBUHcOt1zp+DUVM9vIHxA1jg4JgU38rDfPT5ssdBu&#10;5m+61qETMYR9gQpMCGMhpW8NWfSJG4kj9+MmiyHCqZN6wjmG20HmafoqLfYcGwyOdDDUnuuLVVB+&#10;DqY8164qX2bf9L5qj1n5pdTqaXnfgAi0hH/xn/tDx/n5Gn6fiR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WCSfBAAAA3AAAAA8AAAAAAAAAAAAAAAAAmAIAAGRycy9kb3du&#10;cmV2LnhtbFBLBQYAAAAABAAEAPUAAACGAwAAAAA=&#10;" fillcolor="#e6e6e6" stroked="f">
                  <v:stroke joinstyle="round"/>
                  <v:textbox inset="0,0,0,0">
                    <w:txbxContent>
                      <w:p w:rsidR="0062047E" w:rsidRPr="00022764" w:rsidRDefault="0062047E">
                        <w:pPr>
                          <w:rPr>
                            <w:rFonts w:ascii="Verdana" w:hAnsi="Verdana"/>
                            <w:b/>
                            <w:bCs/>
                            <w:lang w:val="bg-BG"/>
                          </w:rPr>
                        </w:pPr>
                        <w:r>
                          <w:rPr>
                            <w:rFonts w:ascii="Verdana" w:hAnsi="Verdana"/>
                            <w:b/>
                            <w:bCs/>
                          </w:rPr>
                          <w:t xml:space="preserve">&gt; </w:t>
                        </w:r>
                        <w:r>
                          <w:rPr>
                            <w:rFonts w:ascii="Verdana" w:hAnsi="Verdana"/>
                            <w:b/>
                            <w:bCs/>
                            <w:lang w:val="bg-BG"/>
                          </w:rPr>
                          <w:t>Подгответе компанията</w:t>
                        </w:r>
                      </w:p>
                    </w:txbxContent>
                  </v:textbox>
                </v:shape>
                <v:shape id="Text Box 56" o:spid="_x0000_s1175" type="#_x0000_t202" style="position:absolute;left:1223;top:3367;width:449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6h8IA&#10;AADcAAAADwAAAGRycy9kb3ducmV2LnhtbESPTWvCQBCG74L/YZlCb7ppi0Wim1AEodKTVvQ6ZKdJ&#10;MDsbdteY/PvOodDbDPN+PLMtR9epgUJsPRt4WWagiCtvW64NnL/3izWomJAtdp7JwEQRymI+22Ju&#10;/YOPNJxSrSSEY44GmpT6XOtYNeQwLn1PLLcfHxwmWUOtbcCHhLtOv2bZu3bYsjQ02NOuoep2ujsp&#10;GQKF+63e0WW8rqfL18EfppUxz0/jxwZUojH9i//cn1bw3wRfnpEJd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HqHwgAAANwAAAAPAAAAAAAAAAAAAAAAAJgCAABkcnMvZG93&#10;bnJldi54bWxQSwUGAAAAAAQABAD1AAAAhwMAAAAA&#10;" fillcolor="#ccc" stroked="f">
                  <v:stroke joinstyle="round"/>
                  <v:textbox inset="0,0,0,0">
                    <w:txbxContent>
                      <w:p w:rsidR="0062047E" w:rsidRPr="00022764" w:rsidRDefault="0062047E">
                        <w:pPr>
                          <w:rPr>
                            <w:rFonts w:ascii="Verdana" w:hAnsi="Verdana"/>
                            <w:b/>
                            <w:bCs/>
                            <w:lang w:val="bg-BG"/>
                          </w:rPr>
                        </w:pPr>
                        <w:r>
                          <w:rPr>
                            <w:rFonts w:ascii="Verdana" w:hAnsi="Verdana"/>
                            <w:b/>
                            <w:bCs/>
                          </w:rPr>
                          <w:t xml:space="preserve">&gt; </w:t>
                        </w:r>
                        <w:r>
                          <w:rPr>
                            <w:rFonts w:ascii="Verdana" w:hAnsi="Verdana"/>
                            <w:b/>
                            <w:bCs/>
                            <w:lang w:val="bg-BG"/>
                          </w:rPr>
                          <w:t>Подгответе се сами</w:t>
                        </w:r>
                      </w:p>
                    </w:txbxContent>
                  </v:textbox>
                </v:shape>
                <v:shape id="Text Box 57" o:spid="_x0000_s1176" type="#_x0000_t202" style="position:absolute;left:1958;top:3944;width:7086;height: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Wf8MA&#10;AADcAAAADwAAAGRycy9kb3ducmV2LnhtbERPS4vCMBC+L/gfwgje1tQHq3SNIoIiHmSte9nb0IxN&#10;12ZSmmjrvzfCwt7m43vOYtXZStyp8aVjBaNhAoI4d7rkQsH3efs+B+EDssbKMSl4kIfVsve2wFS7&#10;lk90z0IhYgj7FBWYEOpUSp8bsuiHriaO3MU1FkOETSF1g20Mt5UcJ8mHtFhybDBY08ZQfs1uVsFu&#10;uv9a/2ZJ+WMOs8cWu/mxvXilBv1u/QkiUBf+xX/uvY7zJ2N4PRM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tWf8MAAADcAAAADwAAAAAAAAAAAAAAAACYAgAAZHJzL2Rv&#10;d25yZXYueG1sUEsFBgAAAAAEAAQA9QAAAIgDAAAAAA==&#10;" fillcolor="#b3b3b3" stroked="f">
                  <v:stroke joinstyle="round"/>
                  <v:textbox inset="0,0,0,0">
                    <w:txbxContent>
                      <w:p w:rsidR="0062047E" w:rsidRPr="00022764" w:rsidRDefault="0062047E">
                        <w:pPr>
                          <w:rPr>
                            <w:rFonts w:ascii="Verdana" w:hAnsi="Verdana"/>
                            <w:b/>
                            <w:bCs/>
                            <w:lang w:val="bg-BG"/>
                          </w:rPr>
                        </w:pPr>
                        <w:r>
                          <w:rPr>
                            <w:rFonts w:ascii="Verdana" w:hAnsi="Verdana"/>
                            <w:b/>
                            <w:bCs/>
                          </w:rPr>
                          <w:t xml:space="preserve">&gt; </w:t>
                        </w:r>
                        <w:r>
                          <w:rPr>
                            <w:rFonts w:ascii="Verdana" w:hAnsi="Verdana"/>
                            <w:b/>
                            <w:bCs/>
                            <w:lang w:val="bg-BG"/>
                          </w:rPr>
                          <w:t>Съберете основна информация от разстояние</w:t>
                        </w:r>
                      </w:p>
                    </w:txbxContent>
                  </v:textbox>
                </v:shape>
                <v:shape id="Text Box 58" o:spid="_x0000_s1177" type="#_x0000_t202" style="position:absolute;left:8;top:2077;width:958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Nt8cA&#10;AADcAAAADwAAAGRycy9kb3ducmV2LnhtbESPzU7DMBCE70i8g7VI3KhT6J9C3QoBpRWXqmkFHLfx&#10;EkfY6yg2TXj7GgmJ265mdr7Z+bJ3VpyoDbVnBcNBBoK49LrmSsFhv7qZgQgRWaP1TAp+KMBycXkx&#10;x1z7jnd0KmIlUgiHHBWYGJtcylAachgGviFO2qdvHca0tpXULXYp3Fl5m2UT6bDmRDDY0KOh8qv4&#10;donbTczUbovj04t9fR4fV+/Dt4+1UtdX/cM9iEh9/Df/XW90qn83gt9n0gR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fTbfHAAAA3AAAAA8AAAAAAAAAAAAAAAAAmAIAAGRy&#10;cy9kb3ducmV2LnhtbFBLBQYAAAAABAAEAPUAAACMAwAAAAA=&#10;" fillcolor="#f63" stroked="f">
                  <v:stroke joinstyle="round"/>
                  <v:textbox inset="0,0,0,0">
                    <w:txbxContent>
                      <w:p w:rsidR="0062047E" w:rsidRDefault="0062047E">
                        <w:pPr>
                          <w:rPr>
                            <w:rFonts w:ascii="Verdana" w:hAnsi="Verdana"/>
                            <w:b/>
                            <w:bCs/>
                            <w:color w:val="FFFFFF"/>
                          </w:rPr>
                        </w:pPr>
                        <w:r>
                          <w:rPr>
                            <w:rFonts w:ascii="Verdana" w:hAnsi="Verdana"/>
                            <w:b/>
                            <w:bCs/>
                            <w:color w:val="FFFFFF"/>
                          </w:rPr>
                          <w:t xml:space="preserve">EINSTEIN </w:t>
                        </w:r>
                        <w:r>
                          <w:rPr>
                            <w:rFonts w:ascii="Verdana" w:hAnsi="Verdana"/>
                            <w:b/>
                            <w:bCs/>
                            <w:color w:val="FFFFFF"/>
                            <w:lang w:val="bg-BG"/>
                          </w:rPr>
                          <w:t>стъпка</w:t>
                        </w:r>
                        <w:r>
                          <w:rPr>
                            <w:rFonts w:ascii="Verdana" w:hAnsi="Verdana"/>
                            <w:b/>
                            <w:bCs/>
                            <w:color w:val="FFFFFF"/>
                          </w:rPr>
                          <w:t xml:space="preserve"> 2: </w:t>
                        </w:r>
                        <w:r>
                          <w:rPr>
                            <w:rFonts w:ascii="Verdana" w:hAnsi="Verdana"/>
                            <w:b/>
                            <w:bCs/>
                            <w:color w:val="FFFFFF"/>
                            <w:lang w:val="bg-BG"/>
                          </w:rPr>
                          <w:t>набавяне на информация преди одита</w:t>
                        </w:r>
                      </w:p>
                    </w:txbxContent>
                  </v:textbox>
                </v:shape>
                <w10:wrap type="square"/>
              </v:group>
            </w:pict>
          </mc:Fallback>
        </mc:AlternateContent>
      </w:r>
    </w:p>
    <w:p w:rsidR="00F7228D" w:rsidRPr="00454B6B" w:rsidRDefault="000507FC">
      <w:pPr>
        <w:pStyle w:val="Heading2"/>
        <w:pageBreakBefore/>
        <w:tabs>
          <w:tab w:val="left" w:pos="567"/>
        </w:tabs>
        <w:rPr>
          <w:sz w:val="32"/>
          <w:szCs w:val="32"/>
          <w:lang w:val="bg-BG"/>
        </w:rPr>
      </w:pPr>
      <w:bookmarkStart w:id="36" w:name="_toc1563"/>
      <w:bookmarkStart w:id="37" w:name="_Toc329863328"/>
      <w:bookmarkEnd w:id="36"/>
      <w:r w:rsidRPr="00454B6B">
        <w:rPr>
          <w:sz w:val="32"/>
          <w:szCs w:val="32"/>
          <w:lang w:val="bg-BG"/>
        </w:rPr>
        <w:lastRenderedPageBreak/>
        <w:t>Подготовка на одита: Обработка на предварителната информация</w:t>
      </w:r>
      <w:bookmarkEnd w:id="37"/>
    </w:p>
    <w:p w:rsidR="00F7228D" w:rsidRPr="00454B6B" w:rsidRDefault="000507FC">
      <w:pPr>
        <w:pStyle w:val="Heading3"/>
        <w:tabs>
          <w:tab w:val="left" w:pos="709"/>
        </w:tabs>
        <w:rPr>
          <w:lang w:val="bg-BG"/>
        </w:rPr>
      </w:pPr>
      <w:r w:rsidRPr="00454B6B">
        <w:rPr>
          <w:lang w:val="bg-BG"/>
        </w:rPr>
        <w:t>Обработка на предварителната информация</w:t>
      </w:r>
    </w:p>
    <w:p w:rsidR="00F7228D" w:rsidRPr="00454B6B" w:rsidRDefault="000507FC">
      <w:pPr>
        <w:pStyle w:val="BodyText"/>
        <w:rPr>
          <w:lang w:val="bg-BG"/>
        </w:rPr>
      </w:pPr>
      <w:r w:rsidRPr="00454B6B">
        <w:rPr>
          <w:lang w:val="bg-BG"/>
        </w:rPr>
        <w:t>Проста предварителна проверка на информацията предоставена от предприятието може да бъде осъществена с помощта на софтуерния продукт на EINSTEIN</w:t>
      </w:r>
      <w:r w:rsidR="00F7228D" w:rsidRPr="00454B6B">
        <w:rPr>
          <w:lang w:val="bg-BG"/>
        </w:rPr>
        <w:t xml:space="preserve">. </w:t>
      </w:r>
      <w:r w:rsidRPr="00454B6B">
        <w:rPr>
          <w:lang w:val="bg-BG"/>
        </w:rPr>
        <w:t>Веднъж въведена наличната информация</w:t>
      </w:r>
      <w:r w:rsidR="003A5CEC" w:rsidRPr="00454B6B">
        <w:rPr>
          <w:lang w:val="bg-BG"/>
        </w:rPr>
        <w:t xml:space="preserve"> се генерира автоматично статистика за </w:t>
      </w:r>
      <w:r w:rsidR="00454B6B" w:rsidRPr="00454B6B">
        <w:rPr>
          <w:lang w:val="bg-BG"/>
        </w:rPr>
        <w:t>енергийните</w:t>
      </w:r>
      <w:r w:rsidR="003A5CEC" w:rsidRPr="00454B6B">
        <w:rPr>
          <w:lang w:val="bg-BG"/>
        </w:rPr>
        <w:t xml:space="preserve"> </w:t>
      </w:r>
      <w:r w:rsidR="00454B6B" w:rsidRPr="00454B6B">
        <w:rPr>
          <w:lang w:val="bg-BG"/>
        </w:rPr>
        <w:t>нужди</w:t>
      </w:r>
      <w:r w:rsidR="003A5CEC" w:rsidRPr="00454B6B">
        <w:rPr>
          <w:lang w:val="bg-BG"/>
        </w:rPr>
        <w:t xml:space="preserve"> и за електроснабдяването, след което информацията се оценява и се проверява за пълнота.</w:t>
      </w:r>
    </w:p>
    <w:p w:rsidR="00F7228D" w:rsidRPr="00454B6B" w:rsidRDefault="00F7228D">
      <w:pPr>
        <w:pStyle w:val="BodyText"/>
        <w:rPr>
          <w:lang w:val="bg-BG"/>
        </w:rPr>
      </w:pPr>
    </w:p>
    <w:p w:rsidR="00F7228D" w:rsidRPr="00454B6B" w:rsidRDefault="000507FC">
      <w:pPr>
        <w:pStyle w:val="BodyText"/>
        <w:rPr>
          <w:lang w:val="bg-BG"/>
        </w:rPr>
      </w:pPr>
      <w:r w:rsidRPr="00454B6B">
        <w:rPr>
          <w:lang w:val="bg-BG"/>
        </w:rPr>
        <w:t xml:space="preserve">На този етап на първична обработка на пред-одитните данни може да се получи следната информация </w:t>
      </w:r>
      <w:r w:rsidR="00F7228D" w:rsidRPr="00454B6B">
        <w:rPr>
          <w:lang w:val="bg-BG"/>
        </w:rPr>
        <w:t>:</w:t>
      </w:r>
    </w:p>
    <w:p w:rsidR="00F7228D" w:rsidRPr="00454B6B" w:rsidRDefault="00F7228D">
      <w:pPr>
        <w:pStyle w:val="BodyText"/>
        <w:rPr>
          <w:lang w:val="bg-BG"/>
        </w:rPr>
      </w:pPr>
    </w:p>
    <w:p w:rsidR="00F7228D" w:rsidRPr="00454B6B" w:rsidRDefault="000507FC" w:rsidP="005F2E56">
      <w:pPr>
        <w:pStyle w:val="BodyText"/>
        <w:numPr>
          <w:ilvl w:val="0"/>
          <w:numId w:val="37"/>
        </w:numPr>
        <w:tabs>
          <w:tab w:val="left" w:pos="720"/>
        </w:tabs>
        <w:rPr>
          <w:lang w:val="bg-BG"/>
        </w:rPr>
      </w:pPr>
      <w:r w:rsidRPr="00454B6B">
        <w:rPr>
          <w:lang w:val="bg-BG"/>
        </w:rPr>
        <w:t xml:space="preserve">Списък от сериозни несъответствия на информацията ( например : посочено е потребление на гориво, което не се използва от никакво оборудване </w:t>
      </w:r>
      <w:r w:rsidR="00F7228D" w:rsidRPr="00454B6B">
        <w:rPr>
          <w:lang w:val="bg-BG"/>
        </w:rPr>
        <w:t>...)</w:t>
      </w:r>
    </w:p>
    <w:p w:rsidR="00F7228D" w:rsidRPr="00454B6B" w:rsidRDefault="00F7228D">
      <w:pPr>
        <w:pStyle w:val="BodyText"/>
        <w:ind w:left="720"/>
        <w:rPr>
          <w:lang w:val="bg-BG"/>
        </w:rPr>
      </w:pPr>
    </w:p>
    <w:p w:rsidR="00F7228D" w:rsidRPr="00454B6B" w:rsidRDefault="000507FC" w:rsidP="005F2E56">
      <w:pPr>
        <w:pStyle w:val="BodyText"/>
        <w:numPr>
          <w:ilvl w:val="0"/>
          <w:numId w:val="37"/>
        </w:numPr>
        <w:tabs>
          <w:tab w:val="left" w:pos="720"/>
        </w:tabs>
        <w:rPr>
          <w:lang w:val="bg-BG"/>
        </w:rPr>
      </w:pPr>
      <w:r w:rsidRPr="00454B6B">
        <w:rPr>
          <w:lang w:val="bg-BG"/>
        </w:rPr>
        <w:t>Списък от необходимата липсваща информация, която не може да бъде изчислена от останалата налична информация.</w:t>
      </w:r>
    </w:p>
    <w:p w:rsidR="00F7228D" w:rsidRPr="00454B6B" w:rsidRDefault="00F7228D">
      <w:pPr>
        <w:pStyle w:val="BodyText"/>
        <w:rPr>
          <w:shd w:val="clear" w:color="auto" w:fill="FFFF00"/>
          <w:lang w:val="bg-BG"/>
        </w:rPr>
      </w:pPr>
    </w:p>
    <w:p w:rsidR="00F7228D" w:rsidRPr="00454B6B" w:rsidRDefault="000507FC">
      <w:pPr>
        <w:pStyle w:val="Heading3"/>
        <w:tabs>
          <w:tab w:val="left" w:pos="709"/>
        </w:tabs>
        <w:rPr>
          <w:lang w:val="bg-BG"/>
        </w:rPr>
      </w:pPr>
      <w:r w:rsidRPr="00454B6B">
        <w:rPr>
          <w:lang w:val="bg-BG"/>
        </w:rPr>
        <w:t>Цялостна информация от телефонни</w:t>
      </w:r>
      <w:r w:rsidR="003A5CEC" w:rsidRPr="00454B6B">
        <w:rPr>
          <w:lang w:val="bg-BG"/>
        </w:rPr>
        <w:t>,</w:t>
      </w:r>
      <w:r w:rsidRPr="00454B6B">
        <w:rPr>
          <w:lang w:val="bg-BG"/>
        </w:rPr>
        <w:t xml:space="preserve"> интервюта</w:t>
      </w:r>
      <w:r w:rsidR="003A5CEC" w:rsidRPr="00454B6B">
        <w:rPr>
          <w:lang w:val="bg-BG"/>
        </w:rPr>
        <w:t xml:space="preserve"> или е-поща</w:t>
      </w:r>
    </w:p>
    <w:p w:rsidR="00F7228D" w:rsidRPr="00454B6B" w:rsidRDefault="000507FC">
      <w:pPr>
        <w:pStyle w:val="BodyText"/>
        <w:rPr>
          <w:lang w:val="bg-BG"/>
        </w:rPr>
      </w:pPr>
      <w:r w:rsidRPr="00454B6B">
        <w:rPr>
          <w:lang w:val="bg-BG"/>
        </w:rPr>
        <w:t>Ако при обработката на пред-одитната информацията са отчетени сериозни несъответствия или липса на основна информацията, които са абсолютно необходими за първич</w:t>
      </w:r>
      <w:r w:rsidR="00BF0930" w:rsidRPr="00454B6B">
        <w:rPr>
          <w:lang w:val="bg-BG"/>
        </w:rPr>
        <w:t>ната група оценка, може да осъществите телефонен разговор с компанията</w:t>
      </w:r>
      <w:r w:rsidR="00CE353C" w:rsidRPr="00454B6B">
        <w:rPr>
          <w:lang w:val="bg-BG"/>
        </w:rPr>
        <w:t xml:space="preserve"> или да изпратите е-писмо</w:t>
      </w:r>
      <w:r w:rsidR="00BF0930" w:rsidRPr="00454B6B">
        <w:rPr>
          <w:lang w:val="bg-BG"/>
        </w:rPr>
        <w:t>, чрез който да  допълните информацията или да поясните някои неясни моменти</w:t>
      </w:r>
      <w:r w:rsidR="00F7228D" w:rsidRPr="00454B6B">
        <w:rPr>
          <w:lang w:val="bg-BG"/>
        </w:rPr>
        <w:t>.</w:t>
      </w:r>
    </w:p>
    <w:p w:rsidR="00F7228D" w:rsidRPr="00454B6B" w:rsidRDefault="00F7228D">
      <w:pPr>
        <w:pStyle w:val="BodyText"/>
        <w:rPr>
          <w:lang w:val="bg-BG"/>
        </w:rPr>
      </w:pPr>
    </w:p>
    <w:p w:rsidR="00F7228D" w:rsidRPr="00454B6B" w:rsidRDefault="00BF0930">
      <w:pPr>
        <w:pStyle w:val="BodyText"/>
        <w:rPr>
          <w:lang w:val="bg-BG"/>
        </w:rPr>
      </w:pPr>
      <w:r w:rsidRPr="00454B6B">
        <w:rPr>
          <w:lang w:val="bg-BG"/>
        </w:rPr>
        <w:t xml:space="preserve">След промяна на основния пакет информация, проверката за съответствие </w:t>
      </w:r>
      <w:r w:rsidR="00F7228D" w:rsidRPr="00454B6B">
        <w:rPr>
          <w:lang w:val="bg-BG"/>
        </w:rPr>
        <w:t xml:space="preserve"> (</w:t>
      </w:r>
      <w:r w:rsidRPr="00454B6B">
        <w:rPr>
          <w:lang w:val="bg-BG"/>
        </w:rPr>
        <w:t>предишната част</w:t>
      </w:r>
      <w:r w:rsidR="00F7228D" w:rsidRPr="00454B6B">
        <w:rPr>
          <w:lang w:val="bg-BG"/>
        </w:rPr>
        <w:t xml:space="preserve">) </w:t>
      </w:r>
      <w:r w:rsidRPr="00454B6B">
        <w:rPr>
          <w:lang w:val="bg-BG"/>
        </w:rPr>
        <w:t>трябва да бъде повторена</w:t>
      </w:r>
      <w:r w:rsidR="00F7228D" w:rsidRPr="00454B6B">
        <w:rPr>
          <w:lang w:val="bg-BG"/>
        </w:rPr>
        <w:t>.</w:t>
      </w:r>
    </w:p>
    <w:p w:rsidR="00F7228D" w:rsidRPr="00454B6B" w:rsidRDefault="00F7228D">
      <w:pPr>
        <w:pStyle w:val="BodyText"/>
        <w:rPr>
          <w:lang w:val="bg-BG"/>
        </w:rPr>
      </w:pPr>
    </w:p>
    <w:p w:rsidR="00F7228D" w:rsidRPr="00454B6B" w:rsidRDefault="00BF0930">
      <w:pPr>
        <w:pStyle w:val="BodyText"/>
        <w:rPr>
          <w:lang w:val="bg-BG"/>
        </w:rPr>
      </w:pPr>
      <w:r w:rsidRPr="00454B6B">
        <w:rPr>
          <w:lang w:val="bg-BG"/>
        </w:rPr>
        <w:t>След този етап поне следната информация би трябвало да ви е налична</w:t>
      </w:r>
      <w:r w:rsidR="00F7228D" w:rsidRPr="00454B6B">
        <w:rPr>
          <w:lang w:val="bg-BG"/>
        </w:rPr>
        <w:t>:</w:t>
      </w:r>
    </w:p>
    <w:p w:rsidR="00F7228D" w:rsidRPr="00454B6B" w:rsidRDefault="00F7228D">
      <w:pPr>
        <w:pStyle w:val="BodyText"/>
        <w:rPr>
          <w:lang w:val="bg-BG"/>
        </w:rPr>
      </w:pPr>
    </w:p>
    <w:p w:rsidR="00BF0930" w:rsidRPr="00454B6B" w:rsidRDefault="00BF0930" w:rsidP="005F2E56">
      <w:pPr>
        <w:pStyle w:val="BodyText"/>
        <w:numPr>
          <w:ilvl w:val="0"/>
          <w:numId w:val="38"/>
        </w:numPr>
        <w:tabs>
          <w:tab w:val="left" w:pos="720"/>
        </w:tabs>
        <w:rPr>
          <w:lang w:val="bg-BG"/>
        </w:rPr>
      </w:pPr>
      <w:r w:rsidRPr="00454B6B">
        <w:rPr>
          <w:lang w:val="bg-BG"/>
        </w:rPr>
        <w:t xml:space="preserve">Основната продукция и нейните количества </w:t>
      </w:r>
    </w:p>
    <w:p w:rsidR="00F7228D" w:rsidRPr="00454B6B" w:rsidRDefault="00BF0930" w:rsidP="005F2E56">
      <w:pPr>
        <w:pStyle w:val="BodyText"/>
        <w:numPr>
          <w:ilvl w:val="0"/>
          <w:numId w:val="38"/>
        </w:numPr>
        <w:tabs>
          <w:tab w:val="left" w:pos="720"/>
        </w:tabs>
        <w:rPr>
          <w:lang w:val="bg-BG"/>
        </w:rPr>
      </w:pPr>
      <w:r w:rsidRPr="00454B6B">
        <w:rPr>
          <w:lang w:val="bg-BG"/>
        </w:rPr>
        <w:t>Цялостната енергийна консумация в компанията за топлинни нужди</w:t>
      </w:r>
    </w:p>
    <w:p w:rsidR="00F7228D" w:rsidRPr="00454B6B" w:rsidRDefault="00BF0930" w:rsidP="005F2E56">
      <w:pPr>
        <w:pStyle w:val="BodyText"/>
        <w:numPr>
          <w:ilvl w:val="0"/>
          <w:numId w:val="38"/>
        </w:numPr>
        <w:tabs>
          <w:tab w:val="left" w:pos="720"/>
        </w:tabs>
        <w:rPr>
          <w:lang w:val="bg-BG"/>
        </w:rPr>
      </w:pPr>
      <w:r w:rsidRPr="00454B6B">
        <w:rPr>
          <w:lang w:val="bg-BG"/>
        </w:rPr>
        <w:t>Най-топлоемките и студоемките процеси и поне груба оценка на енергийна консумация за всеки един от тях</w:t>
      </w:r>
    </w:p>
    <w:p w:rsidR="00F7228D" w:rsidRPr="00454B6B" w:rsidRDefault="00BF0930" w:rsidP="005F2E56">
      <w:pPr>
        <w:pStyle w:val="BodyText"/>
        <w:numPr>
          <w:ilvl w:val="0"/>
          <w:numId w:val="38"/>
        </w:numPr>
        <w:tabs>
          <w:tab w:val="left" w:pos="720"/>
        </w:tabs>
        <w:rPr>
          <w:lang w:val="bg-BG"/>
        </w:rPr>
      </w:pPr>
      <w:r w:rsidRPr="00454B6B">
        <w:rPr>
          <w:lang w:val="bg-BG"/>
        </w:rPr>
        <w:t xml:space="preserve">Основното топлоснабдително и охладително оборудване и поне номиналните мощности, при които работи ; трябва да имате груба скица на топло и студо-разпределителните системи </w:t>
      </w:r>
      <w:r w:rsidR="00F7228D" w:rsidRPr="00454B6B">
        <w:rPr>
          <w:lang w:val="bg-BG"/>
        </w:rPr>
        <w:t>(</w:t>
      </w:r>
      <w:r w:rsidRPr="00454B6B">
        <w:rPr>
          <w:lang w:val="bg-BG"/>
        </w:rPr>
        <w:t xml:space="preserve">кои </w:t>
      </w:r>
      <w:r w:rsidR="00DC13F7">
        <w:rPr>
          <w:lang w:val="bg-BG"/>
        </w:rPr>
        <w:t>котли</w:t>
      </w:r>
      <w:r w:rsidRPr="00454B6B">
        <w:rPr>
          <w:lang w:val="bg-BG"/>
        </w:rPr>
        <w:t xml:space="preserve"> кои процеси снабдяват и др.</w:t>
      </w:r>
      <w:r w:rsidR="00F7228D" w:rsidRPr="00454B6B">
        <w:rPr>
          <w:lang w:val="bg-BG"/>
        </w:rPr>
        <w:t>)</w:t>
      </w:r>
    </w:p>
    <w:p w:rsidR="00F7228D" w:rsidRPr="00454B6B" w:rsidRDefault="00BF0930" w:rsidP="005F2E56">
      <w:pPr>
        <w:pStyle w:val="BodyText"/>
        <w:numPr>
          <w:ilvl w:val="0"/>
          <w:numId w:val="38"/>
        </w:numPr>
        <w:tabs>
          <w:tab w:val="left" w:pos="720"/>
        </w:tabs>
        <w:rPr>
          <w:lang w:val="bg-BG"/>
        </w:rPr>
      </w:pPr>
      <w:r w:rsidRPr="00454B6B">
        <w:rPr>
          <w:lang w:val="bg-BG"/>
        </w:rPr>
        <w:t>Температурните нива на топлоснабдяването и основните топлоемки процеси</w:t>
      </w:r>
    </w:p>
    <w:p w:rsidR="00F7228D" w:rsidRPr="00454B6B" w:rsidRDefault="00F7228D">
      <w:pPr>
        <w:pStyle w:val="BodyText"/>
        <w:rPr>
          <w:lang w:val="bg-BG"/>
        </w:rPr>
      </w:pPr>
    </w:p>
    <w:p w:rsidR="00F7228D" w:rsidRPr="00454B6B" w:rsidRDefault="00C50BFC">
      <w:pPr>
        <w:pStyle w:val="Heading3"/>
        <w:tabs>
          <w:tab w:val="left" w:pos="709"/>
        </w:tabs>
        <w:rPr>
          <w:lang w:val="bg-BG"/>
        </w:rPr>
      </w:pPr>
      <w:r w:rsidRPr="00454B6B">
        <w:rPr>
          <w:lang w:val="bg-BG"/>
        </w:rPr>
        <w:t>Придобиване на информация за сравнителен анализ</w:t>
      </w:r>
    </w:p>
    <w:p w:rsidR="00C50BFC" w:rsidRPr="00454B6B" w:rsidRDefault="00C50BFC" w:rsidP="00C50BFC">
      <w:pPr>
        <w:rPr>
          <w:lang w:val="bg-BG"/>
        </w:rPr>
      </w:pPr>
    </w:p>
    <w:p w:rsidR="00F7228D" w:rsidRPr="00454B6B" w:rsidRDefault="00C50BFC">
      <w:pPr>
        <w:pStyle w:val="BodyText"/>
        <w:rPr>
          <w:lang w:val="bg-BG"/>
        </w:rPr>
      </w:pPr>
      <w:r w:rsidRPr="00454B6B">
        <w:rPr>
          <w:lang w:val="bg-BG"/>
        </w:rPr>
        <w:t>На този етап вече трябва да имаме по-подробна информация за предприятието, за процесите, които ползва и за крайните му продукти.</w:t>
      </w:r>
      <w:r w:rsidR="00F7228D" w:rsidRPr="00454B6B">
        <w:rPr>
          <w:lang w:val="bg-BG"/>
        </w:rPr>
        <w:t xml:space="preserve"> </w:t>
      </w:r>
      <w:r w:rsidRPr="00454B6B">
        <w:rPr>
          <w:lang w:val="bg-BG"/>
        </w:rPr>
        <w:t xml:space="preserve">Може да намерим информация за референтни стойности на </w:t>
      </w:r>
      <w:r w:rsidR="00454B6B" w:rsidRPr="00454B6B">
        <w:rPr>
          <w:lang w:val="bg-BG"/>
        </w:rPr>
        <w:t>горепосочени</w:t>
      </w:r>
      <w:r w:rsidR="00454B6B">
        <w:rPr>
          <w:lang w:val="bg-BG"/>
        </w:rPr>
        <w:t>те</w:t>
      </w:r>
      <w:r w:rsidRPr="00454B6B">
        <w:rPr>
          <w:lang w:val="bg-BG"/>
        </w:rPr>
        <w:t xml:space="preserve"> параметри за други подобни предприятия </w:t>
      </w:r>
      <w:r w:rsidR="00F7228D" w:rsidRPr="00454B6B">
        <w:rPr>
          <w:lang w:val="bg-BG"/>
        </w:rPr>
        <w:t>(benchmarks).</w:t>
      </w:r>
    </w:p>
    <w:p w:rsidR="00F7228D" w:rsidRPr="00454B6B" w:rsidRDefault="00F7228D">
      <w:pPr>
        <w:pStyle w:val="BodyText"/>
        <w:rPr>
          <w:lang w:val="bg-BG"/>
        </w:rPr>
      </w:pPr>
    </w:p>
    <w:p w:rsidR="00F7228D" w:rsidRPr="00454B6B" w:rsidRDefault="00C50BFC">
      <w:pPr>
        <w:pStyle w:val="BodyText"/>
        <w:rPr>
          <w:lang w:val="bg-BG"/>
        </w:rPr>
      </w:pPr>
      <w:r w:rsidRPr="00454B6B">
        <w:rPr>
          <w:lang w:val="bg-BG"/>
        </w:rPr>
        <w:t>Източниците на информация за тази цел за следните</w:t>
      </w:r>
      <w:r w:rsidR="00F7228D" w:rsidRPr="00454B6B">
        <w:rPr>
          <w:lang w:val="bg-BG"/>
        </w:rPr>
        <w:t>:</w:t>
      </w:r>
    </w:p>
    <w:p w:rsidR="00F7228D" w:rsidRPr="00454B6B" w:rsidRDefault="00F7228D">
      <w:pPr>
        <w:pStyle w:val="BodyText"/>
        <w:rPr>
          <w:lang w:val="bg-BG"/>
        </w:rPr>
      </w:pPr>
    </w:p>
    <w:p w:rsidR="00F7228D" w:rsidRPr="00454B6B" w:rsidRDefault="00C50BFC" w:rsidP="005F2E56">
      <w:pPr>
        <w:pStyle w:val="BodyText"/>
        <w:numPr>
          <w:ilvl w:val="0"/>
          <w:numId w:val="39"/>
        </w:numPr>
        <w:tabs>
          <w:tab w:val="left" w:pos="720"/>
        </w:tabs>
        <w:rPr>
          <w:lang w:val="bg-BG"/>
        </w:rPr>
      </w:pPr>
      <w:r w:rsidRPr="00454B6B">
        <w:rPr>
          <w:lang w:val="bg-BG"/>
        </w:rPr>
        <w:t xml:space="preserve">Софтуерният продукт на </w:t>
      </w:r>
      <w:r w:rsidR="00F7228D" w:rsidRPr="00454B6B">
        <w:rPr>
          <w:lang w:val="bg-BG"/>
        </w:rPr>
        <w:t xml:space="preserve"> EINSTEIN </w:t>
      </w:r>
      <w:r w:rsidRPr="00454B6B">
        <w:rPr>
          <w:lang w:val="bg-BG"/>
        </w:rPr>
        <w:t xml:space="preserve">предлага база данни, която ви помага бързо да намерите референтните </w:t>
      </w:r>
      <w:r w:rsidR="002F30E8" w:rsidRPr="00454B6B">
        <w:rPr>
          <w:lang w:val="bg-BG"/>
        </w:rPr>
        <w:t>стойности</w:t>
      </w:r>
      <w:r w:rsidRPr="00454B6B">
        <w:rPr>
          <w:lang w:val="bg-BG"/>
        </w:rPr>
        <w:t xml:space="preserve"> за много индустриални сектори</w:t>
      </w:r>
    </w:p>
    <w:p w:rsidR="00F7228D" w:rsidRPr="00454B6B" w:rsidRDefault="00F7228D">
      <w:pPr>
        <w:pStyle w:val="BodyText"/>
        <w:ind w:left="720"/>
        <w:rPr>
          <w:lang w:val="bg-BG"/>
        </w:rPr>
      </w:pPr>
    </w:p>
    <w:p w:rsidR="00F7228D" w:rsidRPr="00454B6B" w:rsidRDefault="008D30DE" w:rsidP="005F2E56">
      <w:pPr>
        <w:pStyle w:val="BodyText"/>
        <w:numPr>
          <w:ilvl w:val="0"/>
          <w:numId w:val="39"/>
        </w:numPr>
        <w:tabs>
          <w:tab w:val="left" w:pos="720"/>
        </w:tabs>
        <w:rPr>
          <w:lang w:val="bg-BG"/>
        </w:rPr>
      </w:pPr>
      <w:r w:rsidRPr="00454B6B">
        <w:rPr>
          <w:lang w:val="bg-BG"/>
        </w:rPr>
        <w:t xml:space="preserve">Допълнителна информация може да намерите в документите показани в </w:t>
      </w:r>
      <w:r w:rsidR="00F7228D" w:rsidRPr="00454B6B">
        <w:rPr>
          <w:lang w:val="bg-BG"/>
        </w:rPr>
        <w:t xml:space="preserve">EINSTEIN D2.2 </w:t>
      </w:r>
      <w:r w:rsidRPr="00454B6B">
        <w:rPr>
          <w:lang w:val="bg-BG"/>
        </w:rPr>
        <w:t>доклада</w:t>
      </w:r>
      <w:r w:rsidR="00F7228D" w:rsidRPr="00454B6B">
        <w:rPr>
          <w:lang w:val="bg-BG"/>
        </w:rPr>
        <w:t xml:space="preserve"> (</w:t>
      </w:r>
      <w:r w:rsidR="00CE353C" w:rsidRPr="00454B6B">
        <w:rPr>
          <w:lang w:val="bg-BG"/>
        </w:rPr>
        <w:t>върху практики и инструменти за топлинни одити [Vannoni et al., 2008)]</w:t>
      </w:r>
      <w:r w:rsidR="00F7228D" w:rsidRPr="00454B6B">
        <w:rPr>
          <w:lang w:val="bg-BG"/>
        </w:rPr>
        <w:t>)</w:t>
      </w:r>
    </w:p>
    <w:p w:rsidR="00F7228D" w:rsidRPr="00454B6B" w:rsidRDefault="00F7228D">
      <w:pPr>
        <w:pStyle w:val="BodyText"/>
        <w:ind w:left="720"/>
        <w:rPr>
          <w:lang w:val="bg-BG"/>
        </w:rPr>
      </w:pPr>
    </w:p>
    <w:p w:rsidR="00F7228D" w:rsidRPr="00454B6B" w:rsidRDefault="00F7228D">
      <w:pPr>
        <w:pStyle w:val="BodyText"/>
        <w:rPr>
          <w:lang w:val="bg-BG"/>
        </w:rPr>
      </w:pPr>
    </w:p>
    <w:p w:rsidR="00F7228D" w:rsidRPr="00454B6B" w:rsidRDefault="008D30DE">
      <w:pPr>
        <w:pStyle w:val="BodyText"/>
        <w:rPr>
          <w:lang w:val="bg-BG"/>
        </w:rPr>
      </w:pPr>
      <w:r w:rsidRPr="00454B6B">
        <w:rPr>
          <w:lang w:val="bg-BG"/>
        </w:rPr>
        <w:t>За по-подробна информация върху сравнителния анализ вижте секция</w:t>
      </w:r>
      <w:r w:rsidR="00F7228D" w:rsidRPr="00454B6B">
        <w:rPr>
          <w:lang w:val="bg-BG"/>
        </w:rPr>
        <w:t xml:space="preserve"> 3.6.5.</w:t>
      </w:r>
    </w:p>
    <w:p w:rsidR="00CE353C" w:rsidRPr="00454B6B" w:rsidRDefault="00CE353C" w:rsidP="00CE353C">
      <w:pPr>
        <w:keepNext/>
        <w:spacing w:before="100" w:beforeAutospacing="1"/>
        <w:ind w:left="573" w:hanging="573"/>
        <w:jc w:val="both"/>
        <w:rPr>
          <w:color w:val="000000"/>
          <w:sz w:val="20"/>
          <w:szCs w:val="20"/>
          <w:lang w:val="bg-BG"/>
        </w:rPr>
      </w:pPr>
      <w:r w:rsidRPr="00454B6B">
        <w:rPr>
          <w:color w:val="000000"/>
          <w:sz w:val="20"/>
          <w:szCs w:val="20"/>
          <w:lang w:val="bg-BG"/>
        </w:rPr>
        <w:lastRenderedPageBreak/>
        <w:t>C.Vannoni et al. (2008): EINSTEIN Доклад: Review of Thermal Energy Auditing Practices and Tools. IEE Project EINSTEIN, Project deliverable D2.2. Наличен за сваляне от www.einstein-energy.net</w:t>
      </w:r>
    </w:p>
    <w:p w:rsidR="00F7228D" w:rsidRPr="00454B6B" w:rsidRDefault="00F7228D">
      <w:pPr>
        <w:pStyle w:val="BodyText"/>
        <w:rPr>
          <w:lang w:val="bg-BG"/>
        </w:rPr>
      </w:pPr>
    </w:p>
    <w:p w:rsidR="00F7228D" w:rsidRPr="00454B6B" w:rsidRDefault="00D270E5">
      <w:pPr>
        <w:pStyle w:val="Heading3"/>
        <w:tabs>
          <w:tab w:val="left" w:pos="709"/>
        </w:tabs>
        <w:rPr>
          <w:lang w:val="bg-BG"/>
        </w:rPr>
      </w:pPr>
      <w:r w:rsidRPr="00454B6B">
        <w:rPr>
          <w:lang w:val="bg-BG"/>
        </w:rPr>
        <w:t xml:space="preserve">Придобиване на основни познания за </w:t>
      </w:r>
      <w:r w:rsidR="00454B6B" w:rsidRPr="00454B6B">
        <w:rPr>
          <w:lang w:val="bg-BG"/>
        </w:rPr>
        <w:t>специфичния</w:t>
      </w:r>
      <w:r w:rsidR="00CE353C" w:rsidRPr="00454B6B">
        <w:rPr>
          <w:lang w:val="bg-BG"/>
        </w:rPr>
        <w:t xml:space="preserve"> сектор и тип на компанията</w:t>
      </w:r>
    </w:p>
    <w:p w:rsidR="00F7228D" w:rsidRPr="00454B6B" w:rsidRDefault="00D270E5">
      <w:pPr>
        <w:pStyle w:val="BodyText"/>
        <w:rPr>
          <w:lang w:val="bg-BG"/>
        </w:rPr>
      </w:pPr>
      <w:r w:rsidRPr="00454B6B">
        <w:rPr>
          <w:lang w:val="bg-BG"/>
        </w:rPr>
        <w:t>С информацията, която ве</w:t>
      </w:r>
      <w:r w:rsidR="00CE353C" w:rsidRPr="00454B6B">
        <w:rPr>
          <w:lang w:val="bg-BG"/>
        </w:rPr>
        <w:t>че имате налична за специфичния индустриален сектор или тип компания</w:t>
      </w:r>
      <w:r w:rsidRPr="00454B6B">
        <w:rPr>
          <w:lang w:val="bg-BG"/>
        </w:rPr>
        <w:t xml:space="preserve">, можете да задълбочите вашето познание за специфичните процеси и съоръжения, които ще намерите по време на одита , както вече подчертахме в подточка </w:t>
      </w:r>
      <w:r w:rsidR="00F7228D" w:rsidRPr="00454B6B">
        <w:rPr>
          <w:lang w:val="bg-BG"/>
        </w:rPr>
        <w:t>3.2.2.</w:t>
      </w:r>
    </w:p>
    <w:p w:rsidR="00F7228D" w:rsidRPr="00454B6B" w:rsidRDefault="00F7228D">
      <w:pPr>
        <w:pStyle w:val="BodyText"/>
        <w:rPr>
          <w:lang w:val="bg-BG"/>
        </w:rPr>
      </w:pPr>
    </w:p>
    <w:p w:rsidR="00F7228D" w:rsidRPr="00454B6B" w:rsidRDefault="00D270E5" w:rsidP="005F2E56">
      <w:pPr>
        <w:pStyle w:val="BodyText"/>
        <w:numPr>
          <w:ilvl w:val="0"/>
          <w:numId w:val="40"/>
        </w:numPr>
        <w:tabs>
          <w:tab w:val="left" w:pos="720"/>
        </w:tabs>
        <w:rPr>
          <w:lang w:val="bg-BG"/>
        </w:rPr>
      </w:pPr>
      <w:r w:rsidRPr="00454B6B">
        <w:rPr>
          <w:lang w:val="bg-BG"/>
        </w:rPr>
        <w:t>Намерете информация за специфичните използвани съоръжения и възможните технологични алтернативи</w:t>
      </w:r>
    </w:p>
    <w:p w:rsidR="00F7228D" w:rsidRPr="00454B6B" w:rsidRDefault="00D270E5" w:rsidP="005F2E56">
      <w:pPr>
        <w:pStyle w:val="BodyText"/>
        <w:numPr>
          <w:ilvl w:val="0"/>
          <w:numId w:val="40"/>
        </w:numPr>
        <w:tabs>
          <w:tab w:val="left" w:pos="720"/>
        </w:tabs>
        <w:rPr>
          <w:lang w:val="bg-BG"/>
        </w:rPr>
      </w:pPr>
      <w:r w:rsidRPr="00454B6B">
        <w:rPr>
          <w:lang w:val="bg-BG"/>
        </w:rPr>
        <w:t xml:space="preserve">Набавете информация за специфичното снабдително </w:t>
      </w:r>
      <w:r w:rsidR="002F30E8" w:rsidRPr="00454B6B">
        <w:rPr>
          <w:lang w:val="bg-BG"/>
        </w:rPr>
        <w:t>оборудване</w:t>
      </w:r>
      <w:r w:rsidRPr="00454B6B">
        <w:rPr>
          <w:lang w:val="bg-BG"/>
        </w:rPr>
        <w:t xml:space="preserve"> и системите използвани, както и технологичните им алтернативи </w:t>
      </w:r>
    </w:p>
    <w:p w:rsidR="00F7228D" w:rsidRPr="00454B6B" w:rsidRDefault="00F7228D">
      <w:pPr>
        <w:pStyle w:val="BodyText"/>
        <w:rPr>
          <w:lang w:val="bg-BG"/>
        </w:rPr>
      </w:pPr>
    </w:p>
    <w:p w:rsidR="00F7228D" w:rsidRPr="00454B6B" w:rsidRDefault="00D270E5">
      <w:pPr>
        <w:pStyle w:val="Heading3"/>
        <w:tabs>
          <w:tab w:val="left" w:pos="709"/>
        </w:tabs>
        <w:rPr>
          <w:lang w:val="bg-BG"/>
        </w:rPr>
      </w:pPr>
      <w:r w:rsidRPr="00454B6B">
        <w:rPr>
          <w:lang w:val="bg-BG"/>
        </w:rPr>
        <w:t>Идентификация на възможните мерки</w:t>
      </w:r>
    </w:p>
    <w:p w:rsidR="00F7228D" w:rsidRPr="00454B6B" w:rsidRDefault="00D270E5">
      <w:pPr>
        <w:pStyle w:val="BodyText"/>
        <w:rPr>
          <w:lang w:val="bg-BG"/>
        </w:rPr>
      </w:pPr>
      <w:r w:rsidRPr="00454B6B">
        <w:rPr>
          <w:lang w:val="bg-BG"/>
        </w:rPr>
        <w:t xml:space="preserve">С информацията, която вече имате за производството, вероятно можете да извършите цялостния цикъл на </w:t>
      </w:r>
      <w:r w:rsidR="002F30E8" w:rsidRPr="00454B6B">
        <w:rPr>
          <w:lang w:val="bg-BG"/>
        </w:rPr>
        <w:t>одита</w:t>
      </w:r>
      <w:r w:rsidRPr="00454B6B">
        <w:rPr>
          <w:lang w:val="bg-BG"/>
        </w:rPr>
        <w:t xml:space="preserve"> от набавянето на данни до създаването на предложение</w:t>
      </w:r>
      <w:r w:rsidR="00F7228D" w:rsidRPr="00454B6B">
        <w:rPr>
          <w:lang w:val="bg-BG"/>
        </w:rPr>
        <w:t xml:space="preserve">. </w:t>
      </w:r>
    </w:p>
    <w:p w:rsidR="00F7228D" w:rsidRPr="00454B6B" w:rsidRDefault="00F7228D">
      <w:pPr>
        <w:pStyle w:val="BodyText"/>
        <w:rPr>
          <w:lang w:val="bg-BG"/>
        </w:rPr>
      </w:pPr>
    </w:p>
    <w:p w:rsidR="00F7228D" w:rsidRPr="00454B6B" w:rsidRDefault="00D270E5">
      <w:pPr>
        <w:pStyle w:val="BodyText"/>
        <w:rPr>
          <w:lang w:val="bg-BG"/>
        </w:rPr>
      </w:pPr>
      <w:r w:rsidRPr="00454B6B">
        <w:rPr>
          <w:lang w:val="bg-BG"/>
        </w:rPr>
        <w:t>Дори ако данните са все още много непълни и следователно резултатите, които очаквате – не много прецизни, вие трябва да извършите това, за да получите начална идея за порядъка на големината на възможните спестявания, приблизителни размери на възможната необходима инвестиция , и др., които могат да бъдат много полезни за първата дискусия с компанията по време на одита</w:t>
      </w:r>
      <w:r w:rsidR="00F7228D" w:rsidRPr="00454B6B">
        <w:rPr>
          <w:lang w:val="bg-BG"/>
        </w:rPr>
        <w:t>.</w:t>
      </w:r>
    </w:p>
    <w:p w:rsidR="00F7228D" w:rsidRPr="00454B6B" w:rsidRDefault="00F7228D">
      <w:pPr>
        <w:pStyle w:val="BodyText"/>
        <w:rPr>
          <w:lang w:val="bg-BG"/>
        </w:rPr>
      </w:pPr>
    </w:p>
    <w:p w:rsidR="00F7228D" w:rsidRPr="00454B6B" w:rsidRDefault="00D270E5">
      <w:pPr>
        <w:pStyle w:val="BodyText"/>
        <w:rPr>
          <w:lang w:val="bg-BG"/>
        </w:rPr>
      </w:pPr>
      <w:r w:rsidRPr="00454B6B">
        <w:rPr>
          <w:lang w:val="bg-BG"/>
        </w:rPr>
        <w:t xml:space="preserve">Това не ви отнема много време, тъй като софтуерният продукт на </w:t>
      </w:r>
      <w:r w:rsidR="00F7228D" w:rsidRPr="00454B6B">
        <w:rPr>
          <w:lang w:val="bg-BG"/>
        </w:rPr>
        <w:t xml:space="preserve">EINSTEIN </w:t>
      </w:r>
      <w:r w:rsidRPr="00454B6B">
        <w:rPr>
          <w:lang w:val="bg-BG"/>
        </w:rPr>
        <w:t>го извършва почти автоматично, съвсем сам</w:t>
      </w:r>
      <w:r w:rsidR="00F7228D" w:rsidRPr="00454B6B">
        <w:rPr>
          <w:lang w:val="bg-BG"/>
        </w:rPr>
        <w:t>.</w:t>
      </w:r>
    </w:p>
    <w:p w:rsidR="00F7228D" w:rsidRPr="00454B6B" w:rsidRDefault="00F7228D">
      <w:pPr>
        <w:pStyle w:val="BodyText"/>
        <w:rPr>
          <w:lang w:val="bg-BG"/>
        </w:rPr>
      </w:pPr>
    </w:p>
    <w:p w:rsidR="00F7228D" w:rsidRPr="00454B6B" w:rsidRDefault="00D270E5">
      <w:pPr>
        <w:pStyle w:val="BodyText"/>
        <w:rPr>
          <w:lang w:val="bg-BG"/>
        </w:rPr>
      </w:pPr>
      <w:r w:rsidRPr="00454B6B">
        <w:rPr>
          <w:lang w:val="bg-BG"/>
        </w:rPr>
        <w:t>Когато обмисляте възможни подобрения също така трябва да се посъветвате с наличната документация за най-добрите налични технологии</w:t>
      </w:r>
      <w:r w:rsidR="00F7228D" w:rsidRPr="00454B6B">
        <w:rPr>
          <w:lang w:val="bg-BG"/>
        </w:rPr>
        <w:t xml:space="preserve"> (BAT) </w:t>
      </w:r>
      <w:r w:rsidRPr="00454B6B">
        <w:rPr>
          <w:lang w:val="bg-BG"/>
        </w:rPr>
        <w:t>за специфичните сектори и проблематики</w:t>
      </w:r>
      <w:r w:rsidR="00F7228D" w:rsidRPr="00454B6B">
        <w:rPr>
          <w:lang w:val="bg-BG"/>
        </w:rPr>
        <w:t xml:space="preserve">. </w:t>
      </w:r>
      <w:r w:rsidRPr="00454B6B">
        <w:rPr>
          <w:lang w:val="bg-BG"/>
        </w:rPr>
        <w:t>Инструментариумът</w:t>
      </w:r>
      <w:r w:rsidR="00F7228D" w:rsidRPr="00454B6B">
        <w:rPr>
          <w:lang w:val="bg-BG"/>
        </w:rPr>
        <w:t xml:space="preserve"> </w:t>
      </w:r>
      <w:r w:rsidRPr="00454B6B">
        <w:rPr>
          <w:lang w:val="bg-BG"/>
        </w:rPr>
        <w:t xml:space="preserve">на </w:t>
      </w:r>
      <w:r w:rsidR="00F7228D" w:rsidRPr="00454B6B">
        <w:rPr>
          <w:lang w:val="bg-BG"/>
        </w:rPr>
        <w:t xml:space="preserve">EINSTEIN  </w:t>
      </w:r>
      <w:r w:rsidRPr="00454B6B">
        <w:rPr>
          <w:lang w:val="bg-BG"/>
        </w:rPr>
        <w:t>ви помага да получите лесен достъп до възможната информация</w:t>
      </w:r>
      <w:r w:rsidR="00F7228D" w:rsidRPr="00454B6B">
        <w:rPr>
          <w:lang w:val="bg-BG"/>
        </w:rPr>
        <w:t>.</w:t>
      </w:r>
    </w:p>
    <w:p w:rsidR="00F7228D" w:rsidRPr="00454B6B" w:rsidRDefault="00F7228D">
      <w:pPr>
        <w:pStyle w:val="BodyText"/>
        <w:rPr>
          <w:lang w:val="bg-BG"/>
        </w:rPr>
      </w:pPr>
    </w:p>
    <w:p w:rsidR="00F7228D" w:rsidRPr="00454B6B" w:rsidRDefault="005242E2">
      <w:pPr>
        <w:pStyle w:val="Heading3"/>
        <w:tabs>
          <w:tab w:val="left" w:pos="709"/>
        </w:tabs>
        <w:rPr>
          <w:lang w:val="bg-BG"/>
        </w:rPr>
      </w:pPr>
      <w:r w:rsidRPr="00454B6B">
        <w:rPr>
          <w:lang w:val="bg-BG"/>
        </w:rPr>
        <w:t xml:space="preserve">Списък с приоритетите за по-подробно разследване и набавяне на данни </w:t>
      </w:r>
    </w:p>
    <w:p w:rsidR="00F7228D" w:rsidRPr="00454B6B" w:rsidRDefault="005242E2">
      <w:pPr>
        <w:pStyle w:val="BodyText"/>
        <w:rPr>
          <w:lang w:val="bg-BG"/>
        </w:rPr>
      </w:pPr>
      <w:r w:rsidRPr="00454B6B">
        <w:rPr>
          <w:lang w:val="bg-BG"/>
        </w:rPr>
        <w:t>Ако искате да направите бърз одит трябва да се фокусирате върху най-важното. Ако искате да направите висококачествен одит не трябва да забравяте всичката важна информация. В някои случаи може да има конфликт между двете цели. Затова, щом веднъж знаете какво вероятно ще предложите на компанията трябва да съставите списък с приоритети на информацията, която да търсите първо по време на одита и кога трябва да настоявате, в случай, че достъпът до информацията може да бъде труден</w:t>
      </w:r>
      <w:r w:rsidR="00F7228D" w:rsidRPr="00454B6B">
        <w:rPr>
          <w:lang w:val="bg-BG"/>
        </w:rPr>
        <w:t>.</w:t>
      </w:r>
    </w:p>
    <w:p w:rsidR="00F7228D" w:rsidRPr="00454B6B" w:rsidRDefault="00F7228D">
      <w:pPr>
        <w:pStyle w:val="BodyText"/>
        <w:rPr>
          <w:lang w:val="bg-BG"/>
        </w:rPr>
      </w:pPr>
    </w:p>
    <w:p w:rsidR="001E1A17" w:rsidRDefault="005242E2">
      <w:pPr>
        <w:pStyle w:val="BodyText"/>
        <w:rPr>
          <w:lang w:val="bg-BG"/>
        </w:rPr>
      </w:pPr>
      <w:r w:rsidRPr="00454B6B">
        <w:rPr>
          <w:lang w:val="bg-BG"/>
        </w:rPr>
        <w:t xml:space="preserve">След одита трябва да имате цялата необходима информация да оцените приложимостта на технологиите и решенията, които бихте предложите (или изключили). Трябва да избягвате събирането на ненужна информация, особено ако достъпът до нея е труден. Например, ако искате да предложите слънчева топлинна система за отопление на работен процес трябва да набавите цялата възможна информация за покривната и земните повърхности, възможни проблеми със засенчване, </w:t>
      </w:r>
    </w:p>
    <w:p w:rsidR="001E1A17" w:rsidRDefault="005242E2">
      <w:pPr>
        <w:pStyle w:val="BodyText"/>
        <w:rPr>
          <w:lang w:val="bg-BG"/>
        </w:rPr>
      </w:pPr>
      <w:r w:rsidRPr="00454B6B">
        <w:rPr>
          <w:lang w:val="bg-BG"/>
        </w:rPr>
        <w:t>структурни детайли за покрива и други, необходими за въвеждане на тази технология; докато, ако вероятното решение е топлообменник за подобряване на топлинното възстановяване в някои процеси не би било добре да притеснявате компанията с търсене на архитектурните планове на покрива...</w:t>
      </w:r>
      <w:r w:rsidR="00F7228D" w:rsidRPr="00454B6B">
        <w:rPr>
          <w:lang w:val="bg-BG"/>
        </w:rPr>
        <w:t xml:space="preserve"> </w:t>
      </w:r>
      <w:r w:rsidRPr="00454B6B">
        <w:rPr>
          <w:lang w:val="bg-BG"/>
        </w:rPr>
        <w:t xml:space="preserve">; в същият дух не би си струвало да се търсят много технически детайли за процес, който консумира само </w:t>
      </w:r>
      <w:r w:rsidR="00F7228D" w:rsidRPr="00454B6B">
        <w:rPr>
          <w:lang w:val="bg-BG"/>
        </w:rPr>
        <w:t xml:space="preserve">0.3 % </w:t>
      </w:r>
      <w:r w:rsidRPr="00454B6B">
        <w:rPr>
          <w:lang w:val="bg-BG"/>
        </w:rPr>
        <w:t>от тоталното енергопотребление.</w:t>
      </w:r>
    </w:p>
    <w:p w:rsidR="00F7228D" w:rsidRPr="00454B6B" w:rsidRDefault="005E3389">
      <w:pPr>
        <w:pStyle w:val="BodyText"/>
        <w:rPr>
          <w:lang w:val="bg-BG"/>
        </w:rPr>
      </w:pPr>
      <w:r>
        <w:rPr>
          <w:noProof/>
          <w:lang w:val="bg-BG" w:eastAsia="bg-BG" w:bidi="ar-SA"/>
        </w:rPr>
        <w:lastRenderedPageBreak/>
        <mc:AlternateContent>
          <mc:Choice Requires="wpg">
            <w:drawing>
              <wp:anchor distT="0" distB="0" distL="0" distR="0" simplePos="0" relativeHeight="251634176" behindDoc="0" locked="0" layoutInCell="1" allowOverlap="1" wp14:anchorId="28FB0AE5" wp14:editId="41DDCEAE">
                <wp:simplePos x="0" y="0"/>
                <wp:positionH relativeFrom="column">
                  <wp:posOffset>15875</wp:posOffset>
                </wp:positionH>
                <wp:positionV relativeFrom="paragraph">
                  <wp:posOffset>749935</wp:posOffset>
                </wp:positionV>
                <wp:extent cx="6086475" cy="3966210"/>
                <wp:effectExtent l="0" t="0" r="9525" b="0"/>
                <wp:wrapSquare wrapText="bothSides"/>
                <wp:docPr id="50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3966210"/>
                          <a:chOff x="23" y="1184"/>
                          <a:chExt cx="9584" cy="4529"/>
                        </a:xfrm>
                      </wpg:grpSpPr>
                      <wps:wsp>
                        <wps:cNvPr id="505" name="Text Box 15"/>
                        <wps:cNvSpPr txBox="1">
                          <a:spLocks noChangeArrowheads="1"/>
                        </wps:cNvSpPr>
                        <wps:spPr bwMode="auto">
                          <a:xfrm>
                            <a:off x="638" y="1874"/>
                            <a:ext cx="6779" cy="494"/>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pPr>
                                <w:rPr>
                                  <w:rFonts w:ascii="Verdana" w:hAnsi="Verdana"/>
                                  <w:b/>
                                  <w:bCs/>
                                </w:rPr>
                              </w:pPr>
                              <w:r>
                                <w:rPr>
                                  <w:rFonts w:ascii="Verdana" w:hAnsi="Verdana"/>
                                  <w:b/>
                                  <w:bCs/>
                                </w:rPr>
                                <w:t xml:space="preserve">&gt; </w:t>
                              </w:r>
                              <w:r>
                                <w:rPr>
                                  <w:rFonts w:ascii="Verdana" w:hAnsi="Verdana"/>
                                  <w:b/>
                                  <w:bCs/>
                                  <w:lang w:val="bg-BG"/>
                                </w:rPr>
                                <w:t>Обработка на предварителната информация</w:t>
                              </w:r>
                            </w:p>
                          </w:txbxContent>
                        </wps:txbx>
                        <wps:bodyPr rot="0" vert="horz" wrap="square" lIns="0" tIns="0" rIns="0" bIns="0" anchor="ctr" anchorCtr="0">
                          <a:noAutofit/>
                        </wps:bodyPr>
                      </wps:wsp>
                      <wps:wsp>
                        <wps:cNvPr id="506" name="Text Box 16"/>
                        <wps:cNvSpPr txBox="1">
                          <a:spLocks noChangeArrowheads="1"/>
                        </wps:cNvSpPr>
                        <wps:spPr bwMode="auto">
                          <a:xfrm>
                            <a:off x="1238" y="2519"/>
                            <a:ext cx="6659" cy="494"/>
                          </a:xfrm>
                          <a:prstGeom prst="rect">
                            <a:avLst/>
                          </a:pr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7934CF" w:rsidRDefault="0062047E">
                              <w:pPr>
                                <w:rPr>
                                  <w:rFonts w:ascii="Verdana" w:hAnsi="Verdana"/>
                                  <w:b/>
                                  <w:bCs/>
                                  <w:lang w:val="ru-RU"/>
                                </w:rPr>
                              </w:pPr>
                              <w:r w:rsidRPr="007934CF">
                                <w:rPr>
                                  <w:rFonts w:ascii="Verdana" w:hAnsi="Verdana"/>
                                  <w:b/>
                                  <w:bCs/>
                                  <w:lang w:val="ru-RU"/>
                                </w:rPr>
                                <w:t xml:space="preserve">&gt; </w:t>
                              </w:r>
                              <w:r>
                                <w:rPr>
                                  <w:rFonts w:ascii="Verdana" w:hAnsi="Verdana"/>
                                  <w:b/>
                                  <w:bCs/>
                                  <w:lang w:val="bg-BG"/>
                                </w:rPr>
                                <w:t>Обаждане на компанията за проверка на данните</w:t>
                              </w:r>
                            </w:p>
                          </w:txbxContent>
                        </wps:txbx>
                        <wps:bodyPr rot="0" vert="horz" wrap="square" lIns="0" tIns="0" rIns="0" bIns="0" anchor="ctr" anchorCtr="0">
                          <a:noAutofit/>
                        </wps:bodyPr>
                      </wps:wsp>
                      <wps:wsp>
                        <wps:cNvPr id="507" name="Text Box 17"/>
                        <wps:cNvSpPr txBox="1">
                          <a:spLocks noChangeArrowheads="1"/>
                        </wps:cNvSpPr>
                        <wps:spPr bwMode="auto">
                          <a:xfrm>
                            <a:off x="1973" y="3179"/>
                            <a:ext cx="6344" cy="494"/>
                          </a:xfrm>
                          <a:prstGeom prst="rect">
                            <a:avLst/>
                          </a:pr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pPr>
                                <w:rPr>
                                  <w:rFonts w:ascii="Verdana" w:hAnsi="Verdana"/>
                                  <w:b/>
                                  <w:bCs/>
                                </w:rPr>
                              </w:pPr>
                              <w:r>
                                <w:rPr>
                                  <w:rFonts w:ascii="Verdana" w:hAnsi="Verdana"/>
                                  <w:b/>
                                  <w:bCs/>
                                </w:rPr>
                                <w:t xml:space="preserve">&gt; </w:t>
                              </w:r>
                              <w:r>
                                <w:rPr>
                                  <w:rFonts w:ascii="Verdana" w:hAnsi="Verdana"/>
                                  <w:b/>
                                  <w:bCs/>
                                  <w:lang w:val="bg-BG"/>
                                </w:rPr>
                                <w:t>Сравнителен анализ</w:t>
                              </w:r>
                            </w:p>
                          </w:txbxContent>
                        </wps:txbx>
                        <wps:bodyPr rot="0" vert="horz" wrap="square" lIns="0" tIns="0" rIns="0" bIns="0" anchor="ctr" anchorCtr="0">
                          <a:noAutofit/>
                        </wps:bodyPr>
                      </wps:wsp>
                      <wps:wsp>
                        <wps:cNvPr id="508" name="Text Box 18"/>
                        <wps:cNvSpPr txBox="1">
                          <a:spLocks noChangeArrowheads="1"/>
                        </wps:cNvSpPr>
                        <wps:spPr bwMode="auto">
                          <a:xfrm>
                            <a:off x="23" y="1184"/>
                            <a:ext cx="9584" cy="584"/>
                          </a:xfrm>
                          <a:prstGeom prst="rect">
                            <a:avLst/>
                          </a:prstGeom>
                          <a:solidFill>
                            <a:srgbClr val="FF66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pPr>
                                <w:rPr>
                                  <w:rFonts w:ascii="Verdana" w:hAnsi="Verdana"/>
                                  <w:b/>
                                  <w:bCs/>
                                  <w:color w:val="FFFFFF"/>
                                </w:rPr>
                              </w:pPr>
                              <w:r>
                                <w:rPr>
                                  <w:rFonts w:ascii="Verdana" w:hAnsi="Verdana"/>
                                  <w:b/>
                                  <w:bCs/>
                                  <w:color w:val="FFFFFF"/>
                                </w:rPr>
                                <w:t>EINSTEIN</w:t>
                              </w:r>
                              <w:r w:rsidRPr="007934CF">
                                <w:rPr>
                                  <w:rFonts w:ascii="Verdana" w:hAnsi="Verdana"/>
                                  <w:b/>
                                  <w:bCs/>
                                  <w:color w:val="FFFFFF"/>
                                  <w:lang w:val="ru-RU"/>
                                </w:rPr>
                                <w:t xml:space="preserve"> </w:t>
                              </w:r>
                              <w:r>
                                <w:rPr>
                                  <w:rFonts w:ascii="Verdana" w:hAnsi="Verdana"/>
                                  <w:b/>
                                  <w:bCs/>
                                  <w:color w:val="FFFFFF"/>
                                  <w:lang w:val="bg-BG"/>
                                </w:rPr>
                                <w:t>Етап</w:t>
                              </w:r>
                              <w:r w:rsidRPr="007934CF">
                                <w:rPr>
                                  <w:rFonts w:ascii="Verdana" w:hAnsi="Verdana"/>
                                  <w:b/>
                                  <w:bCs/>
                                  <w:color w:val="FFFFFF"/>
                                  <w:lang w:val="ru-RU"/>
                                </w:rPr>
                                <w:t xml:space="preserve"> 3: </w:t>
                              </w:r>
                              <w:r>
                                <w:rPr>
                                  <w:rFonts w:ascii="Verdana" w:hAnsi="Verdana"/>
                                  <w:b/>
                                  <w:bCs/>
                                  <w:color w:val="FFFFFF"/>
                                  <w:lang w:val="bg-BG"/>
                                </w:rPr>
                                <w:t>Подготовка за одита. Обработка на предварителната информацията.</w:t>
                              </w:r>
                            </w:p>
                          </w:txbxContent>
                        </wps:txbx>
                        <wps:bodyPr rot="0" vert="horz" wrap="square" lIns="0" tIns="0" rIns="0" bIns="0" anchor="ctr" anchorCtr="0">
                          <a:noAutofit/>
                        </wps:bodyPr>
                      </wps:wsp>
                      <wps:wsp>
                        <wps:cNvPr id="509" name="Text Box 19"/>
                        <wps:cNvSpPr txBox="1">
                          <a:spLocks noChangeArrowheads="1"/>
                        </wps:cNvSpPr>
                        <wps:spPr bwMode="auto">
                          <a:xfrm>
                            <a:off x="2633" y="3854"/>
                            <a:ext cx="6084" cy="494"/>
                          </a:xfrm>
                          <a:prstGeom prst="rect">
                            <a:avLst/>
                          </a:pr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pPr>
                                <w:rPr>
                                  <w:rFonts w:ascii="Verdana" w:hAnsi="Verdana"/>
                                  <w:b/>
                                  <w:bCs/>
                                </w:rPr>
                              </w:pPr>
                              <w:r>
                                <w:rPr>
                                  <w:rFonts w:ascii="Verdana" w:hAnsi="Verdana"/>
                                  <w:b/>
                                  <w:bCs/>
                                </w:rPr>
                                <w:t xml:space="preserve">&gt; </w:t>
                              </w:r>
                              <w:r>
                                <w:rPr>
                                  <w:rFonts w:ascii="Verdana" w:hAnsi="Verdana"/>
                                  <w:b/>
                                  <w:bCs/>
                                  <w:lang w:val="bg-BG"/>
                                </w:rPr>
                                <w:t>Разучаване на специфичните процеси/компании</w:t>
                              </w:r>
                            </w:p>
                          </w:txbxContent>
                        </wps:txbx>
                        <wps:bodyPr rot="0" vert="horz" wrap="square" lIns="0" tIns="0" rIns="0" bIns="0" anchor="ctr" anchorCtr="0">
                          <a:noAutofit/>
                        </wps:bodyPr>
                      </wps:wsp>
                      <wps:wsp>
                        <wps:cNvPr id="510" name="Text Box 20"/>
                        <wps:cNvSpPr txBox="1">
                          <a:spLocks noChangeArrowheads="1"/>
                        </wps:cNvSpPr>
                        <wps:spPr bwMode="auto">
                          <a:xfrm>
                            <a:off x="3263" y="4529"/>
                            <a:ext cx="5854" cy="494"/>
                          </a:xfrm>
                          <a:prstGeom prst="rect">
                            <a:avLst/>
                          </a:pr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pPr>
                                <w:rPr>
                                  <w:rFonts w:ascii="Verdana" w:hAnsi="Verdana"/>
                                  <w:b/>
                                  <w:bCs/>
                                  <w:color w:val="FFFFFF"/>
                                </w:rPr>
                              </w:pPr>
                              <w:r>
                                <w:rPr>
                                  <w:rFonts w:ascii="Verdana" w:hAnsi="Verdana"/>
                                  <w:b/>
                                  <w:bCs/>
                                  <w:color w:val="FFFFFF"/>
                                </w:rPr>
                                <w:t xml:space="preserve">&gt; </w:t>
                              </w:r>
                              <w:r>
                                <w:rPr>
                                  <w:rFonts w:ascii="Verdana" w:hAnsi="Verdana"/>
                                  <w:b/>
                                  <w:bCs/>
                                  <w:color w:val="FFFFFF"/>
                                  <w:lang w:val="bg-BG"/>
                                </w:rPr>
                                <w:t>Определяне на възможни мерки</w:t>
                              </w:r>
                            </w:p>
                          </w:txbxContent>
                        </wps:txbx>
                        <wps:bodyPr rot="0" vert="horz" wrap="square" lIns="0" tIns="0" rIns="0" bIns="0" anchor="ctr" anchorCtr="0">
                          <a:noAutofit/>
                        </wps:bodyPr>
                      </wps:wsp>
                      <wps:wsp>
                        <wps:cNvPr id="511" name="Text Box 21"/>
                        <wps:cNvSpPr txBox="1">
                          <a:spLocks noChangeArrowheads="1"/>
                        </wps:cNvSpPr>
                        <wps:spPr bwMode="auto">
                          <a:xfrm>
                            <a:off x="3983" y="5219"/>
                            <a:ext cx="5514" cy="494"/>
                          </a:xfrm>
                          <a:prstGeom prst="rect">
                            <a:avLst/>
                          </a:pr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pPr>
                                <w:rPr>
                                  <w:rFonts w:ascii="Verdana" w:hAnsi="Verdana"/>
                                  <w:b/>
                                  <w:bCs/>
                                  <w:color w:val="FFFFFF"/>
                                </w:rPr>
                              </w:pPr>
                              <w:r>
                                <w:rPr>
                                  <w:rFonts w:ascii="Verdana" w:hAnsi="Verdana"/>
                                  <w:b/>
                                  <w:bCs/>
                                  <w:color w:val="FFFFFF"/>
                                </w:rPr>
                                <w:t xml:space="preserve">&gt; </w:t>
                              </w:r>
                              <w:r>
                                <w:rPr>
                                  <w:rFonts w:ascii="Verdana" w:hAnsi="Verdana"/>
                                  <w:b/>
                                  <w:bCs/>
                                  <w:color w:val="FFFFFF"/>
                                  <w:lang w:val="bg-BG"/>
                                </w:rPr>
                                <w:t>Съставяне на приоритети за одита</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id="Group 14" o:spid="_x0000_s1178" style="position:absolute;left:0;text-align:left;margin-left:1.25pt;margin-top:59.05pt;width:479.25pt;height:312.3pt;z-index:251634176;mso-wrap-distance-left:0;mso-wrap-distance-right:0;mso-position-horizontal-relative:text;mso-position-vertical-relative:text" coordorigin="23,1184" coordsize="9584,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">
                <v:shape id="Text Box 15" o:spid="_x0000_s1179" type="#_x0000_t202" style="position:absolute;left:638;top:1874;width:677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zW8QA&#10;AADcAAAADwAAAGRycy9kb3ducmV2LnhtbESPwWrDMBBE74H+g9hCb7HsloTgRgl1wdCUXGL3AxZr&#10;a5lYK2Optvv3VaCQ4zAzb5j9cbG9mGj0nWMFWZKCIG6c7rhV8FWX6x0IH5A19o5JwS95OB4eVnvM&#10;tZv5QlMVWhEh7HNUYEIYcil9Y8iiT9xAHL1vN1oMUY6t1CPOEW57+ZymW2mx47hgcKB3Q821+rEK&#10;is/eFNfKlcXL7OvOl80pK85KPT0ub68gAi3hHv5vf2gFm3QDt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h81vEAAAA3AAAAA8AAAAAAAAAAAAAAAAAmAIAAGRycy9k&#10;b3ducmV2LnhtbFBLBQYAAAAABAAEAPUAAACJAwAAAAA=&#10;" fillcolor="#e6e6e6" stroked="f">
                  <v:stroke joinstyle="round"/>
                  <v:textbox inset="0,0,0,0">
                    <w:txbxContent>
                      <w:p w:rsidR="0062047E" w:rsidRDefault="0062047E">
                        <w:pPr>
                          <w:rPr>
                            <w:rFonts w:ascii="Verdana" w:hAnsi="Verdana"/>
                            <w:b/>
                            <w:bCs/>
                          </w:rPr>
                        </w:pPr>
                        <w:r>
                          <w:rPr>
                            <w:rFonts w:ascii="Verdana" w:hAnsi="Verdana"/>
                            <w:b/>
                            <w:bCs/>
                          </w:rPr>
                          <w:t xml:space="preserve">&gt; </w:t>
                        </w:r>
                        <w:r>
                          <w:rPr>
                            <w:rFonts w:ascii="Verdana" w:hAnsi="Verdana"/>
                            <w:b/>
                            <w:bCs/>
                            <w:lang w:val="bg-BG"/>
                          </w:rPr>
                          <w:t>Обработка на предварителната информация</w:t>
                        </w:r>
                      </w:p>
                    </w:txbxContent>
                  </v:textbox>
                </v:shape>
                <v:shape id="Text Box 16" o:spid="_x0000_s1180" type="#_x0000_t202" style="position:absolute;left:1238;top:2519;width:665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4hzMAA&#10;AADcAAAADwAAAGRycy9kb3ducmV2LnhtbESPzYrCMBSF94LvEK7gTlMFRapRRBAUV6NSt5fm2hab&#10;m5LE2r69GRiY5eH8fJzNrjO1aMn5yrKC2TQBQZxbXXGh4H47TlYgfEDWWFsmBT152G2Hgw2m2n74&#10;h9prKEQcYZ+igjKEJpXS5yUZ9FPbEEfvaZ3BEKUrpHb4ieOmlvMkWUqDFUdCiQ0dSspf17eJkNaR&#10;e7+KA2XdY9Vnl7M99wulxqNuvwYRqAv/4b/2SStYJEv4PROPgN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4hzMAAAADcAAAADwAAAAAAAAAAAAAAAACYAgAAZHJzL2Rvd25y&#10;ZXYueG1sUEsFBgAAAAAEAAQA9QAAAIUDAAAAAA==&#10;" fillcolor="#ccc" stroked="f">
                  <v:stroke joinstyle="round"/>
                  <v:textbox inset="0,0,0,0">
                    <w:txbxContent>
                      <w:p w:rsidR="0062047E" w:rsidRPr="007934CF" w:rsidRDefault="0062047E">
                        <w:pPr>
                          <w:rPr>
                            <w:rFonts w:ascii="Verdana" w:hAnsi="Verdana"/>
                            <w:b/>
                            <w:bCs/>
                            <w:lang w:val="ru-RU"/>
                          </w:rPr>
                        </w:pPr>
                        <w:r w:rsidRPr="007934CF">
                          <w:rPr>
                            <w:rFonts w:ascii="Verdana" w:hAnsi="Verdana"/>
                            <w:b/>
                            <w:bCs/>
                            <w:lang w:val="ru-RU"/>
                          </w:rPr>
                          <w:t xml:space="preserve">&gt; </w:t>
                        </w:r>
                        <w:r>
                          <w:rPr>
                            <w:rFonts w:ascii="Verdana" w:hAnsi="Verdana"/>
                            <w:b/>
                            <w:bCs/>
                            <w:lang w:val="bg-BG"/>
                          </w:rPr>
                          <w:t>Обаждане на компанията за проверка на данните</w:t>
                        </w:r>
                      </w:p>
                    </w:txbxContent>
                  </v:textbox>
                </v:shape>
                <v:shape id="Text Box 17" o:spid="_x0000_s1181" type="#_x0000_t202" style="position:absolute;left:1973;top:3179;width:634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Q8UA&#10;AADcAAAADwAAAGRycy9kb3ducmV2LnhtbESPQWsCMRSE74L/ITyhN01aWpWtUaSgSA9F1156e2ye&#10;m203L8smuuu/bwTB4zAz3zCLVe9qcaE2VJ41PE8UCOLCm4pLDd/HzXgOIkRkg7Vn0nClAKvlcLDA&#10;zPiOD3TJYykShEOGGmyMTSZlKCw5DBPfECfv5FuHMcm2lKbFLsFdLV+UmkqHFacFiw19WCr+8rPT&#10;sH3d7de/uap+7OfsusF+/tWdgtZPo379DiJSHx/he3tnNLypGdzO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5NDxQAAANwAAAAPAAAAAAAAAAAAAAAAAJgCAABkcnMv&#10;ZG93bnJldi54bWxQSwUGAAAAAAQABAD1AAAAigMAAAAA&#10;" fillcolor="#b3b3b3" stroked="f">
                  <v:stroke joinstyle="round"/>
                  <v:textbox inset="0,0,0,0">
                    <w:txbxContent>
                      <w:p w:rsidR="0062047E" w:rsidRDefault="0062047E">
                        <w:pPr>
                          <w:rPr>
                            <w:rFonts w:ascii="Verdana" w:hAnsi="Verdana"/>
                            <w:b/>
                            <w:bCs/>
                          </w:rPr>
                        </w:pPr>
                        <w:r>
                          <w:rPr>
                            <w:rFonts w:ascii="Verdana" w:hAnsi="Verdana"/>
                            <w:b/>
                            <w:bCs/>
                          </w:rPr>
                          <w:t xml:space="preserve">&gt; </w:t>
                        </w:r>
                        <w:r>
                          <w:rPr>
                            <w:rFonts w:ascii="Verdana" w:hAnsi="Verdana"/>
                            <w:b/>
                            <w:bCs/>
                            <w:lang w:val="bg-BG"/>
                          </w:rPr>
                          <w:t>Сравнителен анализ</w:t>
                        </w:r>
                      </w:p>
                    </w:txbxContent>
                  </v:textbox>
                </v:shape>
                <v:shape id="Text Box 18" o:spid="_x0000_s1182" type="#_x0000_t202" style="position:absolute;left:23;top:1184;width:9584;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hFsMA&#10;AADcAAAADwAAAGRycy9kb3ducmV2LnhtbERPTUsDMRC9C/0PYQrebLZCq6xNi1Sr4qW4inqcbsbN&#10;0mSybGJ3/ffOQfD4eN+rzRi8OlGf2sgG5rMCFHEdbcuNgbfX3cU1qJSRLfrIZOCHEmzWk7MVljYO&#10;/EKnKjdKQjiVaMDl3JVap9pRwDSLHbFwX7EPmAX2jbY9DhIevL4siqUO2LI0OOxo66g+Vt9Beoel&#10;u/L76nD34J/vF4fdx/z989GY8+l4ewMq05j/xX/uJ2tgUchaOSN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EhFsMAAADcAAAADwAAAAAAAAAAAAAAAACYAgAAZHJzL2Rv&#10;d25yZXYueG1sUEsFBgAAAAAEAAQA9QAAAIgDAAAAAA==&#10;" fillcolor="#f63" stroked="f">
                  <v:stroke joinstyle="round"/>
                  <v:textbox inset="0,0,0,0">
                    <w:txbxContent>
                      <w:p w:rsidR="0062047E" w:rsidRDefault="0062047E">
                        <w:pPr>
                          <w:rPr>
                            <w:rFonts w:ascii="Verdana" w:hAnsi="Verdana"/>
                            <w:b/>
                            <w:bCs/>
                            <w:color w:val="FFFFFF"/>
                          </w:rPr>
                        </w:pPr>
                        <w:r>
                          <w:rPr>
                            <w:rFonts w:ascii="Verdana" w:hAnsi="Verdana"/>
                            <w:b/>
                            <w:bCs/>
                            <w:color w:val="FFFFFF"/>
                          </w:rPr>
                          <w:t>EINSTEIN</w:t>
                        </w:r>
                        <w:r w:rsidRPr="007934CF">
                          <w:rPr>
                            <w:rFonts w:ascii="Verdana" w:hAnsi="Verdana"/>
                            <w:b/>
                            <w:bCs/>
                            <w:color w:val="FFFFFF"/>
                            <w:lang w:val="ru-RU"/>
                          </w:rPr>
                          <w:t xml:space="preserve"> </w:t>
                        </w:r>
                        <w:r>
                          <w:rPr>
                            <w:rFonts w:ascii="Verdana" w:hAnsi="Verdana"/>
                            <w:b/>
                            <w:bCs/>
                            <w:color w:val="FFFFFF"/>
                            <w:lang w:val="bg-BG"/>
                          </w:rPr>
                          <w:t>Етап</w:t>
                        </w:r>
                        <w:r w:rsidRPr="007934CF">
                          <w:rPr>
                            <w:rFonts w:ascii="Verdana" w:hAnsi="Verdana"/>
                            <w:b/>
                            <w:bCs/>
                            <w:color w:val="FFFFFF"/>
                            <w:lang w:val="ru-RU"/>
                          </w:rPr>
                          <w:t xml:space="preserve"> 3: </w:t>
                        </w:r>
                        <w:r>
                          <w:rPr>
                            <w:rFonts w:ascii="Verdana" w:hAnsi="Verdana"/>
                            <w:b/>
                            <w:bCs/>
                            <w:color w:val="FFFFFF"/>
                            <w:lang w:val="bg-BG"/>
                          </w:rPr>
                          <w:t>Подготовка за одита. Обработка на предварителната информацията.</w:t>
                        </w:r>
                      </w:p>
                    </w:txbxContent>
                  </v:textbox>
                </v:shape>
                <v:shape id="Text Box 19" o:spid="_x0000_s1183" type="#_x0000_t202" style="position:absolute;left:2633;top:3854;width:608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IrcEA&#10;AADcAAAADwAAAGRycy9kb3ducmV2LnhtbESPS6vCMBSE9xf8D+EI7q6pgq9qFBEEN0V84PrYHNti&#10;c1KaaOu/N4LgcpiZb5jFqjWleFLtCssKBv0IBHFqdcGZgvNp+z8F4TyyxtIyKXiRg9Wy87fAWNuG&#10;D/Q8+kwECLsYFeTeV7GULs3JoOvbijh4N1sb9EHWmdQ1NgFuSjmMorE0WHBYyLGiTU7p/fgwCozb&#10;j/WucSQnl8N1bTfJ5ZwkSvW67XoOwlPrf+Fve6cVjKIZfM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8yK3BAAAA3AAAAA8AAAAAAAAAAAAAAAAAmAIAAGRycy9kb3du&#10;cmV2LnhtbFBLBQYAAAAABAAEAPUAAACGAwAAAAA=&#10;" fillcolor="#999" stroked="f">
                  <v:stroke joinstyle="round"/>
                  <v:textbox inset="0,0,0,0">
                    <w:txbxContent>
                      <w:p w:rsidR="0062047E" w:rsidRDefault="0062047E">
                        <w:pPr>
                          <w:rPr>
                            <w:rFonts w:ascii="Verdana" w:hAnsi="Verdana"/>
                            <w:b/>
                            <w:bCs/>
                          </w:rPr>
                        </w:pPr>
                        <w:r>
                          <w:rPr>
                            <w:rFonts w:ascii="Verdana" w:hAnsi="Verdana"/>
                            <w:b/>
                            <w:bCs/>
                          </w:rPr>
                          <w:t xml:space="preserve">&gt; </w:t>
                        </w:r>
                        <w:r>
                          <w:rPr>
                            <w:rFonts w:ascii="Verdana" w:hAnsi="Verdana"/>
                            <w:b/>
                            <w:bCs/>
                            <w:lang w:val="bg-BG"/>
                          </w:rPr>
                          <w:t>Разучаване на специфичните процеси/компании</w:t>
                        </w:r>
                      </w:p>
                    </w:txbxContent>
                  </v:textbox>
                </v:shape>
                <v:shape id="Text Box 20" o:spid="_x0000_s1184" type="#_x0000_t202" style="position:absolute;left:3263;top:4529;width:585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tycQA&#10;AADcAAAADwAAAGRycy9kb3ducmV2LnhtbERPy2rCQBTdC/2H4Rbc6SSlSkkzSiltcWERoxS6u83c&#10;PDBzZ8hMNP59ZyG4PJx3vh5NJ87U+9aygnSegCAurW65VnA8fM5eQPiArLGzTAqu5GG9epjkmGl7&#10;4T2di1CLGMI+QwVNCC6T0pcNGfRz64gjV9neYIiwr6Xu8RLDTSefkmQpDbYcGxp09N5QeSoGo2D4&#10;Of657S7dHX7d6eN52HxXX0lQavo4vr2CCDSGu/jm3mgFizTOj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V7cnEAAAA3AAAAA8AAAAAAAAAAAAAAAAAmAIAAGRycy9k&#10;b3ducmV2LnhtbFBLBQYAAAAABAAEAPUAAACJAwAAAAA=&#10;" fillcolor="#666" stroked="f">
                  <v:stroke joinstyle="round"/>
                  <v:textbox inset="0,0,0,0">
                    <w:txbxContent>
                      <w:p w:rsidR="0062047E" w:rsidRDefault="0062047E">
                        <w:pPr>
                          <w:rPr>
                            <w:rFonts w:ascii="Verdana" w:hAnsi="Verdana"/>
                            <w:b/>
                            <w:bCs/>
                            <w:color w:val="FFFFFF"/>
                          </w:rPr>
                        </w:pPr>
                        <w:r>
                          <w:rPr>
                            <w:rFonts w:ascii="Verdana" w:hAnsi="Verdana"/>
                            <w:b/>
                            <w:bCs/>
                            <w:color w:val="FFFFFF"/>
                          </w:rPr>
                          <w:t xml:space="preserve">&gt; </w:t>
                        </w:r>
                        <w:r>
                          <w:rPr>
                            <w:rFonts w:ascii="Verdana" w:hAnsi="Verdana"/>
                            <w:b/>
                            <w:bCs/>
                            <w:color w:val="FFFFFF"/>
                            <w:lang w:val="bg-BG"/>
                          </w:rPr>
                          <w:t>Определяне на възможни мерки</w:t>
                        </w:r>
                      </w:p>
                    </w:txbxContent>
                  </v:textbox>
                </v:shape>
                <v:shape id="Text Box 21" o:spid="_x0000_s1185" type="#_x0000_t202" style="position:absolute;left:3983;top:5219;width:551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VdsQA&#10;AADcAAAADwAAAGRycy9kb3ducmV2LnhtbESPQWsCMRSE7wX/Q3iCt5pdsUVWo4hYKB4KXT14fG6e&#10;m+DmZdlEd/33TaHQ4zAz3zCrzeAa8aAuWM8K8mkGgrjy2nKt4HT8eF2ACBFZY+OZFDwpwGY9ellh&#10;oX3P3/QoYy0ShEOBCkyMbSFlqAw5DFPfEifv6juHMcmulrrDPsFdI2dZ9i4dWk4LBlvaGapu5d0p&#10;WJz7ML/Kw8V93W1TzvY7dzNWqcl42C5BRBrif/iv/akVvOU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hlXbEAAAA3AAAAA8AAAAAAAAAAAAAAAAAmAIAAGRycy9k&#10;b3ducmV2LnhtbFBLBQYAAAAABAAEAPUAAACJAwAAAAA=&#10;" fillcolor="#333" stroked="f">
                  <v:stroke joinstyle="round"/>
                  <v:textbox inset="0,0,0,0">
                    <w:txbxContent>
                      <w:p w:rsidR="0062047E" w:rsidRDefault="0062047E">
                        <w:pPr>
                          <w:rPr>
                            <w:rFonts w:ascii="Verdana" w:hAnsi="Verdana"/>
                            <w:b/>
                            <w:bCs/>
                            <w:color w:val="FFFFFF"/>
                          </w:rPr>
                        </w:pPr>
                        <w:r>
                          <w:rPr>
                            <w:rFonts w:ascii="Verdana" w:hAnsi="Verdana"/>
                            <w:b/>
                            <w:bCs/>
                            <w:color w:val="FFFFFF"/>
                          </w:rPr>
                          <w:t xml:space="preserve">&gt; </w:t>
                        </w:r>
                        <w:r>
                          <w:rPr>
                            <w:rFonts w:ascii="Verdana" w:hAnsi="Verdana"/>
                            <w:b/>
                            <w:bCs/>
                            <w:color w:val="FFFFFF"/>
                            <w:lang w:val="bg-BG"/>
                          </w:rPr>
                          <w:t>Съставяне на приоритети за одита</w:t>
                        </w:r>
                      </w:p>
                    </w:txbxContent>
                  </v:textbox>
                </v:shape>
                <w10:wrap type="square"/>
              </v:group>
            </w:pict>
          </mc:Fallback>
        </mc:AlternateContent>
      </w:r>
    </w:p>
    <w:p w:rsidR="00D0690A" w:rsidRPr="00454B6B" w:rsidRDefault="00D0690A" w:rsidP="00D0690A">
      <w:pPr>
        <w:pStyle w:val="Heading2"/>
        <w:pageBreakBefore/>
        <w:tabs>
          <w:tab w:val="left" w:pos="567"/>
        </w:tabs>
        <w:rPr>
          <w:lang w:val="bg-BG"/>
        </w:rPr>
      </w:pPr>
      <w:bookmarkStart w:id="38" w:name="_toc1618"/>
      <w:bookmarkStart w:id="39" w:name="_toc1992"/>
      <w:bookmarkStart w:id="40" w:name="_Toc329863329"/>
      <w:bookmarkEnd w:id="38"/>
      <w:bookmarkEnd w:id="39"/>
      <w:r w:rsidRPr="00454B6B">
        <w:rPr>
          <w:lang w:val="bg-BG"/>
        </w:rPr>
        <w:lastRenderedPageBreak/>
        <w:t>„Бърза и приблизителна” предварителна оценка</w:t>
      </w:r>
      <w:bookmarkEnd w:id="40"/>
    </w:p>
    <w:p w:rsidR="00D0690A" w:rsidRPr="00454B6B" w:rsidRDefault="00D0690A" w:rsidP="00D0690A">
      <w:pPr>
        <w:rPr>
          <w:lang w:val="bg-BG"/>
        </w:rPr>
      </w:pPr>
    </w:p>
    <w:p w:rsidR="00D0690A" w:rsidRPr="00454B6B" w:rsidRDefault="00D0690A" w:rsidP="00D0690A">
      <w:pPr>
        <w:pStyle w:val="BodyText"/>
        <w:rPr>
          <w:lang w:val="bg-BG"/>
        </w:rPr>
      </w:pPr>
      <w:r w:rsidRPr="00454B6B">
        <w:rPr>
          <w:lang w:val="bg-BG"/>
        </w:rPr>
        <w:t>В резултат на обработката на предварителната информация може да бъде създаден първи доклад за „бърза и приблизителна” предварителна оценка. Този доклад трябва да съдържа информация за:</w:t>
      </w:r>
    </w:p>
    <w:p w:rsidR="00D0690A" w:rsidRPr="00454B6B" w:rsidRDefault="00D0690A" w:rsidP="00D0690A">
      <w:pPr>
        <w:pStyle w:val="BodyText"/>
        <w:rPr>
          <w:lang w:val="bg-BG"/>
        </w:rPr>
      </w:pPr>
    </w:p>
    <w:p w:rsidR="00D0690A" w:rsidRPr="00454B6B" w:rsidRDefault="00D0690A" w:rsidP="005F2E56">
      <w:pPr>
        <w:pStyle w:val="BodyText"/>
        <w:numPr>
          <w:ilvl w:val="0"/>
          <w:numId w:val="41"/>
        </w:numPr>
        <w:tabs>
          <w:tab w:val="left" w:pos="720"/>
        </w:tabs>
        <w:rPr>
          <w:lang w:val="bg-BG"/>
        </w:rPr>
      </w:pPr>
      <w:r w:rsidRPr="00454B6B">
        <w:rPr>
          <w:lang w:val="bg-BG"/>
        </w:rPr>
        <w:t xml:space="preserve">определянето на най-съществените процеси, консумиращи топлинна и охлаждаща енергия и приблизителна количествена оценка на енергийното потребление </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41"/>
        </w:numPr>
        <w:tabs>
          <w:tab w:val="left" w:pos="720"/>
        </w:tabs>
        <w:rPr>
          <w:lang w:val="bg-BG"/>
        </w:rPr>
      </w:pPr>
      <w:r w:rsidRPr="00454B6B">
        <w:rPr>
          <w:lang w:val="bg-BG"/>
        </w:rPr>
        <w:t>първия количествен анализ на нуждите от топлинна и охлаждаща енергия по температурни нива и графици; кумулативни криви на търсенето на топлоенергия</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и въз основа на този анализ на нуждите от топло- и охлаждаща енергия:</w:t>
      </w:r>
    </w:p>
    <w:p w:rsidR="00D0690A" w:rsidRPr="00454B6B" w:rsidRDefault="00D0690A" w:rsidP="00D0690A">
      <w:pPr>
        <w:pStyle w:val="BodyText"/>
        <w:rPr>
          <w:lang w:val="bg-BG"/>
        </w:rPr>
      </w:pPr>
    </w:p>
    <w:p w:rsidR="00D0690A" w:rsidRPr="00454B6B" w:rsidRDefault="00D0690A" w:rsidP="005F2E56">
      <w:pPr>
        <w:pStyle w:val="BodyText"/>
        <w:numPr>
          <w:ilvl w:val="0"/>
          <w:numId w:val="42"/>
        </w:numPr>
        <w:tabs>
          <w:tab w:val="left" w:pos="720"/>
        </w:tabs>
        <w:rPr>
          <w:lang w:val="bg-BG"/>
        </w:rPr>
      </w:pPr>
      <w:r w:rsidRPr="00454B6B">
        <w:rPr>
          <w:lang w:val="bg-BG"/>
        </w:rPr>
        <w:t xml:space="preserve">определяне на възможните технологични варианти за ефективно доставяне на топло- и охлаждаща енергия </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42"/>
        </w:numPr>
        <w:tabs>
          <w:tab w:val="left" w:pos="720"/>
        </w:tabs>
        <w:rPr>
          <w:lang w:val="bg-BG"/>
        </w:rPr>
      </w:pPr>
      <w:r w:rsidRPr="00454B6B">
        <w:rPr>
          <w:lang w:val="bg-BG"/>
        </w:rPr>
        <w:t xml:space="preserve">оценка на порядъка на величините за оразмеряване на необходимото оборудване </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42"/>
        </w:numPr>
        <w:tabs>
          <w:tab w:val="left" w:pos="720"/>
        </w:tabs>
        <w:rPr>
          <w:lang w:val="bg-BG"/>
        </w:rPr>
      </w:pPr>
      <w:r w:rsidRPr="00454B6B">
        <w:rPr>
          <w:lang w:val="bg-BG"/>
        </w:rPr>
        <w:t xml:space="preserve">прогноза за очакваната енергийна и икономическа производителност </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Този първоначален план за това „</w:t>
      </w:r>
      <w:r w:rsidRPr="00454B6B">
        <w:rPr>
          <w:i/>
          <w:iCs/>
          <w:lang w:val="bg-BG"/>
        </w:rPr>
        <w:t>какво може да се направи”</w:t>
      </w:r>
      <w:r w:rsidRPr="00454B6B">
        <w:rPr>
          <w:lang w:val="bg-BG"/>
        </w:rPr>
        <w:t xml:space="preserve"> в тази индустрия може да помогне както на одитора, така и на компанията-потребител да насочат вниманието си от там нататък върху конкретната информация, необходима за </w:t>
      </w:r>
      <w:r w:rsidR="004A5885" w:rsidRPr="00454B6B">
        <w:rPr>
          <w:lang w:val="bg-BG"/>
        </w:rPr>
        <w:t xml:space="preserve">достъп до най-обещаващите </w:t>
      </w:r>
      <w:r w:rsidRPr="00454B6B">
        <w:rPr>
          <w:lang w:val="bg-BG"/>
        </w:rPr>
        <w:t>технологичните варианти</w:t>
      </w:r>
      <w:r w:rsidR="004A5885" w:rsidRPr="00454B6B">
        <w:rPr>
          <w:lang w:val="bg-BG"/>
        </w:rPr>
        <w:t>.</w:t>
      </w:r>
    </w:p>
    <w:p w:rsidR="00D0690A" w:rsidRPr="00454B6B" w:rsidRDefault="00D0690A" w:rsidP="00D0690A">
      <w:pPr>
        <w:pStyle w:val="BodyText"/>
        <w:rPr>
          <w:lang w:val="bg-BG"/>
        </w:rPr>
      </w:pPr>
    </w:p>
    <w:p w:rsidR="00D0690A" w:rsidRPr="00454B6B" w:rsidRDefault="00D0690A" w:rsidP="00D0690A">
      <w:pPr>
        <w:pStyle w:val="Heading3"/>
        <w:tabs>
          <w:tab w:val="left" w:pos="709"/>
        </w:tabs>
        <w:rPr>
          <w:lang w:val="bg-BG"/>
        </w:rPr>
      </w:pPr>
      <w:r w:rsidRPr="00454B6B">
        <w:rPr>
          <w:lang w:val="bg-BG"/>
        </w:rPr>
        <w:t>Как да създадем доклад  за „бърза и приблизителна” предварителна оценка?</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Докладът за „бърза и приблизителна” предварителна оценка на програмата „Айнщайн” може да бъде автоматично създаден с помощта на </w:t>
      </w:r>
      <w:r w:rsidR="004A5885" w:rsidRPr="00454B6B">
        <w:rPr>
          <w:lang w:val="bg-BG"/>
        </w:rPr>
        <w:t>функцията</w:t>
      </w:r>
      <w:r w:rsidRPr="00454B6B">
        <w:rPr>
          <w:lang w:val="bg-BG"/>
        </w:rPr>
        <w:t xml:space="preserve"> за „доклад” на софтуерния инструмент </w:t>
      </w:r>
      <w:r w:rsidR="004A5885" w:rsidRPr="00454B6B">
        <w:rPr>
          <w:lang w:val="bg-BG"/>
        </w:rPr>
        <w:t>EINSTEIN</w:t>
      </w:r>
      <w:r w:rsidRPr="00454B6B">
        <w:rPr>
          <w:lang w:val="bg-BG"/>
        </w:rPr>
        <w:t>.</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Икономическите разчети за предложените системни проекти, предоставени от софтуерния инструмент </w:t>
      </w:r>
      <w:r w:rsidR="00394045" w:rsidRPr="00454B6B">
        <w:rPr>
          <w:lang w:val="bg-BG"/>
        </w:rPr>
        <w:t xml:space="preserve">EINSTEIN </w:t>
      </w:r>
      <w:r w:rsidRPr="00454B6B">
        <w:rPr>
          <w:lang w:val="bg-BG"/>
        </w:rPr>
        <w:t>са достоверни дотолкова, доколкото и данните за оборудването и подсистемните разходи, които са въведени предварително в съответните бази данни. Тези данни могат да варират в голяма степен в зависимост от местните и национални условия и зададените фабрични стойности трябва да бъдат тълкувани само като груби и ориентировъчни такива.</w:t>
      </w:r>
    </w:p>
    <w:p w:rsidR="00D0690A" w:rsidRPr="00454B6B" w:rsidRDefault="00D0690A" w:rsidP="00D0690A">
      <w:pPr>
        <w:pStyle w:val="Heading3"/>
        <w:tabs>
          <w:tab w:val="left" w:pos="709"/>
        </w:tabs>
        <w:rPr>
          <w:lang w:val="bg-BG"/>
        </w:rPr>
      </w:pPr>
      <w:r w:rsidRPr="00454B6B">
        <w:rPr>
          <w:lang w:val="bg-BG"/>
        </w:rPr>
        <w:t>Не обещавайте прекалено много в началото!</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Както вече беше споменато, в някои случаи представянето на първия доклад за предварителна оценка на компанията може да бъде много полезно, за да я информира за възможните варианти и необходимите бъдещи стъпки, които трябва да бъдат предприети. Ориентировъчните цифри </w:t>
      </w:r>
      <w:r w:rsidR="004A5885" w:rsidRPr="00454B6B">
        <w:rPr>
          <w:lang w:val="bg-BG"/>
        </w:rPr>
        <w:t xml:space="preserve">от предварителната оценка </w:t>
      </w:r>
      <w:r w:rsidRPr="00454B6B">
        <w:rPr>
          <w:lang w:val="bg-BG"/>
        </w:rPr>
        <w:t>могат д</w:t>
      </w:r>
      <w:r w:rsidR="004A5885" w:rsidRPr="00454B6B">
        <w:rPr>
          <w:lang w:val="bg-BG"/>
        </w:rPr>
        <w:t>а</w:t>
      </w:r>
      <w:r w:rsidRPr="00454B6B">
        <w:rPr>
          <w:lang w:val="bg-BG"/>
        </w:rPr>
        <w:t xml:space="preserve"> помогнат на техническия персонал или местните ръководни органи да убедят ръководството на компанията да продължи в одита и да задълбочи анализа или дори да поиска известно финансиране.</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Въпреки всичко, трябва да се внимава да не се представят прекалено подробни данни (особено икономически данни!), които все още не са солидно обосновани. Във всеки случай трябва изрично да уведомите компанията, че представените цифри са само прогнози от първи порядък, които могат да се променят до голяма степен в един по-подробен анализ.</w:t>
      </w:r>
    </w:p>
    <w:p w:rsidR="00D0690A" w:rsidRPr="00454B6B" w:rsidRDefault="005E3389" w:rsidP="00D0690A">
      <w:pPr>
        <w:pStyle w:val="BodyText"/>
        <w:rPr>
          <w:lang w:val="bg-BG"/>
        </w:rPr>
      </w:pPr>
      <w:r>
        <w:rPr>
          <w:noProof/>
          <w:lang w:val="bg-BG" w:eastAsia="bg-BG" w:bidi="ar-SA"/>
        </w:rPr>
        <mc:AlternateContent>
          <mc:Choice Requires="wpg">
            <w:drawing>
              <wp:anchor distT="0" distB="0" distL="0" distR="0" simplePos="0" relativeHeight="251670016" behindDoc="0" locked="0" layoutInCell="1" allowOverlap="1" wp14:anchorId="35940CEB" wp14:editId="0BC07322">
                <wp:simplePos x="0" y="0"/>
                <wp:positionH relativeFrom="column">
                  <wp:posOffset>15875</wp:posOffset>
                </wp:positionH>
                <wp:positionV relativeFrom="paragraph">
                  <wp:posOffset>173355</wp:posOffset>
                </wp:positionV>
                <wp:extent cx="6086475" cy="949960"/>
                <wp:effectExtent l="0" t="0" r="9525" b="2540"/>
                <wp:wrapSquare wrapText="bothSides"/>
                <wp:docPr id="49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949960"/>
                          <a:chOff x="23" y="1239"/>
                          <a:chExt cx="9584" cy="1783"/>
                        </a:xfrm>
                      </wpg:grpSpPr>
                      <wps:wsp>
                        <wps:cNvPr id="500" name="Text Box 123"/>
                        <wps:cNvSpPr txBox="1">
                          <a:spLocks noChangeArrowheads="1"/>
                        </wps:cNvSpPr>
                        <wps:spPr bwMode="auto">
                          <a:xfrm>
                            <a:off x="638" y="1884"/>
                            <a:ext cx="7164" cy="494"/>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EE40FD" w:rsidRDefault="0062047E" w:rsidP="00D0690A">
                              <w:pPr>
                                <w:rPr>
                                  <w:rFonts w:ascii="Verdana" w:hAnsi="Verdana"/>
                                  <w:b/>
                                  <w:bCs/>
                                  <w:lang w:val="bg-BG"/>
                                </w:rPr>
                              </w:pPr>
                              <w:r w:rsidRPr="002B3F84">
                                <w:rPr>
                                  <w:rFonts w:ascii="Verdana" w:hAnsi="Verdana"/>
                                  <w:b/>
                                  <w:bCs/>
                                  <w:lang w:val="ru-RU"/>
                                </w:rPr>
                                <w:t xml:space="preserve">&gt; </w:t>
                              </w:r>
                              <w:r>
                                <w:rPr>
                                  <w:rFonts w:ascii="Verdana" w:hAnsi="Verdana"/>
                                  <w:b/>
                                  <w:bCs/>
                                  <w:lang w:val="bg-BG"/>
                                </w:rPr>
                                <w:t>създаване на доклад за предварителна оценка</w:t>
                              </w:r>
                            </w:p>
                          </w:txbxContent>
                        </wps:txbx>
                        <wps:bodyPr rot="0" vert="horz" wrap="square" lIns="0" tIns="0" rIns="0" bIns="0" anchor="ctr" anchorCtr="0">
                          <a:noAutofit/>
                        </wps:bodyPr>
                      </wps:wsp>
                      <wps:wsp>
                        <wps:cNvPr id="501" name="Text Box 124"/>
                        <wps:cNvSpPr txBox="1">
                          <a:spLocks noChangeArrowheads="1"/>
                        </wps:cNvSpPr>
                        <wps:spPr bwMode="auto">
                          <a:xfrm>
                            <a:off x="1238" y="2528"/>
                            <a:ext cx="7798" cy="494"/>
                          </a:xfrm>
                          <a:prstGeom prst="rect">
                            <a:avLst/>
                          </a:pr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EE40FD" w:rsidRDefault="0062047E" w:rsidP="00D0690A">
                              <w:pPr>
                                <w:rPr>
                                  <w:rFonts w:ascii="Verdana" w:hAnsi="Verdana"/>
                                  <w:b/>
                                  <w:bCs/>
                                  <w:lang w:val="bg-BG"/>
                                </w:rPr>
                              </w:pPr>
                              <w:r>
                                <w:rPr>
                                  <w:rFonts w:ascii="Verdana" w:hAnsi="Verdana"/>
                                  <w:b/>
                                  <w:bCs/>
                                </w:rPr>
                                <w:t xml:space="preserve">&gt; </w:t>
                              </w:r>
                              <w:r>
                                <w:rPr>
                                  <w:rFonts w:ascii="Verdana" w:hAnsi="Verdana"/>
                                  <w:b/>
                                  <w:bCs/>
                                  <w:lang w:val="bg-BG"/>
                                </w:rPr>
                                <w:t>по избор</w:t>
                              </w:r>
                              <w:r>
                                <w:rPr>
                                  <w:rFonts w:ascii="Verdana" w:hAnsi="Verdana"/>
                                  <w:b/>
                                  <w:bCs/>
                                </w:rPr>
                                <w:t xml:space="preserve">: </w:t>
                              </w:r>
                              <w:r>
                                <w:rPr>
                                  <w:rFonts w:ascii="Verdana" w:hAnsi="Verdana"/>
                                  <w:b/>
                                  <w:bCs/>
                                  <w:lang w:val="bg-BG"/>
                                </w:rPr>
                                <w:t>представяне на компанията</w:t>
                              </w:r>
                            </w:p>
                          </w:txbxContent>
                        </wps:txbx>
                        <wps:bodyPr rot="0" vert="horz" wrap="square" lIns="0" tIns="0" rIns="0" bIns="0" anchor="ctr" anchorCtr="0">
                          <a:noAutofit/>
                        </wps:bodyPr>
                      </wps:wsp>
                      <wps:wsp>
                        <wps:cNvPr id="502" name="Text Box 125"/>
                        <wps:cNvSpPr txBox="1">
                          <a:spLocks noChangeArrowheads="1"/>
                        </wps:cNvSpPr>
                        <wps:spPr bwMode="auto">
                          <a:xfrm>
                            <a:off x="23" y="1239"/>
                            <a:ext cx="9584" cy="494"/>
                          </a:xfrm>
                          <a:prstGeom prst="rect">
                            <a:avLst/>
                          </a:prstGeom>
                          <a:solidFill>
                            <a:srgbClr val="FF66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EE40FD" w:rsidRDefault="0062047E" w:rsidP="00D0690A">
                              <w:pPr>
                                <w:rPr>
                                  <w:rFonts w:ascii="Verdana" w:hAnsi="Verdana"/>
                                  <w:b/>
                                  <w:bCs/>
                                  <w:color w:val="FFFFFF"/>
                                  <w:lang w:val="bg-BG"/>
                                </w:rPr>
                              </w:pPr>
                              <w:r>
                                <w:rPr>
                                  <w:rFonts w:ascii="Verdana" w:hAnsi="Verdana"/>
                                  <w:b/>
                                  <w:bCs/>
                                  <w:color w:val="FFFFFF"/>
                                  <w:lang w:val="bg-BG"/>
                                </w:rPr>
                                <w:t>EINSTEIN Стъпка</w:t>
                              </w:r>
                              <w:r w:rsidRPr="00D0690A">
                                <w:rPr>
                                  <w:rFonts w:ascii="Verdana" w:hAnsi="Verdana"/>
                                  <w:b/>
                                  <w:bCs/>
                                  <w:color w:val="FFFFFF"/>
                                  <w:lang w:val="ru-RU"/>
                                </w:rPr>
                                <w:t xml:space="preserve"> 4: </w:t>
                              </w:r>
                              <w:r>
                                <w:rPr>
                                  <w:rFonts w:ascii="Verdana" w:hAnsi="Verdana"/>
                                  <w:b/>
                                  <w:bCs/>
                                  <w:color w:val="FFFFFF"/>
                                  <w:lang w:val="bg-BG"/>
                                </w:rPr>
                                <w:t>доклад за „бърза и приблизителна”</w:t>
                              </w:r>
                              <w:r w:rsidRPr="00D0690A">
                                <w:rPr>
                                  <w:rFonts w:ascii="Verdana" w:hAnsi="Verdana"/>
                                  <w:b/>
                                  <w:bCs/>
                                  <w:color w:val="FFFFFF"/>
                                  <w:lang w:val="ru-RU"/>
                                </w:rPr>
                                <w:t xml:space="preserve"> </w:t>
                              </w:r>
                              <w:r>
                                <w:rPr>
                                  <w:rFonts w:ascii="Verdana" w:hAnsi="Verdana"/>
                                  <w:b/>
                                  <w:bCs/>
                                  <w:color w:val="FFFFFF"/>
                                  <w:lang w:val="bg-BG"/>
                                </w:rPr>
                                <w:t>предварителна оценка</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id="Group 122" o:spid="_x0000_s1186" style="position:absolute;left:0;text-align:left;margin-left:1.25pt;margin-top:13.65pt;width:479.25pt;height:74.8pt;z-index:251670016;mso-wrap-distance-left:0;mso-wrap-distance-right:0;mso-position-horizontal-relative:text;mso-position-vertical-relative:text" coordorigin="23,1239" coordsize="9584,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">
                <v:shape id="Text Box 123" o:spid="_x0000_s1187" type="#_x0000_t202" style="position:absolute;left:638;top:1884;width:716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Qw8AA&#10;AADcAAAADwAAAGRycy9kb3ducmV2LnhtbERPzYrCMBC+C/sOYRb2pqm7KNI1il0oqHix3QcYmrEp&#10;NpPSRFvf3hwEjx/f/3o72lbcqfeNYwXzWQKCuHK64VrBf5lPVyB8QNbYOiYFD/Kw3XxM1phqN/CZ&#10;7kWoRQxhn6ICE0KXSukrQxb9zHXEkbu43mKIsK+l7nGI4baV30mylBYbjg0GO/ozVF2Lm1WQHVuT&#10;XQuXZz+DLxufV4d5dlLq63Pc/YIINIa3+OXeawWLJM6PZ+IR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ZQw8AAAADcAAAADwAAAAAAAAAAAAAAAACYAgAAZHJzL2Rvd25y&#10;ZXYueG1sUEsFBgAAAAAEAAQA9QAAAIUDAAAAAA==&#10;" fillcolor="#e6e6e6" stroked="f">
                  <v:stroke joinstyle="round"/>
                  <v:textbox inset="0,0,0,0">
                    <w:txbxContent>
                      <w:p w:rsidR="0062047E" w:rsidRPr="00EE40FD" w:rsidRDefault="0062047E" w:rsidP="00D0690A">
                        <w:pPr>
                          <w:rPr>
                            <w:rFonts w:ascii="Verdana" w:hAnsi="Verdana"/>
                            <w:b/>
                            <w:bCs/>
                            <w:lang w:val="bg-BG"/>
                          </w:rPr>
                        </w:pPr>
                        <w:r w:rsidRPr="002B3F84">
                          <w:rPr>
                            <w:rFonts w:ascii="Verdana" w:hAnsi="Verdana"/>
                            <w:b/>
                            <w:bCs/>
                            <w:lang w:val="ru-RU"/>
                          </w:rPr>
                          <w:t xml:space="preserve">&gt; </w:t>
                        </w:r>
                        <w:r>
                          <w:rPr>
                            <w:rFonts w:ascii="Verdana" w:hAnsi="Verdana"/>
                            <w:b/>
                            <w:bCs/>
                            <w:lang w:val="bg-BG"/>
                          </w:rPr>
                          <w:t>създаване на доклад за предварителна оценка</w:t>
                        </w:r>
                      </w:p>
                    </w:txbxContent>
                  </v:textbox>
                </v:shape>
                <v:shape id="Text Box 124" o:spid="_x0000_s1188" type="#_x0000_t202" style="position:absolute;left:1238;top:2528;width:7798;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5uMEA&#10;AADcAAAADwAAAGRycy9kb3ducmV2LnhtbESPzYrCMBSF98K8Q7jC7DRVUKRjKiIMKLMalbq9NHfa&#10;0uamJLG2bz8RBJeH8/NxtrvBtKIn52vLChbzBARxYXXNpYLr5Xu2AeEDssbWMikYycMu+5hsMdX2&#10;wb/Un0Mp4gj7FBVUIXSplL6oyKCf2444en/WGQxRulJqh484blq5TJK1NFhzJFTY0aGiojnfTYT0&#10;jty9KQ+UD7fNmP+c7GlcKfU5HfZfIAIN4R1+tY9awSpZwPN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3ubjBAAAA3AAAAA8AAAAAAAAAAAAAAAAAmAIAAGRycy9kb3du&#10;cmV2LnhtbFBLBQYAAAAABAAEAPUAAACGAwAAAAA=&#10;" fillcolor="#ccc" stroked="f">
                  <v:stroke joinstyle="round"/>
                  <v:textbox inset="0,0,0,0">
                    <w:txbxContent>
                      <w:p w:rsidR="0062047E" w:rsidRPr="00EE40FD" w:rsidRDefault="0062047E" w:rsidP="00D0690A">
                        <w:pPr>
                          <w:rPr>
                            <w:rFonts w:ascii="Verdana" w:hAnsi="Verdana"/>
                            <w:b/>
                            <w:bCs/>
                            <w:lang w:val="bg-BG"/>
                          </w:rPr>
                        </w:pPr>
                        <w:r>
                          <w:rPr>
                            <w:rFonts w:ascii="Verdana" w:hAnsi="Verdana"/>
                            <w:b/>
                            <w:bCs/>
                          </w:rPr>
                          <w:t xml:space="preserve">&gt; </w:t>
                        </w:r>
                        <w:r>
                          <w:rPr>
                            <w:rFonts w:ascii="Verdana" w:hAnsi="Verdana"/>
                            <w:b/>
                            <w:bCs/>
                            <w:lang w:val="bg-BG"/>
                          </w:rPr>
                          <w:t>по избор</w:t>
                        </w:r>
                        <w:r>
                          <w:rPr>
                            <w:rFonts w:ascii="Verdana" w:hAnsi="Verdana"/>
                            <w:b/>
                            <w:bCs/>
                          </w:rPr>
                          <w:t xml:space="preserve">: </w:t>
                        </w:r>
                        <w:r>
                          <w:rPr>
                            <w:rFonts w:ascii="Verdana" w:hAnsi="Verdana"/>
                            <w:b/>
                            <w:bCs/>
                            <w:lang w:val="bg-BG"/>
                          </w:rPr>
                          <w:t>представяне на компанията</w:t>
                        </w:r>
                      </w:p>
                    </w:txbxContent>
                  </v:textbox>
                </v:shape>
                <v:shape id="Text Box 125" o:spid="_x0000_s1189" type="#_x0000_t202" style="position:absolute;left:23;top:1239;width:958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W/MYA&#10;AADcAAAADwAAAGRycy9kb3ducmV2LnhtbESPS0sDMRSF94L/IVyhO5tpoVWmTUuxD8VNcVqqy9vJ&#10;7WQwuRkmsTP+eyMILg/n8XHmy95ZcaU21J4VjIYZCOLS65orBcfD9v4RRIjIGq1nUvBNAZaL25s5&#10;5tp3/EbXIlYijXDIUYGJscmlDKUhh2HoG+LkXXzrMCbZVlK32KVxZ+U4y6bSYc2JYLChJ0PlZ/Hl&#10;Erebmge7L87rnX3dTM7b99Hp41mpwV2/moGI1Mf/8F/7RSuYZGP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kW/MYAAADcAAAADwAAAAAAAAAAAAAAAACYAgAAZHJz&#10;L2Rvd25yZXYueG1sUEsFBgAAAAAEAAQA9QAAAIsDAAAAAA==&#10;" fillcolor="#f63" stroked="f">
                  <v:stroke joinstyle="round"/>
                  <v:textbox inset="0,0,0,0">
                    <w:txbxContent>
                      <w:p w:rsidR="0062047E" w:rsidRPr="00EE40FD" w:rsidRDefault="0062047E" w:rsidP="00D0690A">
                        <w:pPr>
                          <w:rPr>
                            <w:rFonts w:ascii="Verdana" w:hAnsi="Verdana"/>
                            <w:b/>
                            <w:bCs/>
                            <w:color w:val="FFFFFF"/>
                            <w:lang w:val="bg-BG"/>
                          </w:rPr>
                        </w:pPr>
                        <w:r>
                          <w:rPr>
                            <w:rFonts w:ascii="Verdana" w:hAnsi="Verdana"/>
                            <w:b/>
                            <w:bCs/>
                            <w:color w:val="FFFFFF"/>
                            <w:lang w:val="bg-BG"/>
                          </w:rPr>
                          <w:t>EINSTEIN Стъпка</w:t>
                        </w:r>
                        <w:r w:rsidRPr="00D0690A">
                          <w:rPr>
                            <w:rFonts w:ascii="Verdana" w:hAnsi="Verdana"/>
                            <w:b/>
                            <w:bCs/>
                            <w:color w:val="FFFFFF"/>
                            <w:lang w:val="ru-RU"/>
                          </w:rPr>
                          <w:t xml:space="preserve"> 4: </w:t>
                        </w:r>
                        <w:r>
                          <w:rPr>
                            <w:rFonts w:ascii="Verdana" w:hAnsi="Verdana"/>
                            <w:b/>
                            <w:bCs/>
                            <w:color w:val="FFFFFF"/>
                            <w:lang w:val="bg-BG"/>
                          </w:rPr>
                          <w:t>доклад за „бърза и приблизителна”</w:t>
                        </w:r>
                        <w:r w:rsidRPr="00D0690A">
                          <w:rPr>
                            <w:rFonts w:ascii="Verdana" w:hAnsi="Verdana"/>
                            <w:b/>
                            <w:bCs/>
                            <w:color w:val="FFFFFF"/>
                            <w:lang w:val="ru-RU"/>
                          </w:rPr>
                          <w:t xml:space="preserve"> </w:t>
                        </w:r>
                        <w:r>
                          <w:rPr>
                            <w:rFonts w:ascii="Verdana" w:hAnsi="Verdana"/>
                            <w:b/>
                            <w:bCs/>
                            <w:color w:val="FFFFFF"/>
                            <w:lang w:val="bg-BG"/>
                          </w:rPr>
                          <w:t>предварителна оценка</w:t>
                        </w:r>
                      </w:p>
                    </w:txbxContent>
                  </v:textbox>
                </v:shape>
                <w10:wrap type="square"/>
              </v:group>
            </w:pict>
          </mc:Fallback>
        </mc:AlternateContent>
      </w:r>
    </w:p>
    <w:p w:rsidR="00D0690A" w:rsidRPr="00454B6B" w:rsidRDefault="00587CF1" w:rsidP="00D0690A">
      <w:pPr>
        <w:pStyle w:val="Heading2"/>
        <w:pageBreakBefore/>
        <w:tabs>
          <w:tab w:val="left" w:pos="567"/>
        </w:tabs>
        <w:rPr>
          <w:lang w:val="bg-BG"/>
        </w:rPr>
      </w:pPr>
      <w:bookmarkStart w:id="41" w:name="_toc1649"/>
      <w:bookmarkStart w:id="42" w:name="_Toc329863330"/>
      <w:bookmarkEnd w:id="41"/>
      <w:r>
        <w:rPr>
          <w:lang w:val="bg-BG"/>
        </w:rPr>
        <w:lastRenderedPageBreak/>
        <w:t>Посещение на място (или</w:t>
      </w:r>
      <w:r w:rsidR="00D0690A" w:rsidRPr="00454B6B">
        <w:rPr>
          <w:lang w:val="bg-BG"/>
        </w:rPr>
        <w:t xml:space="preserve"> получаване на подробни данни от разстояние</w:t>
      </w:r>
      <w:r w:rsidR="009F5DF0">
        <w:rPr>
          <w:lang w:val="bg-BG"/>
        </w:rPr>
        <w:t>)</w:t>
      </w:r>
      <w:bookmarkEnd w:id="42"/>
    </w:p>
    <w:p w:rsidR="00D0690A" w:rsidRPr="00454B6B" w:rsidRDefault="00D0690A" w:rsidP="00D0690A">
      <w:pPr>
        <w:pStyle w:val="Heading3"/>
        <w:tabs>
          <w:tab w:val="left" w:pos="709"/>
        </w:tabs>
        <w:rPr>
          <w:lang w:val="bg-BG"/>
        </w:rPr>
      </w:pPr>
      <w:r w:rsidRPr="00454B6B">
        <w:rPr>
          <w:lang w:val="bg-BG"/>
        </w:rPr>
        <w:t>По избор: представяне и обсъждане на „бързото и приблизително” проучване</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Ако сте решили да представите някои предварителни резултати от Вашето първо „бързо и приблизително” проучване на компанията, тогава това е може би подходящият момент да обсъдите едно възможно посещение. Можете да обобщите резултатите, които сте събрали до момента от разстояние, и да обясните Вашите предварителни заключения на компанията.</w:t>
      </w:r>
    </w:p>
    <w:p w:rsidR="00D0690A" w:rsidRPr="00454B6B" w:rsidRDefault="00D0690A" w:rsidP="00D0690A">
      <w:pPr>
        <w:pStyle w:val="Heading3"/>
        <w:tabs>
          <w:tab w:val="left" w:pos="709"/>
        </w:tabs>
        <w:rPr>
          <w:lang w:val="bg-BG"/>
        </w:rPr>
      </w:pPr>
      <w:r w:rsidRPr="00454B6B">
        <w:rPr>
          <w:lang w:val="bg-BG"/>
        </w:rPr>
        <w:t xml:space="preserve">Разговори и посещение на обекта за събиране на подробни данни </w:t>
      </w:r>
    </w:p>
    <w:p w:rsidR="00D0690A" w:rsidRPr="00454B6B" w:rsidRDefault="00D0690A" w:rsidP="00D0690A">
      <w:pPr>
        <w:pStyle w:val="Heading4"/>
        <w:tabs>
          <w:tab w:val="left" w:pos="850"/>
        </w:tabs>
        <w:rPr>
          <w:lang w:val="bg-BG"/>
        </w:rPr>
      </w:pPr>
      <w:r w:rsidRPr="00454B6B">
        <w:rPr>
          <w:lang w:val="bg-BG"/>
        </w:rPr>
        <w:t>Събиране на данни в офиса</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Първата стъпка, когато пристигнете в компанията, трябва винаги да бъде да седнете в офиса й, да представите себе си и това, което можете да й предложите, както и да съберете основната информация. По възможност по време на тази първа среща трябва да присъстват представители на техническия персонал, които познават техническите подробности на процесите и оборудването в компанията.</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Можете са използвате структурата на основния въпросник на </w:t>
      </w:r>
      <w:r w:rsidR="00394045" w:rsidRPr="00454B6B">
        <w:rPr>
          <w:lang w:val="bg-BG"/>
        </w:rPr>
        <w:t xml:space="preserve">EINSTEIN </w:t>
      </w:r>
      <w:r w:rsidR="004A5885" w:rsidRPr="00454B6B">
        <w:rPr>
          <w:lang w:val="bg-BG"/>
        </w:rPr>
        <w:t xml:space="preserve">или на списъка на задачите на EINSTEIN </w:t>
      </w:r>
      <w:r w:rsidRPr="00454B6B">
        <w:rPr>
          <w:lang w:val="bg-BG"/>
        </w:rPr>
        <w:t>(трябва да вземете със себе си хартиен екземпляр от него, по възможност вече попълнен с информацията, която сте събрали в предходните етапи), за да структурирате интервюто, като задавате въпроси за следната информация:</w:t>
      </w:r>
    </w:p>
    <w:p w:rsidR="00D0690A" w:rsidRPr="00454B6B" w:rsidRDefault="00D0690A" w:rsidP="00D0690A">
      <w:pPr>
        <w:pStyle w:val="BodyText"/>
        <w:rPr>
          <w:lang w:val="bg-BG"/>
        </w:rPr>
      </w:pPr>
    </w:p>
    <w:p w:rsidR="00D0690A" w:rsidRPr="00454B6B" w:rsidRDefault="00D0690A" w:rsidP="005F2E56">
      <w:pPr>
        <w:pStyle w:val="BodyText"/>
        <w:numPr>
          <w:ilvl w:val="0"/>
          <w:numId w:val="43"/>
        </w:numPr>
        <w:tabs>
          <w:tab w:val="left" w:pos="720"/>
        </w:tabs>
        <w:rPr>
          <w:lang w:val="bg-BG"/>
        </w:rPr>
      </w:pPr>
      <w:r w:rsidRPr="00454B6B">
        <w:rPr>
          <w:i/>
          <w:iCs/>
          <w:lang w:val="bg-BG"/>
        </w:rPr>
        <w:t>обща информация</w:t>
      </w:r>
      <w:r w:rsidRPr="00454B6B">
        <w:rPr>
          <w:lang w:val="bg-BG"/>
        </w:rPr>
        <w:t xml:space="preserve"> за компанията: какво и колко произвежда; в какво състояние е производственият процес; какви са глобалните стойности (оборот, потребление на енергия, брой работници); какви са смените и почивните цикли и др. В този контекст също така е важно да получите информация за бъдещите перспективи на компанията: планове за възможно разширяване, което може изцяло да промени данните за потреблението, или, обратното, риска от затваряне на някои производствени линии или на цялата фабрика поради натиска на конкуренцията.</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43"/>
        </w:numPr>
        <w:tabs>
          <w:tab w:val="left" w:pos="720"/>
        </w:tabs>
        <w:rPr>
          <w:lang w:val="bg-BG"/>
        </w:rPr>
      </w:pPr>
      <w:r w:rsidRPr="00454B6B">
        <w:rPr>
          <w:i/>
          <w:iCs/>
          <w:lang w:val="bg-BG"/>
        </w:rPr>
        <w:t>сметки за гориво и електричество и тарифи за електроенергия</w:t>
      </w:r>
      <w:r w:rsidRPr="00454B6B">
        <w:rPr>
          <w:lang w:val="bg-BG"/>
        </w:rPr>
        <w:t>: опитайте се да получите информация за няколко години и, ако вече е налична, подробна информация за това какъв дял от потреблението съответства на определеното оборудване / процес / производствена линия.</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43"/>
        </w:numPr>
        <w:tabs>
          <w:tab w:val="left" w:pos="720"/>
        </w:tabs>
        <w:rPr>
          <w:lang w:val="bg-BG"/>
        </w:rPr>
      </w:pPr>
      <w:r w:rsidRPr="00454B6B">
        <w:rPr>
          <w:i/>
          <w:iCs/>
          <w:lang w:val="bg-BG"/>
        </w:rPr>
        <w:t>данни за процесите</w:t>
      </w:r>
      <w:r w:rsidRPr="00454B6B">
        <w:rPr>
          <w:lang w:val="bg-BG"/>
        </w:rPr>
        <w:t xml:space="preserve">: както и в много други браншове, известно е само общото енергийно потребление, но не и разбивката му за различните процеси; подробната информация за процесите често е единственият начин да се определи разпределението на нуждите от топлоенергия (обичайните възможни начини да се получи тази информация са представени на Фигура 20). Важно е да придобиете обща представа за това как работи определен процес; какви са графиците на работа и температурите на процесите; </w:t>
      </w:r>
    </w:p>
    <w:p w:rsidR="00D0690A" w:rsidRPr="00454B6B" w:rsidRDefault="00D0690A" w:rsidP="00D0690A">
      <w:pPr>
        <w:pStyle w:val="BodyText"/>
        <w:rPr>
          <w:lang w:val="bg-BG"/>
        </w:rPr>
      </w:pPr>
    </w:p>
    <w:p w:rsidR="00D0690A" w:rsidRPr="00454B6B" w:rsidRDefault="00D0690A" w:rsidP="00D0690A">
      <w:pPr>
        <w:pStyle w:val="BodyText"/>
        <w:ind w:left="720"/>
        <w:rPr>
          <w:lang w:val="bg-BG"/>
        </w:rPr>
      </w:pPr>
      <w:r w:rsidRPr="00454B6B">
        <w:rPr>
          <w:lang w:val="bg-BG"/>
        </w:rPr>
        <w:t>В допълнение, желателно е да съберете допълнителна информация за различните компоненти, които допринасят за потреблението на топлоенергия в различните процеси:</w:t>
      </w:r>
    </w:p>
    <w:p w:rsidR="00D0690A" w:rsidRPr="00454B6B" w:rsidRDefault="00D0690A" w:rsidP="00D0690A">
      <w:pPr>
        <w:pStyle w:val="BodyText"/>
        <w:ind w:left="720"/>
        <w:rPr>
          <w:lang w:val="bg-BG"/>
        </w:rPr>
      </w:pPr>
    </w:p>
    <w:p w:rsidR="00D0690A" w:rsidRPr="00454B6B" w:rsidRDefault="00D0690A" w:rsidP="00D0690A">
      <w:pPr>
        <w:pStyle w:val="BodyText"/>
        <w:ind w:left="720"/>
        <w:rPr>
          <w:lang w:val="bg-BG"/>
        </w:rPr>
      </w:pPr>
      <w:r w:rsidRPr="00454B6B">
        <w:rPr>
          <w:lang w:val="bg-BG"/>
        </w:rPr>
        <w:t>- подаваното и изтекло количество флуиди: обем или маса и температурни нива (подаване/изтичане)</w:t>
      </w:r>
    </w:p>
    <w:p w:rsidR="00D0690A" w:rsidRPr="00454B6B" w:rsidRDefault="00D0690A" w:rsidP="00D0690A">
      <w:pPr>
        <w:pStyle w:val="BodyText"/>
        <w:ind w:left="720"/>
        <w:rPr>
          <w:lang w:val="bg-BG"/>
        </w:rPr>
      </w:pPr>
    </w:p>
    <w:p w:rsidR="00D0690A" w:rsidRPr="00454B6B" w:rsidRDefault="00D0690A" w:rsidP="00D0690A">
      <w:pPr>
        <w:pStyle w:val="BodyText"/>
        <w:ind w:left="720"/>
        <w:rPr>
          <w:lang w:val="bg-BG"/>
        </w:rPr>
      </w:pPr>
      <w:r w:rsidRPr="00454B6B">
        <w:rPr>
          <w:lang w:val="bg-BG"/>
        </w:rPr>
        <w:t>- маса или обем, които трябва да бъдат подгрети</w:t>
      </w:r>
      <w:r w:rsidR="004A5885" w:rsidRPr="00454B6B">
        <w:rPr>
          <w:lang w:val="bg-BG"/>
        </w:rPr>
        <w:t xml:space="preserve"> или охладени</w:t>
      </w:r>
      <w:r w:rsidRPr="00454B6B">
        <w:rPr>
          <w:lang w:val="bg-BG"/>
        </w:rPr>
        <w:t xml:space="preserve"> в началото на даден процес, брой </w:t>
      </w:r>
      <w:r w:rsidR="004A5885" w:rsidRPr="00454B6B">
        <w:rPr>
          <w:lang w:val="bg-BG"/>
        </w:rPr>
        <w:t>операционни цикли</w:t>
      </w:r>
      <w:r w:rsidRPr="00454B6B">
        <w:rPr>
          <w:lang w:val="bg-BG"/>
        </w:rPr>
        <w:t xml:space="preserve"> или прекъсвания, както и първоначалната температура на оборудването, от която то трябва да бъде подгрято</w:t>
      </w:r>
      <w:r w:rsidR="004A5885" w:rsidRPr="00454B6B">
        <w:rPr>
          <w:lang w:val="bg-BG"/>
        </w:rPr>
        <w:t xml:space="preserve"> или охладено</w:t>
      </w:r>
    </w:p>
    <w:p w:rsidR="00D0690A" w:rsidRPr="00454B6B" w:rsidRDefault="00D0690A" w:rsidP="00D0690A">
      <w:pPr>
        <w:pStyle w:val="BodyText"/>
        <w:ind w:left="720"/>
        <w:rPr>
          <w:lang w:val="bg-BG"/>
        </w:rPr>
      </w:pPr>
    </w:p>
    <w:p w:rsidR="00D0690A" w:rsidRPr="00454B6B" w:rsidRDefault="00D0690A" w:rsidP="00D0690A">
      <w:pPr>
        <w:pStyle w:val="BodyText"/>
        <w:ind w:left="720"/>
        <w:rPr>
          <w:lang w:val="bg-BG"/>
        </w:rPr>
      </w:pPr>
      <w:r w:rsidRPr="00454B6B">
        <w:rPr>
          <w:lang w:val="bg-BG"/>
        </w:rPr>
        <w:t xml:space="preserve">- топлинни загуби на оборудването в експлоатация при процесите: необходимото електричество за поддържане на процеса при определена температура. То може да </w:t>
      </w:r>
      <w:r w:rsidRPr="00454B6B">
        <w:rPr>
          <w:lang w:val="bg-BG"/>
        </w:rPr>
        <w:lastRenderedPageBreak/>
        <w:t xml:space="preserve">представлява необходимата електроенергия за компенсиране на топлинните загуби, необходима електроенергия за промяна на фазата на работните флуиди (кипене, изсушаване) или необходима електроенергия за химични реакции. Това често е най-трудната за определяне част, тъй като, например, обикновено коефициентите на топлинните загуби не са известни. Можете да използвате косвена информация, която Ви позволява да направите известни изчисления; например ако знаете, че оборудването се охлажда след някакъв период </w:t>
      </w:r>
      <w:r w:rsidRPr="00454B6B">
        <w:rPr>
          <w:rFonts w:ascii="Symbol" w:hAnsi="Symbol"/>
          <w:lang w:val="bg-BG"/>
        </w:rPr>
        <w:t></w:t>
      </w:r>
      <w:r w:rsidRPr="00454B6B">
        <w:rPr>
          <w:lang w:val="bg-BG"/>
        </w:rPr>
        <w:t xml:space="preserve">t (например през нощта) от температура на процеса </w:t>
      </w:r>
      <w:r w:rsidRPr="00454B6B">
        <w:rPr>
          <w:i/>
          <w:iCs/>
          <w:lang w:val="bg-BG"/>
        </w:rPr>
        <w:t>T</w:t>
      </w:r>
      <w:r w:rsidRPr="00454B6B">
        <w:rPr>
          <w:i/>
          <w:iCs/>
          <w:vertAlign w:val="subscript"/>
          <w:lang w:val="bg-BG"/>
        </w:rPr>
        <w:t>P</w:t>
      </w:r>
      <w:r w:rsidRPr="00454B6B">
        <w:rPr>
          <w:lang w:val="bg-BG"/>
        </w:rPr>
        <w:t xml:space="preserve"> до определена крайна температура </w:t>
      </w:r>
      <w:r w:rsidRPr="00454B6B">
        <w:rPr>
          <w:i/>
          <w:iCs/>
          <w:lang w:val="bg-BG"/>
        </w:rPr>
        <w:t xml:space="preserve">T', </w:t>
      </w:r>
      <w:r w:rsidRPr="00454B6B">
        <w:rPr>
          <w:lang w:val="bg-BG"/>
        </w:rPr>
        <w:t>можете да предположите съответния коефициент на топлинна загуба; или ако знаете приблизителния размер на оборудването и дебелината на изолацията, можете да се опитате да го изчислите; при процесите за изсушаване разликата между влажността в мокрия и сухия продукт Ви дава идея за това колко топлоенергия трябва да предвидите за изпаряване и др.</w:t>
      </w:r>
    </w:p>
    <w:p w:rsidR="00D0690A" w:rsidRPr="00454B6B" w:rsidRDefault="00D0690A" w:rsidP="00D0690A">
      <w:pPr>
        <w:pStyle w:val="BodyText"/>
        <w:ind w:left="720"/>
        <w:rPr>
          <w:lang w:val="bg-BG"/>
        </w:rPr>
      </w:pPr>
    </w:p>
    <w:p w:rsidR="00D0690A" w:rsidRPr="00454B6B" w:rsidRDefault="004A5885" w:rsidP="00D0690A">
      <w:pPr>
        <w:pStyle w:val="BodyText"/>
        <w:ind w:left="720"/>
        <w:rPr>
          <w:lang w:val="bg-BG"/>
        </w:rPr>
      </w:pPr>
      <w:r w:rsidRPr="00454B6B">
        <w:rPr>
          <w:lang w:val="bg-BG"/>
        </w:rPr>
        <w:t>Софтуерният и</w:t>
      </w:r>
      <w:r w:rsidR="00D0690A" w:rsidRPr="00454B6B">
        <w:rPr>
          <w:lang w:val="bg-BG"/>
        </w:rPr>
        <w:t xml:space="preserve">нструмент </w:t>
      </w:r>
      <w:r w:rsidR="00394045" w:rsidRPr="00454B6B">
        <w:rPr>
          <w:lang w:val="bg-BG"/>
        </w:rPr>
        <w:t xml:space="preserve">EINSTEIN </w:t>
      </w:r>
      <w:r w:rsidR="00D0690A" w:rsidRPr="00454B6B">
        <w:rPr>
          <w:lang w:val="bg-BG"/>
        </w:rPr>
        <w:t>Ви предоставя помощ при извършването на този вид допълнителни изчисления в някои от най-често срещаните случаи.</w:t>
      </w:r>
    </w:p>
    <w:p w:rsidR="00D0690A" w:rsidRPr="00454B6B" w:rsidRDefault="00D0690A" w:rsidP="00D0690A">
      <w:pPr>
        <w:pStyle w:val="BodyText"/>
        <w:rPr>
          <w:lang w:val="bg-BG"/>
        </w:rPr>
      </w:pPr>
    </w:p>
    <w:p w:rsidR="00D0690A" w:rsidRPr="00454B6B" w:rsidRDefault="00D0690A" w:rsidP="005F2E56">
      <w:pPr>
        <w:pStyle w:val="BodyText"/>
        <w:numPr>
          <w:ilvl w:val="0"/>
          <w:numId w:val="44"/>
        </w:numPr>
        <w:tabs>
          <w:tab w:val="left" w:pos="720"/>
        </w:tabs>
        <w:rPr>
          <w:lang w:val="bg-BG"/>
        </w:rPr>
      </w:pPr>
      <w:r w:rsidRPr="00454B6B">
        <w:rPr>
          <w:i/>
          <w:iCs/>
          <w:lang w:val="bg-BG"/>
        </w:rPr>
        <w:t>данни за оборудването за доставка на топло- и електроенергия</w:t>
      </w:r>
      <w:r w:rsidRPr="00454B6B">
        <w:rPr>
          <w:lang w:val="bg-BG"/>
        </w:rPr>
        <w:t xml:space="preserve">: направете списък на съществуващите инсталации и най-значимите технически данни (вкл. възрастта и запазеността им, за да се реши дали има смисъл да се предлага подмяна); опитайте се да получите най-малко показателна информация не само за номиналната </w:t>
      </w:r>
      <w:r w:rsidRPr="00454B6B">
        <w:rPr>
          <w:i/>
          <w:lang w:val="bg-BG"/>
        </w:rPr>
        <w:t>електроенергия</w:t>
      </w:r>
      <w:r w:rsidRPr="00454B6B">
        <w:rPr>
          <w:lang w:val="bg-BG"/>
        </w:rPr>
        <w:t xml:space="preserve">, а също така и за </w:t>
      </w:r>
      <w:r w:rsidRPr="00454B6B">
        <w:rPr>
          <w:i/>
          <w:iCs/>
          <w:lang w:val="bg-BG"/>
        </w:rPr>
        <w:t>енергията</w:t>
      </w:r>
      <w:r w:rsidRPr="00454B6B">
        <w:rPr>
          <w:lang w:val="bg-BG"/>
        </w:rPr>
        <w:t xml:space="preserve"> (топлоенергия или за охлаждане), произведена от тези инсталации (часове експлоатация, </w:t>
      </w:r>
      <w:r w:rsidR="00394045" w:rsidRPr="00454B6B">
        <w:rPr>
          <w:lang w:val="bg-BG"/>
        </w:rPr>
        <w:t xml:space="preserve">фактор на  </w:t>
      </w:r>
      <w:r w:rsidRPr="00454B6B">
        <w:rPr>
          <w:lang w:val="bg-BG"/>
        </w:rPr>
        <w:t>частично натоварване), дори и ако е нещо съвсем окачествяващо като „ние я използваме само по няколко часа на ден, тя е основно за резерва” или „двата котела работят почти винаги на пълна мощност и понякога не ни достига пара...”; и не забравяйте да създадете ясна блок диаграма за това коя инсталация доставя топлоенергия или енергия за охлаждане за определен процес.</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44"/>
        </w:numPr>
        <w:tabs>
          <w:tab w:val="left" w:pos="720"/>
        </w:tabs>
        <w:rPr>
          <w:lang w:val="bg-BG"/>
        </w:rPr>
      </w:pPr>
      <w:r w:rsidRPr="00454B6B">
        <w:rPr>
          <w:i/>
          <w:iCs/>
          <w:lang w:val="bg-BG"/>
        </w:rPr>
        <w:t>данни за разпределението и съхранението на топлоенергия и енергия за охлаждане</w:t>
      </w:r>
      <w:r w:rsidRPr="00454B6B">
        <w:rPr>
          <w:lang w:val="bg-BG"/>
        </w:rPr>
        <w:t>: дължина и диаметри на тръбите и тръбопроводите; нива на температура и налягане и скоростта на флуидните потоци; в случаите, когато можете да намерите тази допълнителна информация, тя може да Ви помогне да придобиете по-точна представа за потреблението във фабриката, да определите съхранението на топлоенергия, когато има такова (обем, температура и налягане, изолация).</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44"/>
        </w:numPr>
        <w:tabs>
          <w:tab w:val="left" w:pos="720"/>
        </w:tabs>
        <w:rPr>
          <w:lang w:val="bg-BG"/>
        </w:rPr>
      </w:pPr>
      <w:r w:rsidRPr="00454B6B">
        <w:rPr>
          <w:i/>
          <w:iCs/>
          <w:lang w:val="bg-BG"/>
        </w:rPr>
        <w:t>съществуващи системи за рекуперация на топлината</w:t>
      </w:r>
      <w:r w:rsidRPr="00454B6B">
        <w:rPr>
          <w:lang w:val="bg-BG"/>
        </w:rPr>
        <w:t>: определете съществуващите топлообменници за рекуперация на топлина, включително техническите данни и (характерните) реални експлоатационни условия (скорост на флуидните потоци и температура при топлата и студената страна).</w:t>
      </w:r>
    </w:p>
    <w:p w:rsidR="00D0690A" w:rsidRPr="00454B6B" w:rsidRDefault="00D0690A" w:rsidP="00D0690A">
      <w:pPr>
        <w:pStyle w:val="BodyText"/>
        <w:rPr>
          <w:lang w:val="bg-BG"/>
        </w:rPr>
      </w:pPr>
    </w:p>
    <w:p w:rsidR="00D0690A" w:rsidRPr="00454B6B" w:rsidRDefault="00D0690A" w:rsidP="005F2E56">
      <w:pPr>
        <w:pStyle w:val="BodyText"/>
        <w:numPr>
          <w:ilvl w:val="0"/>
          <w:numId w:val="45"/>
        </w:numPr>
        <w:tabs>
          <w:tab w:val="left" w:pos="720"/>
        </w:tabs>
        <w:rPr>
          <w:lang w:val="bg-BG"/>
        </w:rPr>
      </w:pPr>
      <w:r w:rsidRPr="00454B6B">
        <w:rPr>
          <w:i/>
          <w:iCs/>
          <w:lang w:val="bg-BG"/>
        </w:rPr>
        <w:t>възобновяема енергия</w:t>
      </w:r>
      <w:r w:rsidRPr="00454B6B">
        <w:rPr>
          <w:lang w:val="bg-BG"/>
        </w:rPr>
        <w:t>: определете наличната площ (покривна или наземна) за възможна употреба на слънчева топлинна енергия (размер, ориентация, статичен капацитет на покрива, разстояние от машинното отделение и / или процесите); оценете запасите от биомаса или биогаз (както остатъчна биомаса от самия производствен процес, така и от други доставчици наблизо); има ли мотивация за употребата на възобновяеми източници на енергия освен възможността за икономически спестявания (напр. допринасяне към опазването на природата, маркетингови аспекти, ... ) ?</w:t>
      </w:r>
    </w:p>
    <w:p w:rsidR="00D0690A" w:rsidRPr="00454B6B" w:rsidRDefault="00D0690A" w:rsidP="00D0690A">
      <w:pPr>
        <w:pStyle w:val="BodyText"/>
        <w:rPr>
          <w:lang w:val="bg-BG"/>
        </w:rPr>
      </w:pPr>
    </w:p>
    <w:p w:rsidR="00D0690A" w:rsidRPr="00454B6B" w:rsidRDefault="00D0690A" w:rsidP="005F2E56">
      <w:pPr>
        <w:pStyle w:val="BodyText"/>
        <w:numPr>
          <w:ilvl w:val="0"/>
          <w:numId w:val="46"/>
        </w:numPr>
        <w:tabs>
          <w:tab w:val="left" w:pos="720"/>
        </w:tabs>
        <w:rPr>
          <w:lang w:val="bg-BG"/>
        </w:rPr>
      </w:pPr>
      <w:r w:rsidRPr="00454B6B">
        <w:rPr>
          <w:i/>
          <w:iCs/>
          <w:lang w:val="bg-BG"/>
        </w:rPr>
        <w:t>потребност от топлоенергия и енергия за охлаждане в сгради</w:t>
      </w:r>
      <w:r w:rsidRPr="00454B6B">
        <w:rPr>
          <w:lang w:val="bg-BG"/>
        </w:rPr>
        <w:t>: нуждата от топло- и енергия за охлаждане на сгради с някои компании може да представлява важна част от общата потребност; направете списък на съществуващите сгради, използваните системи за отопление и климатизация; температурата и графиците за употреба и др.; когато е възможно, изисквайте скици на сградите.</w:t>
      </w:r>
    </w:p>
    <w:p w:rsidR="00D0690A" w:rsidRPr="00454B6B" w:rsidRDefault="00D0690A" w:rsidP="00D0690A">
      <w:pPr>
        <w:pStyle w:val="BodyText"/>
        <w:rPr>
          <w:lang w:val="bg-BG"/>
        </w:rPr>
      </w:pPr>
    </w:p>
    <w:p w:rsidR="00D0690A" w:rsidRPr="00454B6B" w:rsidRDefault="00D0690A" w:rsidP="005F2E56">
      <w:pPr>
        <w:pStyle w:val="BodyText"/>
        <w:numPr>
          <w:ilvl w:val="0"/>
          <w:numId w:val="47"/>
        </w:numPr>
        <w:tabs>
          <w:tab w:val="left" w:pos="720"/>
        </w:tabs>
        <w:rPr>
          <w:lang w:val="bg-BG"/>
        </w:rPr>
      </w:pPr>
      <w:r w:rsidRPr="00454B6B">
        <w:rPr>
          <w:i/>
          <w:iCs/>
          <w:lang w:val="bg-BG"/>
        </w:rPr>
        <w:t>икономически и финансови параметри</w:t>
      </w:r>
      <w:r w:rsidRPr="00454B6B">
        <w:rPr>
          <w:lang w:val="bg-BG"/>
        </w:rPr>
        <w:t>: какви са разходите за експлоатация и поддръжка на компанията (в допълнение към сметките за електроенергия); как са финансирани инвестициите в системата за доставяне на енергия (външни, вътрешни източници); какви са изискванията по отношение на възвращаемостта.</w:t>
      </w:r>
    </w:p>
    <w:p w:rsidR="00D0690A" w:rsidRPr="00454B6B" w:rsidRDefault="00D0690A" w:rsidP="00D0690A">
      <w:pPr>
        <w:pStyle w:val="BodyText"/>
        <w:ind w:left="720"/>
        <w:rPr>
          <w:lang w:val="bg-BG"/>
        </w:rPr>
      </w:pPr>
    </w:p>
    <w:p w:rsidR="00D0690A" w:rsidRPr="00BE3845" w:rsidRDefault="00987B82" w:rsidP="00BE3845">
      <w:pPr>
        <w:pStyle w:val="BodyText"/>
        <w:jc w:val="center"/>
        <w:rPr>
          <w:lang w:val="bg-BG"/>
        </w:rPr>
      </w:pPr>
      <w:r>
        <w:rPr>
          <w:noProof/>
          <w:lang w:val="bg-BG" w:eastAsia="bg-BG" w:bidi="ar-SA"/>
        </w:rPr>
        <w:lastRenderedPageBreak/>
        <w:drawing>
          <wp:inline distT="0" distB="0" distL="0" distR="0">
            <wp:extent cx="5670550" cy="3562350"/>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cstate="print"/>
                    <a:srcRect/>
                    <a:stretch>
                      <a:fillRect/>
                    </a:stretch>
                  </pic:blipFill>
                  <pic:spPr bwMode="auto">
                    <a:xfrm>
                      <a:off x="0" y="0"/>
                      <a:ext cx="5670550" cy="3562350"/>
                    </a:xfrm>
                    <a:prstGeom prst="rect">
                      <a:avLst/>
                    </a:prstGeom>
                    <a:noFill/>
                    <a:ln w="9525">
                      <a:noFill/>
                      <a:miter lim="800000"/>
                      <a:headEnd/>
                      <a:tailEnd/>
                    </a:ln>
                  </pic:spPr>
                </pic:pic>
              </a:graphicData>
            </a:graphic>
          </wp:inline>
        </w:drawing>
      </w:r>
    </w:p>
    <w:p w:rsidR="00D0690A" w:rsidRPr="00454B6B" w:rsidRDefault="00D0690A" w:rsidP="00D0690A">
      <w:pPr>
        <w:pStyle w:val="BodyText"/>
        <w:spacing w:after="283"/>
        <w:jc w:val="center"/>
        <w:rPr>
          <w:i/>
          <w:iCs/>
          <w:color w:val="000000"/>
          <w:lang w:val="bg-BG"/>
        </w:rPr>
      </w:pPr>
      <w:r w:rsidRPr="00454B6B">
        <w:rPr>
          <w:i/>
          <w:iCs/>
          <w:color w:val="000000"/>
          <w:lang w:val="bg-BG"/>
        </w:rPr>
        <w:t xml:space="preserve">Фигура </w:t>
      </w:r>
      <w:r w:rsidRPr="00454B6B">
        <w:rPr>
          <w:i/>
          <w:iCs/>
          <w:color w:val="000000"/>
          <w:lang w:val="bg-BG"/>
        </w:rPr>
        <w:fldChar w:fldCharType="begin"/>
      </w:r>
      <w:r w:rsidRPr="00454B6B">
        <w:rPr>
          <w:i/>
          <w:iCs/>
          <w:color w:val="000000"/>
          <w:lang w:val="bg-BG"/>
        </w:rPr>
        <w:instrText xml:space="preserve"> SEQ "Figure" \*Arabic </w:instrText>
      </w:r>
      <w:r w:rsidRPr="00454B6B">
        <w:rPr>
          <w:i/>
          <w:iCs/>
          <w:color w:val="000000"/>
          <w:lang w:val="bg-BG"/>
        </w:rPr>
        <w:fldChar w:fldCharType="separate"/>
      </w:r>
      <w:r w:rsidR="00A26327">
        <w:rPr>
          <w:i/>
          <w:iCs/>
          <w:noProof/>
          <w:color w:val="000000"/>
          <w:lang w:val="bg-BG"/>
        </w:rPr>
        <w:t>14</w:t>
      </w:r>
      <w:r w:rsidRPr="00454B6B">
        <w:rPr>
          <w:i/>
          <w:iCs/>
          <w:color w:val="000000"/>
          <w:lang w:val="bg-BG"/>
        </w:rPr>
        <w:fldChar w:fldCharType="end"/>
      </w:r>
      <w:r w:rsidRPr="00454B6B">
        <w:rPr>
          <w:i/>
          <w:iCs/>
          <w:color w:val="000000"/>
          <w:lang w:val="bg-BG"/>
        </w:rPr>
        <w:t xml:space="preserve">: Възможни начини за получаване на информация за нуждите от топлоенергия и енергия за охлаждане на различните процеси </w:t>
      </w:r>
    </w:p>
    <w:p w:rsidR="00D0690A" w:rsidRPr="00454B6B" w:rsidRDefault="00D0690A" w:rsidP="00D0690A">
      <w:pPr>
        <w:pStyle w:val="BodyText"/>
        <w:ind w:left="720"/>
        <w:rPr>
          <w:lang w:val="bg-BG"/>
        </w:rPr>
      </w:pPr>
    </w:p>
    <w:p w:rsidR="00D0690A" w:rsidRPr="00454B6B" w:rsidRDefault="00D0690A" w:rsidP="00D0690A">
      <w:pPr>
        <w:pStyle w:val="BodyText"/>
        <w:rPr>
          <w:lang w:val="bg-BG"/>
        </w:rPr>
      </w:pPr>
      <w:r w:rsidRPr="00454B6B">
        <w:rPr>
          <w:lang w:val="bg-BG"/>
        </w:rPr>
        <w:t xml:space="preserve">Трябва да имате предвид тези различни пакети данни като </w:t>
      </w:r>
      <w:r w:rsidR="00454B6B">
        <w:rPr>
          <w:lang w:val="bg-BG"/>
        </w:rPr>
        <w:t>списък</w:t>
      </w:r>
      <w:r w:rsidRPr="00454B6B">
        <w:rPr>
          <w:lang w:val="bg-BG"/>
        </w:rPr>
        <w:t xml:space="preserve"> в главата </w:t>
      </w:r>
      <w:r w:rsidR="00454B6B">
        <w:rPr>
          <w:lang w:val="bg-BG"/>
        </w:rPr>
        <w:t>си</w:t>
      </w:r>
      <w:r w:rsidRPr="00454B6B">
        <w:rPr>
          <w:lang w:val="bg-BG"/>
        </w:rPr>
        <w:t xml:space="preserve"> (а също така е добре и да ги имате на хартия), за да не напускате фабриката без да сте задали всички уместни въпроси. В повечето случаи, обаче</w:t>
      </w:r>
      <w:r w:rsidR="00394045" w:rsidRPr="00454B6B">
        <w:rPr>
          <w:lang w:val="bg-BG"/>
        </w:rPr>
        <w:t>, интервюто не следва Вашия ред</w:t>
      </w:r>
      <w:r w:rsidRPr="00454B6B">
        <w:rPr>
          <w:lang w:val="bg-BG"/>
        </w:rPr>
        <w:t xml:space="preserve"> (в главата), а обикновено получавате информацията парче по парче и неструктурирана от някой неформален разговор.</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За да запазите подредеността, ще Ви бъде от полза да правите записките си по време на посещението във вече структуриран формат, на групи от гореспоменатите пакети данни. По този начин след половин час или един час неформален разговор, в който сте научили много за различните процеси и инсталации, а също така и за роднините на техника по поддръжката и проблемите с конкуренцията, които има собственикът на фабриката, Вие все още ще можете да проследявате и бързо да проверявате дали имате всички необходими данни, или дали (и </w:t>
      </w:r>
      <w:r w:rsidRPr="00454B6B">
        <w:rPr>
          <w:i/>
          <w:iCs/>
          <w:lang w:val="bg-BG"/>
        </w:rPr>
        <w:t>къде</w:t>
      </w:r>
      <w:r w:rsidRPr="00454B6B">
        <w:rPr>
          <w:lang w:val="bg-BG"/>
        </w:rPr>
        <w:t>) все още липсва нещо важно.</w:t>
      </w:r>
    </w:p>
    <w:p w:rsidR="00D0690A" w:rsidRPr="00454B6B" w:rsidRDefault="00D0690A" w:rsidP="00D0690A">
      <w:pPr>
        <w:pStyle w:val="BodyText"/>
        <w:rPr>
          <w:lang w:val="bg-BG"/>
        </w:rPr>
      </w:pPr>
    </w:p>
    <w:p w:rsidR="00D0690A" w:rsidRPr="00454B6B" w:rsidRDefault="00D0690A" w:rsidP="00D0690A">
      <w:pPr>
        <w:pStyle w:val="Heading4"/>
        <w:tabs>
          <w:tab w:val="left" w:pos="850"/>
        </w:tabs>
        <w:rPr>
          <w:lang w:val="bg-BG"/>
        </w:rPr>
      </w:pPr>
      <w:r w:rsidRPr="00454B6B">
        <w:rPr>
          <w:lang w:val="bg-BG"/>
        </w:rPr>
        <w:t>Съвместна разходка</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След като придобиете усещането, че сте получили цялата възможна информация в офиса, поканете събеседниците си на разходка сред инсталациите на фабриката. Уверете се, че можете да видите поне най-съществените процеси и оборудване за производство на топлоенергия. Ако е възможно, вземете със себе си цифров фотоапарат и направете снимки, които по-късно ще Ви помогнат да си спомните подробностите.</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Използвайте посещението да задълбочите разбирането си за това как се извършват различните процеси и задайте всички въпроси за подробностите, за които не сте помислили по време на разговора в офиса.</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Опитайте се да предвидите възможните проблеми, които може да се наложи да се решат за измененията на системите, които вече можете да имате предвид:</w:t>
      </w:r>
    </w:p>
    <w:p w:rsidR="00D0690A" w:rsidRPr="00454B6B" w:rsidRDefault="00D0690A" w:rsidP="00D0690A">
      <w:pPr>
        <w:pStyle w:val="BodyText"/>
        <w:rPr>
          <w:lang w:val="bg-BG"/>
        </w:rPr>
      </w:pPr>
    </w:p>
    <w:p w:rsidR="00D0690A" w:rsidRPr="00454B6B" w:rsidRDefault="00D0690A" w:rsidP="005F2E56">
      <w:pPr>
        <w:pStyle w:val="BodyText"/>
        <w:numPr>
          <w:ilvl w:val="0"/>
          <w:numId w:val="48"/>
        </w:numPr>
        <w:tabs>
          <w:tab w:val="left" w:pos="720"/>
        </w:tabs>
        <w:rPr>
          <w:lang w:val="bg-BG"/>
        </w:rPr>
      </w:pPr>
      <w:r w:rsidRPr="00454B6B">
        <w:rPr>
          <w:lang w:val="bg-BG"/>
        </w:rPr>
        <w:t xml:space="preserve"> възможни точки на свързване за нови линии или инсталации за разпределение на топлоенергия или енергия за охлаждане </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48"/>
        </w:numPr>
        <w:tabs>
          <w:tab w:val="left" w:pos="720"/>
        </w:tabs>
        <w:rPr>
          <w:lang w:val="bg-BG"/>
        </w:rPr>
      </w:pPr>
      <w:r w:rsidRPr="00454B6B">
        <w:rPr>
          <w:lang w:val="bg-BG"/>
        </w:rPr>
        <w:lastRenderedPageBreak/>
        <w:t xml:space="preserve">свободно пространство за ново оборудване или съхранение </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Ако в офиса сте говорили само с техническия директор, опитайте се да използвате разходката сред инсталациите за контакт с персонала по поддръжката в компанията, който може да Ви даде ценна информация от ежедневната си практика (например, задавайте въпроси като „.</w:t>
      </w:r>
      <w:r w:rsidRPr="00454B6B">
        <w:rPr>
          <w:i/>
          <w:iCs/>
          <w:lang w:val="bg-BG"/>
        </w:rPr>
        <w:t>. сутринта, когато влязохте във фабриката, каква беше температурата на тази цистерна за съхранение</w:t>
      </w:r>
      <w:r w:rsidRPr="00454B6B">
        <w:rPr>
          <w:lang w:val="bg-BG"/>
        </w:rPr>
        <w:t>” и др. ...).</w:t>
      </w:r>
    </w:p>
    <w:p w:rsidR="00D0690A" w:rsidRPr="00454B6B" w:rsidRDefault="00D0690A" w:rsidP="00D0690A">
      <w:pPr>
        <w:pStyle w:val="BodyText"/>
        <w:rPr>
          <w:sz w:val="22"/>
          <w:szCs w:val="22"/>
          <w:shd w:val="clear" w:color="auto" w:fill="FFFF00"/>
          <w:lang w:val="bg-BG"/>
        </w:rPr>
      </w:pPr>
    </w:p>
    <w:p w:rsidR="00D0690A" w:rsidRPr="00454B6B" w:rsidRDefault="00D0690A" w:rsidP="00D0690A">
      <w:pPr>
        <w:pStyle w:val="Heading3"/>
        <w:tabs>
          <w:tab w:val="left" w:pos="709"/>
        </w:tabs>
        <w:rPr>
          <w:lang w:val="bg-BG"/>
        </w:rPr>
      </w:pPr>
      <w:r w:rsidRPr="00454B6B">
        <w:rPr>
          <w:lang w:val="bg-BG"/>
        </w:rPr>
        <w:t>Бърза проверка на място на завършеността и последователността</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Ако сте използвали лаптопа си по време на интервюто и сте имали възможността да въведете някои данни в софтуерния инструмент </w:t>
      </w:r>
      <w:r w:rsidR="00394045" w:rsidRPr="00454B6B">
        <w:rPr>
          <w:lang w:val="bg-BG"/>
        </w:rPr>
        <w:t>EINSTEIN</w:t>
      </w:r>
      <w:r w:rsidRPr="00454B6B">
        <w:rPr>
          <w:lang w:val="bg-BG"/>
        </w:rPr>
        <w:t xml:space="preserve">, можете да използвате опцията </w:t>
      </w:r>
      <w:r w:rsidRPr="00454B6B">
        <w:rPr>
          <w:i/>
          <w:lang w:val="bg-BG"/>
        </w:rPr>
        <w:t>„</w:t>
      </w:r>
      <w:r w:rsidRPr="00454B6B">
        <w:rPr>
          <w:i/>
          <w:iCs/>
          <w:lang w:val="bg-BG"/>
        </w:rPr>
        <w:t>проверка на последователността</w:t>
      </w:r>
      <w:r w:rsidRPr="00454B6B">
        <w:rPr>
          <w:lang w:val="bg-BG"/>
        </w:rPr>
        <w:t xml:space="preserve">” на програмата </w:t>
      </w:r>
      <w:r w:rsidR="00394045" w:rsidRPr="00454B6B">
        <w:rPr>
          <w:lang w:val="bg-BG"/>
        </w:rPr>
        <w:t>EINSTEIN</w:t>
      </w:r>
      <w:r w:rsidRPr="00454B6B">
        <w:rPr>
          <w:lang w:val="bg-BG"/>
        </w:rPr>
        <w:t>, за да проверите:</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a) </w:t>
      </w:r>
      <w:r w:rsidR="004A5885" w:rsidRPr="00454B6B">
        <w:rPr>
          <w:lang w:val="bg-BG"/>
        </w:rPr>
        <w:t>ако</w:t>
      </w:r>
      <w:r w:rsidRPr="00454B6B">
        <w:rPr>
          <w:lang w:val="bg-BG"/>
        </w:rPr>
        <w:t xml:space="preserve"> данните са последователни или има противоречия в информацията, която сте получили (например грешни мерни единици)</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б) </w:t>
      </w:r>
      <w:r w:rsidR="004A5885" w:rsidRPr="00454B6B">
        <w:rPr>
          <w:lang w:val="bg-BG"/>
        </w:rPr>
        <w:t>ако</w:t>
      </w:r>
      <w:r w:rsidRPr="00454B6B">
        <w:rPr>
          <w:lang w:val="bg-BG"/>
        </w:rPr>
        <w:t xml:space="preserve"> липсват важни съответни данни (и кои данни), така че можете изрично да попитате за </w:t>
      </w:r>
      <w:r w:rsidRPr="00454B6B">
        <w:rPr>
          <w:i/>
          <w:iCs/>
          <w:lang w:val="bg-BG"/>
        </w:rPr>
        <w:t>тези</w:t>
      </w:r>
      <w:r w:rsidRPr="00454B6B">
        <w:rPr>
          <w:lang w:val="bg-BG"/>
        </w:rPr>
        <w:t xml:space="preserve"> данни.</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Може дори вече да имате достатъчно въведена информация, така че можете да стартирате автоматичната програма за създаване на предложение, което вече Ви дава представа за порядъка на възможните системи за алтернативно снабдяване с енергия  (например, ако знаете колко допълнително място за съхранение трябва да имате за дадена система, по време на посещението можете вече да се огледате дали има достатъчно място...).</w:t>
      </w:r>
    </w:p>
    <w:p w:rsidR="00D0690A" w:rsidRPr="00454B6B" w:rsidRDefault="00D0690A" w:rsidP="00D0690A">
      <w:pPr>
        <w:pStyle w:val="BodyText"/>
        <w:rPr>
          <w:lang w:val="bg-BG"/>
        </w:rPr>
      </w:pPr>
    </w:p>
    <w:p w:rsidR="00D0690A" w:rsidRPr="00454B6B" w:rsidRDefault="00D0690A" w:rsidP="00D0690A">
      <w:pPr>
        <w:pStyle w:val="BodyText"/>
        <w:rPr>
          <w:lang w:val="bg-BG"/>
        </w:rPr>
      </w:pPr>
    </w:p>
    <w:p w:rsidR="00D0690A" w:rsidRPr="00454B6B" w:rsidRDefault="00D0690A" w:rsidP="00D0690A">
      <w:pPr>
        <w:pStyle w:val="BodyText"/>
        <w:rPr>
          <w:lang w:val="bg-BG"/>
        </w:rPr>
      </w:pPr>
    </w:p>
    <w:p w:rsidR="00D0690A" w:rsidRPr="00454B6B" w:rsidRDefault="00D0690A" w:rsidP="00D0690A">
      <w:pPr>
        <w:pStyle w:val="BodyText"/>
        <w:rPr>
          <w:lang w:val="bg-BG"/>
        </w:rPr>
      </w:pPr>
    </w:p>
    <w:p w:rsidR="00D0690A" w:rsidRPr="00454B6B" w:rsidRDefault="00D0690A" w:rsidP="00D0690A">
      <w:pPr>
        <w:pStyle w:val="BodyText"/>
        <w:rPr>
          <w:sz w:val="22"/>
          <w:szCs w:val="22"/>
          <w:shd w:val="clear" w:color="auto" w:fill="FFFF00"/>
          <w:lang w:val="bg-BG"/>
        </w:rPr>
      </w:pPr>
    </w:p>
    <w:p w:rsidR="00D0690A" w:rsidRPr="00454B6B" w:rsidRDefault="00D0690A" w:rsidP="00D0690A">
      <w:pPr>
        <w:pStyle w:val="BodyText"/>
        <w:rPr>
          <w:lang w:val="bg-BG"/>
        </w:rPr>
      </w:pPr>
    </w:p>
    <w:p w:rsidR="00D0690A" w:rsidRPr="00454B6B" w:rsidRDefault="00D0690A" w:rsidP="00D0690A">
      <w:pPr>
        <w:pStyle w:val="Heading3"/>
        <w:pageBreakBefore/>
        <w:tabs>
          <w:tab w:val="left" w:pos="709"/>
        </w:tabs>
        <w:rPr>
          <w:lang w:val="bg-BG"/>
        </w:rPr>
      </w:pPr>
      <w:r w:rsidRPr="00454B6B">
        <w:rPr>
          <w:lang w:val="bg-BG"/>
        </w:rPr>
        <w:lastRenderedPageBreak/>
        <w:t>Измервания по време на посещението</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В много производствени процеси общата годишна (и често пъти дори месечна) потребност от енергия става известна въз основа на разходите за комунални услуги на компанията, но потребността не може да бъде свързана с конкретно оборудване или процеси. Все пак, тази информация – поне за някои процеси от особено значение и за основното оборудване за снабдяване с топлоенергия и енергия за охлаждане – е съществена за прилагането на методологията на </w:t>
      </w:r>
      <w:r w:rsidR="00394045" w:rsidRPr="00454B6B">
        <w:rPr>
          <w:lang w:val="bg-BG"/>
        </w:rPr>
        <w:t>EINSTEIN</w:t>
      </w:r>
      <w:r w:rsidRPr="00454B6B">
        <w:rPr>
          <w:lang w:val="bg-BG"/>
        </w:rPr>
        <w:t xml:space="preserve">. </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Всички данни, налични от измерванията на място на самата компания, също могат да помогнат да се анализират подробните енергийни профили, включително потребността от енергия и графиците за налична отпадна топлина. Следователно, важно е да се провери, заедно с компанията, кои данни вече са следени и коя комбинация от множества данни може да бъде използвана за анализирането на енергийните потоци. </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В много компании ще са необходими допълнителни измервания, за да се преодолее проблема със съществуващата липса на данни. В зависимост от различните процеси, някои от измерванията могат да бъдат направени по време на първото посещение на компанията. Бързите и лесни измервания за изчисляване на потоците топлоенергия и енергия за охлаждане по време на посещението на компанията включват:</w:t>
      </w:r>
    </w:p>
    <w:p w:rsidR="00D0690A" w:rsidRPr="00454B6B" w:rsidRDefault="00D0690A" w:rsidP="00D0690A">
      <w:pPr>
        <w:pStyle w:val="BodyText"/>
        <w:rPr>
          <w:lang w:val="bg-BG"/>
        </w:rPr>
      </w:pPr>
    </w:p>
    <w:p w:rsidR="00D0690A" w:rsidRPr="00454B6B" w:rsidRDefault="00D0690A" w:rsidP="00D0690A">
      <w:pPr>
        <w:pStyle w:val="BodyText"/>
        <w:rPr>
          <w:i/>
          <w:iCs/>
          <w:lang w:val="bg-BG"/>
        </w:rPr>
      </w:pPr>
      <w:r w:rsidRPr="00454B6B">
        <w:rPr>
          <w:i/>
          <w:iCs/>
          <w:lang w:val="bg-BG"/>
        </w:rPr>
        <w:t>Измервания на температурите</w:t>
      </w:r>
    </w:p>
    <w:p w:rsidR="00D0690A" w:rsidRPr="00454B6B" w:rsidRDefault="00D0690A" w:rsidP="00D0690A">
      <w:pPr>
        <w:pStyle w:val="BodyText"/>
        <w:rPr>
          <w:i/>
          <w:iCs/>
          <w:lang w:val="bg-BG"/>
        </w:rPr>
      </w:pPr>
    </w:p>
    <w:p w:rsidR="00D0690A" w:rsidRPr="00454B6B" w:rsidRDefault="00D0690A" w:rsidP="00D0690A">
      <w:pPr>
        <w:pStyle w:val="BodyText"/>
        <w:rPr>
          <w:lang w:val="bg-BG"/>
        </w:rPr>
      </w:pPr>
      <w:r w:rsidRPr="00454B6B">
        <w:rPr>
          <w:lang w:val="bg-BG"/>
        </w:rPr>
        <w:t xml:space="preserve">Използването на инфрачервени пистолети за (неизолирани) съдове или тръби може да осигури първата предварителна оценка на температурите по време на експлоатация. В случай че температурата на процеса се променя бързо, могат да се инсталират бързо термодвойки със системи за събиране на данни и да се запишат данните по време на посещението. Приложени върху изолирани съдове или тръби, измерените температури предоставят основа за изчислението на загубите на топлоенергия. </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В случай че масовият дебит на тръбите (потоците постъпваща топлоенергия, продукт или енергия за охлаждане) е известен, измерването на потока и температурата на </w:t>
      </w:r>
      <w:r w:rsidR="004A5885" w:rsidRPr="00454B6B">
        <w:rPr>
          <w:lang w:val="bg-BG"/>
        </w:rPr>
        <w:t xml:space="preserve">отиване и </w:t>
      </w:r>
      <w:r w:rsidRPr="00454B6B">
        <w:rPr>
          <w:lang w:val="bg-BG"/>
        </w:rPr>
        <w:t>връщане в тръбите в продължение на няколко часа може вече да осигури достатъчно информация за изчисляване на топлоенергията или енергията за охлаждане, доставяни по тръбата.</w:t>
      </w:r>
    </w:p>
    <w:p w:rsidR="00D0690A" w:rsidRPr="00454B6B" w:rsidRDefault="00D0690A" w:rsidP="00D0690A">
      <w:pPr>
        <w:pStyle w:val="BodyText"/>
        <w:rPr>
          <w:lang w:val="bg-BG"/>
        </w:rPr>
      </w:pPr>
    </w:p>
    <w:p w:rsidR="00D0690A" w:rsidRPr="00454B6B" w:rsidRDefault="00D0690A" w:rsidP="00D0690A">
      <w:pPr>
        <w:pStyle w:val="BodyText"/>
        <w:rPr>
          <w:i/>
          <w:iCs/>
          <w:lang w:val="bg-BG"/>
        </w:rPr>
      </w:pPr>
      <w:r w:rsidRPr="00454B6B">
        <w:rPr>
          <w:i/>
          <w:iCs/>
          <w:lang w:val="bg-BG"/>
        </w:rPr>
        <w:t xml:space="preserve">Измервания на масовия дебит </w:t>
      </w:r>
    </w:p>
    <w:p w:rsidR="00D0690A" w:rsidRPr="00454B6B" w:rsidRDefault="00D0690A" w:rsidP="00D0690A">
      <w:pPr>
        <w:pStyle w:val="BodyText"/>
        <w:rPr>
          <w:i/>
          <w:iCs/>
          <w:lang w:val="bg-BG"/>
        </w:rPr>
      </w:pPr>
    </w:p>
    <w:p w:rsidR="00D0690A" w:rsidRPr="00454B6B" w:rsidRDefault="00D0690A" w:rsidP="00D0690A">
      <w:pPr>
        <w:pStyle w:val="BodyText"/>
        <w:rPr>
          <w:lang w:val="bg-BG"/>
        </w:rPr>
      </w:pPr>
      <w:r w:rsidRPr="00454B6B">
        <w:rPr>
          <w:lang w:val="bg-BG"/>
        </w:rPr>
        <w:t xml:space="preserve">Уреди за безконтактни измервания на потоците вода/носител, използващи например принципи за ултразвуково измерване, могат лесно да бъдат монтирани без намеса в процесите. В комбинация с температурните измервания, енергийните потоци могат бързо да бъдат изчислени. Моля, имайте предвид, че краткосрочните измервания (например за няколко часа) Ви дават само ограничена представа за цялото производство, особено ако производствените процеси зависят до голяма степен от времето. </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Измерването на енергийните потоци може да бъде извършено както с помощта на първичния продукт на захранването с енергия (гореща вода, кондензат), така и на междинния продукт (междинно измерване в процеса). Обикновено изборът за това зависи от наличността на точки за измерване (достъп до тръбите, изолация, състояние на тръбата, регулировка и др.). един кратък списък на възможните измервания (непълен) ще даде на потребителя представа за възможните точки за измерване:</w:t>
      </w:r>
    </w:p>
    <w:p w:rsidR="00D0690A" w:rsidRPr="00454B6B" w:rsidRDefault="00D0690A" w:rsidP="00D0690A">
      <w:pPr>
        <w:pStyle w:val="BodyText"/>
        <w:rPr>
          <w:lang w:val="bg-BG"/>
        </w:rPr>
      </w:pPr>
    </w:p>
    <w:p w:rsidR="00D0690A" w:rsidRPr="00E57ECE" w:rsidRDefault="00D0690A" w:rsidP="00E57ECE">
      <w:pPr>
        <w:numPr>
          <w:ilvl w:val="0"/>
          <w:numId w:val="4"/>
        </w:numPr>
        <w:tabs>
          <w:tab w:val="left" w:pos="360"/>
          <w:tab w:val="left" w:pos="720"/>
        </w:tabs>
        <w:rPr>
          <w:i/>
          <w:iCs/>
          <w:sz w:val="20"/>
          <w:szCs w:val="20"/>
          <w:lang w:val="bg-BG"/>
        </w:rPr>
      </w:pPr>
      <w:r w:rsidRPr="00454B6B">
        <w:rPr>
          <w:i/>
          <w:iCs/>
          <w:sz w:val="20"/>
          <w:szCs w:val="20"/>
          <w:lang w:val="bg-BG"/>
        </w:rPr>
        <w:t>Измервания от страната на междинния продукт („вторично измерване”):</w:t>
      </w:r>
    </w:p>
    <w:p w:rsidR="00D0690A" w:rsidRPr="00454B6B" w:rsidRDefault="00D0690A" w:rsidP="005F2E56">
      <w:pPr>
        <w:pStyle w:val="BodyText"/>
        <w:numPr>
          <w:ilvl w:val="0"/>
          <w:numId w:val="49"/>
        </w:numPr>
        <w:tabs>
          <w:tab w:val="left" w:pos="720"/>
        </w:tabs>
        <w:rPr>
          <w:lang w:val="bg-BG"/>
        </w:rPr>
      </w:pPr>
      <w:r w:rsidRPr="00454B6B">
        <w:rPr>
          <w:lang w:val="bg-BG"/>
        </w:rPr>
        <w:t xml:space="preserve">Измерване на </w:t>
      </w:r>
      <w:r w:rsidRPr="00454B6B">
        <w:rPr>
          <w:i/>
          <w:iCs/>
          <w:lang w:val="bg-BG"/>
        </w:rPr>
        <w:t>междинния продукт</w:t>
      </w:r>
      <w:r w:rsidRPr="00454B6B">
        <w:rPr>
          <w:lang w:val="bg-BG"/>
        </w:rPr>
        <w:t xml:space="preserve"> (вода, въздух, продуктов поток), нагряван по време на процеса</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49"/>
        </w:numPr>
        <w:tabs>
          <w:tab w:val="left" w:pos="720"/>
        </w:tabs>
        <w:rPr>
          <w:lang w:val="bg-BG"/>
        </w:rPr>
      </w:pPr>
      <w:r w:rsidRPr="00454B6B">
        <w:rPr>
          <w:lang w:val="bg-BG"/>
        </w:rPr>
        <w:t xml:space="preserve">Измерване на </w:t>
      </w:r>
      <w:r w:rsidRPr="00454B6B">
        <w:rPr>
          <w:i/>
          <w:iCs/>
          <w:lang w:val="bg-BG"/>
        </w:rPr>
        <w:t>прясната вода</w:t>
      </w:r>
      <w:r w:rsidRPr="00454B6B">
        <w:rPr>
          <w:iCs/>
          <w:lang w:val="bg-BG"/>
        </w:rPr>
        <w:t>, добавяна в даден съд</w:t>
      </w:r>
      <w:r w:rsidRPr="00454B6B">
        <w:rPr>
          <w:lang w:val="bg-BG"/>
        </w:rPr>
        <w:t>, която е постоянно подгрявана до определена температура (например в измиващите инсталации)</w:t>
      </w:r>
    </w:p>
    <w:p w:rsidR="00D0690A" w:rsidRPr="00454B6B" w:rsidRDefault="00D0690A" w:rsidP="00D0690A">
      <w:pPr>
        <w:pStyle w:val="BodyText"/>
        <w:ind w:left="720"/>
        <w:rPr>
          <w:lang w:val="bg-BG"/>
        </w:rPr>
      </w:pPr>
    </w:p>
    <w:p w:rsidR="00D0690A" w:rsidRPr="00454B6B" w:rsidRDefault="00D0690A" w:rsidP="00D0690A">
      <w:pPr>
        <w:numPr>
          <w:ilvl w:val="0"/>
          <w:numId w:val="4"/>
        </w:numPr>
        <w:tabs>
          <w:tab w:val="left" w:pos="360"/>
          <w:tab w:val="left" w:pos="720"/>
        </w:tabs>
        <w:rPr>
          <w:i/>
          <w:iCs/>
          <w:sz w:val="20"/>
          <w:szCs w:val="20"/>
          <w:lang w:val="bg-BG"/>
        </w:rPr>
      </w:pPr>
      <w:r w:rsidRPr="00454B6B">
        <w:rPr>
          <w:i/>
          <w:iCs/>
          <w:sz w:val="20"/>
          <w:szCs w:val="20"/>
          <w:lang w:val="bg-BG"/>
        </w:rPr>
        <w:t>Измервания от страната на доставената енергия („първично измерване”):</w:t>
      </w:r>
    </w:p>
    <w:p w:rsidR="00D0690A" w:rsidRPr="00454B6B" w:rsidRDefault="00D0690A" w:rsidP="00D0690A">
      <w:pPr>
        <w:tabs>
          <w:tab w:val="left" w:pos="1080"/>
        </w:tabs>
        <w:ind w:left="360"/>
        <w:rPr>
          <w:i/>
          <w:iCs/>
          <w:sz w:val="20"/>
          <w:szCs w:val="20"/>
          <w:lang w:val="bg-BG"/>
        </w:rPr>
      </w:pPr>
    </w:p>
    <w:p w:rsidR="00D0690A" w:rsidRPr="00454B6B" w:rsidRDefault="00D0690A" w:rsidP="005F2E56">
      <w:pPr>
        <w:pStyle w:val="BodyText"/>
        <w:numPr>
          <w:ilvl w:val="0"/>
          <w:numId w:val="50"/>
        </w:numPr>
        <w:tabs>
          <w:tab w:val="left" w:pos="720"/>
        </w:tabs>
        <w:rPr>
          <w:lang w:val="bg-BG"/>
        </w:rPr>
      </w:pPr>
      <w:r w:rsidRPr="00454B6B">
        <w:rPr>
          <w:lang w:val="bg-BG"/>
        </w:rPr>
        <w:t>Измервания на линията за доставяне на гореща вода и температурите преди и след топлообменника (за косвено подаване на енергия)</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50"/>
        </w:numPr>
        <w:tabs>
          <w:tab w:val="left" w:pos="720"/>
        </w:tabs>
        <w:rPr>
          <w:lang w:val="bg-BG"/>
        </w:rPr>
      </w:pPr>
      <w:r w:rsidRPr="00454B6B">
        <w:rPr>
          <w:lang w:val="bg-BG"/>
        </w:rPr>
        <w:t>Измервания на линията за доставяне на гореща вода и температурата на горещата вода (за пряко подаване на енергия)</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50"/>
        </w:numPr>
        <w:tabs>
          <w:tab w:val="left" w:pos="720"/>
        </w:tabs>
        <w:rPr>
          <w:lang w:val="bg-BG"/>
        </w:rPr>
      </w:pPr>
      <w:r w:rsidRPr="00454B6B">
        <w:rPr>
          <w:lang w:val="bg-BG"/>
        </w:rPr>
        <w:t>Измерване на линията за кондензат на един процес (или няколко процеса, ако моделът им на регулиране в такъв, че данните от измерванията могат след това да бъдат определени за всеки процес)</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50"/>
        </w:numPr>
        <w:tabs>
          <w:tab w:val="left" w:pos="720"/>
        </w:tabs>
        <w:rPr>
          <w:lang w:val="bg-BG"/>
        </w:rPr>
      </w:pPr>
      <w:r w:rsidRPr="00454B6B">
        <w:rPr>
          <w:lang w:val="bg-BG"/>
        </w:rPr>
        <w:t>Измерване на прясната вода, добавена в системата за подаване на пара (за определяне на енергията, използвана като директен поток)</w:t>
      </w:r>
    </w:p>
    <w:p w:rsidR="00D0690A" w:rsidRPr="00454B6B" w:rsidRDefault="00D0690A" w:rsidP="00D0690A">
      <w:pPr>
        <w:pStyle w:val="Heading3"/>
        <w:tabs>
          <w:tab w:val="left" w:pos="709"/>
        </w:tabs>
        <w:rPr>
          <w:lang w:val="bg-BG"/>
        </w:rPr>
      </w:pPr>
      <w:r w:rsidRPr="00454B6B">
        <w:rPr>
          <w:lang w:val="bg-BG"/>
        </w:rPr>
        <w:t>Програма за измерване за потребителя</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Ако забележите, че липсва информация, която не може да бъде получена на момента чрез измервания на място, можете да дадете на компанията малко „домашна работа”:</w:t>
      </w:r>
    </w:p>
    <w:p w:rsidR="00D0690A" w:rsidRPr="00454B6B" w:rsidRDefault="00D0690A" w:rsidP="00D0690A">
      <w:pPr>
        <w:pStyle w:val="BodyText"/>
        <w:rPr>
          <w:lang w:val="bg-BG"/>
        </w:rPr>
      </w:pPr>
    </w:p>
    <w:p w:rsidR="00D0690A" w:rsidRPr="00454B6B" w:rsidRDefault="00D0690A" w:rsidP="005F2E56">
      <w:pPr>
        <w:pStyle w:val="BodyText"/>
        <w:numPr>
          <w:ilvl w:val="0"/>
          <w:numId w:val="51"/>
        </w:numPr>
        <w:tabs>
          <w:tab w:val="left" w:pos="720"/>
        </w:tabs>
        <w:rPr>
          <w:lang w:val="bg-BG"/>
        </w:rPr>
      </w:pPr>
      <w:r w:rsidRPr="00454B6B">
        <w:rPr>
          <w:lang w:val="bg-BG"/>
        </w:rPr>
        <w:t>Регистър на температурите, наляганията или броячите на вече съществуващите сензори в няколко периодични интервала време</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51"/>
        </w:numPr>
        <w:tabs>
          <w:tab w:val="left" w:pos="720"/>
        </w:tabs>
        <w:rPr>
          <w:lang w:val="bg-BG"/>
        </w:rPr>
      </w:pPr>
      <w:r w:rsidRPr="00454B6B">
        <w:rPr>
          <w:lang w:val="bg-BG"/>
        </w:rPr>
        <w:t>Можете също така да оставите някакъв измервателен уред, който се донесли с Вас и да помолите компанията да отчете измерените стойности през някакъв период.</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51"/>
        </w:numPr>
        <w:tabs>
          <w:tab w:val="left" w:pos="720"/>
        </w:tabs>
        <w:rPr>
          <w:lang w:val="bg-BG"/>
        </w:rPr>
      </w:pPr>
      <w:r w:rsidRPr="00454B6B">
        <w:rPr>
          <w:lang w:val="bg-BG"/>
        </w:rPr>
        <w:t>Можете да определите няколко прости „експеримента”, които компанията-потребител може да извърши (например да определи кривите на подгряване и охлаждане на дадено оборудване и др.)</w:t>
      </w:r>
    </w:p>
    <w:p w:rsidR="00D0690A" w:rsidRPr="00454B6B" w:rsidRDefault="00D0690A" w:rsidP="00D0690A">
      <w:pPr>
        <w:pStyle w:val="BodyText"/>
        <w:ind w:left="720"/>
        <w:rPr>
          <w:lang w:val="bg-BG"/>
        </w:rPr>
      </w:pPr>
    </w:p>
    <w:p w:rsidR="00D0690A" w:rsidRPr="00454B6B" w:rsidRDefault="00D0690A" w:rsidP="00D0690A">
      <w:pPr>
        <w:pStyle w:val="Heading3"/>
        <w:tabs>
          <w:tab w:val="left" w:pos="709"/>
        </w:tabs>
        <w:rPr>
          <w:lang w:val="bg-BG"/>
        </w:rPr>
      </w:pPr>
      <w:r w:rsidRPr="00454B6B">
        <w:rPr>
          <w:lang w:val="bg-BG"/>
        </w:rPr>
        <w:t>Обсъждане на установеното от посещението</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След посещението Вие трябва да предоставите на компанията някаква информация за това какво впечатление сте придобили и какво смятате да направите:</w:t>
      </w:r>
    </w:p>
    <w:p w:rsidR="00D0690A" w:rsidRPr="00454B6B" w:rsidRDefault="00D0690A" w:rsidP="00D0690A">
      <w:pPr>
        <w:pStyle w:val="BodyText"/>
        <w:rPr>
          <w:lang w:val="bg-BG"/>
        </w:rPr>
      </w:pPr>
    </w:p>
    <w:p w:rsidR="00D0690A" w:rsidRPr="00454B6B" w:rsidRDefault="00D0690A" w:rsidP="005F2E56">
      <w:pPr>
        <w:pStyle w:val="BodyText"/>
        <w:numPr>
          <w:ilvl w:val="0"/>
          <w:numId w:val="52"/>
        </w:numPr>
        <w:tabs>
          <w:tab w:val="left" w:pos="720"/>
        </w:tabs>
        <w:rPr>
          <w:lang w:val="bg-BG"/>
        </w:rPr>
      </w:pPr>
      <w:r w:rsidRPr="00454B6B">
        <w:rPr>
          <w:lang w:val="bg-BG"/>
        </w:rPr>
        <w:t>Определете и решете заедно с компанията кои от възможните мерки искате да анализирате по-подробно и кои варианти изключвате предварително.</w:t>
      </w:r>
    </w:p>
    <w:p w:rsidR="00D0690A" w:rsidRPr="00454B6B" w:rsidRDefault="00D0690A" w:rsidP="00D0690A">
      <w:pPr>
        <w:pStyle w:val="BodyText"/>
        <w:ind w:left="720"/>
        <w:rPr>
          <w:lang w:val="bg-BG"/>
        </w:rPr>
      </w:pPr>
    </w:p>
    <w:p w:rsidR="00D0690A" w:rsidRPr="00E57ECE" w:rsidRDefault="00D0690A" w:rsidP="005F2E56">
      <w:pPr>
        <w:pStyle w:val="BodyText"/>
        <w:numPr>
          <w:ilvl w:val="0"/>
          <w:numId w:val="52"/>
        </w:numPr>
        <w:tabs>
          <w:tab w:val="left" w:pos="720"/>
        </w:tabs>
        <w:rPr>
          <w:lang w:val="bg-BG"/>
        </w:rPr>
      </w:pPr>
      <w:r w:rsidRPr="00454B6B">
        <w:rPr>
          <w:lang w:val="bg-BG"/>
        </w:rPr>
        <w:t>Определете някакъв график за бъдещите стъпки: краен срок за предоставянето на допълнителна информация от компанията; краен срок за предоставяне на доклада от одита.</w:t>
      </w:r>
      <w:r w:rsidR="005E3389">
        <w:rPr>
          <w:noProof/>
          <w:lang w:val="bg-BG" w:eastAsia="bg-BG" w:bidi="ar-SA"/>
        </w:rPr>
        <mc:AlternateContent>
          <mc:Choice Requires="wpg">
            <w:drawing>
              <wp:anchor distT="0" distB="0" distL="0" distR="0" simplePos="0" relativeHeight="251671040" behindDoc="0" locked="0" layoutInCell="1" allowOverlap="1" wp14:anchorId="43A56C55" wp14:editId="3C39CF7F">
                <wp:simplePos x="0" y="0"/>
                <wp:positionH relativeFrom="column">
                  <wp:posOffset>118110</wp:posOffset>
                </wp:positionH>
                <wp:positionV relativeFrom="paragraph">
                  <wp:posOffset>438785</wp:posOffset>
                </wp:positionV>
                <wp:extent cx="6086475" cy="2847975"/>
                <wp:effectExtent l="0" t="635" r="0" b="0"/>
                <wp:wrapSquare wrapText="bothSides"/>
                <wp:docPr id="49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2847975"/>
                          <a:chOff x="21" y="1670"/>
                          <a:chExt cx="9584" cy="4484"/>
                        </a:xfrm>
                      </wpg:grpSpPr>
                      <wps:wsp>
                        <wps:cNvPr id="492" name="Text Box 127"/>
                        <wps:cNvSpPr txBox="1">
                          <a:spLocks noChangeArrowheads="1"/>
                        </wps:cNvSpPr>
                        <wps:spPr bwMode="auto">
                          <a:xfrm>
                            <a:off x="636" y="2315"/>
                            <a:ext cx="6079" cy="494"/>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D0690A" w:rsidRDefault="0062047E" w:rsidP="00D0690A">
                              <w:pPr>
                                <w:rPr>
                                  <w:rFonts w:ascii="Verdana" w:hAnsi="Verdana"/>
                                  <w:b/>
                                  <w:bCs/>
                                  <w:lang w:val="ru-RU"/>
                                </w:rPr>
                              </w:pPr>
                              <w:r w:rsidRPr="00D0690A">
                                <w:rPr>
                                  <w:rFonts w:ascii="Verdana" w:hAnsi="Verdana"/>
                                  <w:b/>
                                  <w:bCs/>
                                  <w:lang w:val="ru-RU"/>
                                </w:rPr>
                                <w:t xml:space="preserve">&gt; </w:t>
                              </w:r>
                              <w:r>
                                <w:rPr>
                                  <w:rFonts w:ascii="Verdana" w:hAnsi="Verdana"/>
                                  <w:b/>
                                  <w:bCs/>
                                  <w:lang w:val="bg-BG"/>
                                </w:rPr>
                                <w:t>представяне на компанията на бързото и мръсно проучване</w:t>
                              </w:r>
                            </w:p>
                          </w:txbxContent>
                        </wps:txbx>
                        <wps:bodyPr rot="0" vert="horz" wrap="square" lIns="0" tIns="0" rIns="0" bIns="0" anchor="ctr" anchorCtr="0">
                          <a:noAutofit/>
                        </wps:bodyPr>
                      </wps:wsp>
                      <wps:wsp>
                        <wps:cNvPr id="493" name="Text Box 128"/>
                        <wps:cNvSpPr txBox="1">
                          <a:spLocks noChangeArrowheads="1"/>
                        </wps:cNvSpPr>
                        <wps:spPr bwMode="auto">
                          <a:xfrm>
                            <a:off x="1236" y="2960"/>
                            <a:ext cx="5879" cy="494"/>
                          </a:xfrm>
                          <a:prstGeom prst="rect">
                            <a:avLst/>
                          </a:pr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2B3F84" w:rsidRDefault="0062047E" w:rsidP="00D0690A">
                              <w:pPr>
                                <w:rPr>
                                  <w:rFonts w:ascii="Verdana" w:hAnsi="Verdana"/>
                                  <w:b/>
                                  <w:bCs/>
                                  <w:lang w:val="ru-RU"/>
                                </w:rPr>
                              </w:pPr>
                              <w:r w:rsidRPr="002B3F84">
                                <w:rPr>
                                  <w:rFonts w:ascii="Verdana" w:hAnsi="Verdana"/>
                                  <w:b/>
                                  <w:bCs/>
                                  <w:lang w:val="ru-RU"/>
                                </w:rPr>
                                <w:t xml:space="preserve">&gt; </w:t>
                              </w:r>
                              <w:r>
                                <w:rPr>
                                  <w:rFonts w:ascii="Verdana" w:hAnsi="Verdana"/>
                                  <w:b/>
                                  <w:bCs/>
                                  <w:lang w:val="bg-BG"/>
                                </w:rPr>
                                <w:t>провеждане на интервюта и посещение на обекта</w:t>
                              </w:r>
                            </w:p>
                          </w:txbxContent>
                        </wps:txbx>
                        <wps:bodyPr rot="0" vert="horz" wrap="square" lIns="0" tIns="0" rIns="0" bIns="0" anchor="ctr" anchorCtr="0">
                          <a:noAutofit/>
                        </wps:bodyPr>
                      </wps:wsp>
                      <wps:wsp>
                        <wps:cNvPr id="494" name="Text Box 129"/>
                        <wps:cNvSpPr txBox="1">
                          <a:spLocks noChangeArrowheads="1"/>
                        </wps:cNvSpPr>
                        <wps:spPr bwMode="auto">
                          <a:xfrm>
                            <a:off x="1971" y="3620"/>
                            <a:ext cx="5504" cy="494"/>
                          </a:xfrm>
                          <a:prstGeom prst="rect">
                            <a:avLst/>
                          </a:pr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1679D7" w:rsidRDefault="0062047E" w:rsidP="00D0690A">
                              <w:pPr>
                                <w:rPr>
                                  <w:rFonts w:ascii="Verdana" w:hAnsi="Verdana"/>
                                  <w:b/>
                                  <w:bCs/>
                                  <w:lang w:val="bg-BG"/>
                                </w:rPr>
                              </w:pPr>
                              <w:r>
                                <w:rPr>
                                  <w:rFonts w:ascii="Verdana" w:hAnsi="Verdana"/>
                                  <w:b/>
                                  <w:bCs/>
                                </w:rPr>
                                <w:t xml:space="preserve">&gt; </w:t>
                              </w:r>
                              <w:r>
                                <w:rPr>
                                  <w:rFonts w:ascii="Verdana" w:hAnsi="Verdana"/>
                                  <w:b/>
                                  <w:bCs/>
                                  <w:lang w:val="bg-BG"/>
                                </w:rPr>
                                <w:t>бърза проверка на новите данни</w:t>
                              </w:r>
                            </w:p>
                          </w:txbxContent>
                        </wps:txbx>
                        <wps:bodyPr rot="0" vert="horz" wrap="square" lIns="0" tIns="0" rIns="0" bIns="0" anchor="ctr" anchorCtr="0">
                          <a:noAutofit/>
                        </wps:bodyPr>
                      </wps:wsp>
                      <wps:wsp>
                        <wps:cNvPr id="495" name="Text Box 130"/>
                        <wps:cNvSpPr txBox="1">
                          <a:spLocks noChangeArrowheads="1"/>
                        </wps:cNvSpPr>
                        <wps:spPr bwMode="auto">
                          <a:xfrm>
                            <a:off x="21" y="1670"/>
                            <a:ext cx="9584" cy="494"/>
                          </a:xfrm>
                          <a:prstGeom prst="rect">
                            <a:avLst/>
                          </a:prstGeom>
                          <a:solidFill>
                            <a:srgbClr val="FF66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1679D7" w:rsidRDefault="0062047E" w:rsidP="00D0690A">
                              <w:pPr>
                                <w:rPr>
                                  <w:rFonts w:ascii="Verdana" w:hAnsi="Verdana"/>
                                  <w:b/>
                                  <w:bCs/>
                                  <w:color w:val="FFFFFF"/>
                                  <w:lang w:val="bg-BG"/>
                                </w:rPr>
                              </w:pPr>
                              <w:r w:rsidRPr="00394045">
                                <w:rPr>
                                  <w:rFonts w:ascii="Verdana" w:hAnsi="Verdana"/>
                                  <w:b/>
                                  <w:bCs/>
                                  <w:color w:val="FFFFFF"/>
                                  <w:lang w:val="bg-BG"/>
                                </w:rPr>
                                <w:t xml:space="preserve">EINSTEIN </w:t>
                              </w:r>
                              <w:r>
                                <w:rPr>
                                  <w:rFonts w:ascii="Verdana" w:hAnsi="Verdana"/>
                                  <w:b/>
                                  <w:bCs/>
                                  <w:color w:val="FFFFFF"/>
                                  <w:lang w:val="bg-BG"/>
                                </w:rPr>
                                <w:t>Стъпка</w:t>
                              </w:r>
                              <w:r w:rsidRPr="00D0690A">
                                <w:rPr>
                                  <w:rFonts w:ascii="Verdana" w:hAnsi="Verdana"/>
                                  <w:b/>
                                  <w:bCs/>
                                  <w:color w:val="FFFFFF"/>
                                  <w:lang w:val="ru-RU"/>
                                </w:rPr>
                                <w:t xml:space="preserve"> 5: </w:t>
                              </w:r>
                              <w:r>
                                <w:rPr>
                                  <w:rFonts w:ascii="Verdana" w:hAnsi="Verdana"/>
                                  <w:b/>
                                  <w:bCs/>
                                  <w:color w:val="FFFFFF"/>
                                  <w:lang w:val="bg-BG"/>
                                </w:rPr>
                                <w:t>Одит на място със съвместна разходка</w:t>
                              </w:r>
                            </w:p>
                          </w:txbxContent>
                        </wps:txbx>
                        <wps:bodyPr rot="0" vert="horz" wrap="square" lIns="0" tIns="0" rIns="0" bIns="0" anchor="ctr" anchorCtr="0">
                          <a:noAutofit/>
                        </wps:bodyPr>
                      </wps:wsp>
                      <wps:wsp>
                        <wps:cNvPr id="496" name="Text Box 131"/>
                        <wps:cNvSpPr txBox="1">
                          <a:spLocks noChangeArrowheads="1"/>
                        </wps:cNvSpPr>
                        <wps:spPr bwMode="auto">
                          <a:xfrm>
                            <a:off x="2631" y="4295"/>
                            <a:ext cx="5284" cy="494"/>
                          </a:xfrm>
                          <a:prstGeom prst="rect">
                            <a:avLst/>
                          </a:pr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1679D7" w:rsidRDefault="0062047E" w:rsidP="00D0690A">
                              <w:pPr>
                                <w:rPr>
                                  <w:rFonts w:ascii="Verdana" w:hAnsi="Verdana"/>
                                  <w:b/>
                                  <w:bCs/>
                                  <w:lang w:val="bg-BG"/>
                                </w:rPr>
                              </w:pPr>
                              <w:r>
                                <w:rPr>
                                  <w:rFonts w:ascii="Verdana" w:hAnsi="Verdana"/>
                                  <w:b/>
                                  <w:bCs/>
                                </w:rPr>
                                <w:t xml:space="preserve">&gt; </w:t>
                              </w:r>
                              <w:r>
                                <w:rPr>
                                  <w:rFonts w:ascii="Verdana" w:hAnsi="Verdana"/>
                                  <w:b/>
                                  <w:bCs/>
                                  <w:lang w:val="bg-BG"/>
                                </w:rPr>
                                <w:t>извършване на измервания</w:t>
                              </w:r>
                            </w:p>
                          </w:txbxContent>
                        </wps:txbx>
                        <wps:bodyPr rot="0" vert="horz" wrap="square" lIns="0" tIns="0" rIns="0" bIns="0" anchor="ctr" anchorCtr="0">
                          <a:noAutofit/>
                        </wps:bodyPr>
                      </wps:wsp>
                      <wps:wsp>
                        <wps:cNvPr id="497" name="Text Box 132"/>
                        <wps:cNvSpPr txBox="1">
                          <a:spLocks noChangeArrowheads="1"/>
                        </wps:cNvSpPr>
                        <wps:spPr bwMode="auto">
                          <a:xfrm>
                            <a:off x="3261" y="4970"/>
                            <a:ext cx="4974" cy="494"/>
                          </a:xfrm>
                          <a:prstGeom prst="rect">
                            <a:avLst/>
                          </a:pr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1679D7" w:rsidRDefault="0062047E" w:rsidP="00D0690A">
                              <w:pPr>
                                <w:rPr>
                                  <w:rFonts w:ascii="Verdana" w:hAnsi="Verdana"/>
                                  <w:b/>
                                  <w:bCs/>
                                  <w:color w:val="FFFFFF"/>
                                  <w:lang w:val="bg-BG"/>
                                </w:rPr>
                              </w:pPr>
                              <w:r>
                                <w:rPr>
                                  <w:rFonts w:ascii="Verdana" w:hAnsi="Verdana"/>
                                  <w:b/>
                                  <w:bCs/>
                                  <w:color w:val="FFFFFF"/>
                                </w:rPr>
                                <w:t xml:space="preserve">&gt; </w:t>
                              </w:r>
                              <w:r>
                                <w:rPr>
                                  <w:rFonts w:ascii="Verdana" w:hAnsi="Verdana"/>
                                  <w:b/>
                                  <w:bCs/>
                                  <w:color w:val="FFFFFF"/>
                                  <w:lang w:val="bg-BG"/>
                                </w:rPr>
                                <w:t>определяне на програма за измервания</w:t>
                              </w:r>
                            </w:p>
                          </w:txbxContent>
                        </wps:txbx>
                        <wps:bodyPr rot="0" vert="horz" wrap="square" lIns="0" tIns="0" rIns="0" bIns="0" anchor="ctr" anchorCtr="0">
                          <a:noAutofit/>
                        </wps:bodyPr>
                      </wps:wsp>
                      <wps:wsp>
                        <wps:cNvPr id="498" name="Text Box 133"/>
                        <wps:cNvSpPr txBox="1">
                          <a:spLocks noChangeArrowheads="1"/>
                        </wps:cNvSpPr>
                        <wps:spPr bwMode="auto">
                          <a:xfrm>
                            <a:off x="3981" y="5660"/>
                            <a:ext cx="4674" cy="494"/>
                          </a:xfrm>
                          <a:prstGeom prst="rect">
                            <a:avLst/>
                          </a:pr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1679D7" w:rsidRDefault="0062047E" w:rsidP="00D0690A">
                              <w:pPr>
                                <w:rPr>
                                  <w:rFonts w:ascii="Verdana" w:hAnsi="Verdana"/>
                                  <w:b/>
                                  <w:bCs/>
                                  <w:color w:val="FFFFFF"/>
                                  <w:lang w:val="bg-BG"/>
                                </w:rPr>
                              </w:pPr>
                              <w:r>
                                <w:rPr>
                                  <w:rFonts w:ascii="Verdana" w:hAnsi="Verdana"/>
                                  <w:b/>
                                  <w:bCs/>
                                  <w:color w:val="FFFFFF"/>
                                </w:rPr>
                                <w:t xml:space="preserve">&gt; </w:t>
                              </w:r>
                              <w:r>
                                <w:rPr>
                                  <w:rFonts w:ascii="Verdana" w:hAnsi="Verdana"/>
                                  <w:b/>
                                  <w:bCs/>
                                  <w:color w:val="FFFFFF"/>
                                  <w:lang w:val="bg-BG"/>
                                </w:rPr>
                                <w:t>обсъждане на установените нови неща</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id="Group 126" o:spid="_x0000_s1190" style="position:absolute;left:0;text-align:left;margin-left:9.3pt;margin-top:34.55pt;width:479.25pt;height:224.25pt;z-index:251671040;mso-wrap-distance-left:0;mso-wrap-distance-right:0;mso-position-horizontal-relative:text;mso-position-vertical-relative:text" coordorigin="21,1670" coordsize="9584,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">
                <v:shape id="Text Box 127" o:spid="_x0000_s1191" type="#_x0000_t202" style="position:absolute;left:636;top:2315;width:607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xNcQA&#10;AADcAAAADwAAAGRycy9kb3ducmV2LnhtbESPzWrDMBCE74W8g9hAb42cH0LqRA51wNCUXOL0ARZr&#10;YxlbK2Opsfv2VaHQ4zAz3zCH42Q78aDBN44VLBcJCOLK6YZrBZ+34mUHwgdkjZ1jUvBNHo7Z7OmA&#10;qXYjX+lRhlpECPsUFZgQ+lRKXxmy6BeuJ47e3Q0WQ5RDLfWAY4TbTq6SZCstNhwXDPZ0MlS15ZdV&#10;kH90Jm9LV+Tr0d8aX1TnZX5R6nk+ve1BBJrCf/iv/a4VbF5X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8TXEAAAA3AAAAA8AAAAAAAAAAAAAAAAAmAIAAGRycy9k&#10;b3ducmV2LnhtbFBLBQYAAAAABAAEAPUAAACJAwAAAAA=&#10;" fillcolor="#e6e6e6" stroked="f">
                  <v:stroke joinstyle="round"/>
                  <v:textbox inset="0,0,0,0">
                    <w:txbxContent>
                      <w:p w:rsidR="0062047E" w:rsidRPr="00D0690A" w:rsidRDefault="0062047E" w:rsidP="00D0690A">
                        <w:pPr>
                          <w:rPr>
                            <w:rFonts w:ascii="Verdana" w:hAnsi="Verdana"/>
                            <w:b/>
                            <w:bCs/>
                            <w:lang w:val="ru-RU"/>
                          </w:rPr>
                        </w:pPr>
                        <w:r w:rsidRPr="00D0690A">
                          <w:rPr>
                            <w:rFonts w:ascii="Verdana" w:hAnsi="Verdana"/>
                            <w:b/>
                            <w:bCs/>
                            <w:lang w:val="ru-RU"/>
                          </w:rPr>
                          <w:t xml:space="preserve">&gt; </w:t>
                        </w:r>
                        <w:r>
                          <w:rPr>
                            <w:rFonts w:ascii="Verdana" w:hAnsi="Verdana"/>
                            <w:b/>
                            <w:bCs/>
                            <w:lang w:val="bg-BG"/>
                          </w:rPr>
                          <w:t>представяне на компанията на бързото и мръсно проучване</w:t>
                        </w:r>
                      </w:p>
                    </w:txbxContent>
                  </v:textbox>
                </v:shape>
                <v:shape id="Text Box 128" o:spid="_x0000_s1192" type="#_x0000_t202" style="position:absolute;left:1236;top:2960;width:587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YTsMA&#10;AADcAAAADwAAAGRycy9kb3ducmV2LnhtbESPS2vCQBSF90L/w3AL3emkrRVNnYQiFBq6qha7vWSu&#10;STBzJ8yMefx7pyC4PJzHx9nmo2lFT843lhU8LxIQxKXVDVcKfg+f8zUIH5A1tpZJwUQe8uxhtsVU&#10;24F/qN+HSsQR9ikqqEPoUil9WZNBv7AdcfRO1hkMUbpKaodDHDetfEmSlTTYcCTU2NGupvK8v5gI&#10;6R25y7na0XH8W0/H78IW05tST4/jxzuIQGO4h2/tL61guXmF/zPxCM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IYTsMAAADcAAAADwAAAAAAAAAAAAAAAACYAgAAZHJzL2Rv&#10;d25yZXYueG1sUEsFBgAAAAAEAAQA9QAAAIgDAAAAAA==&#10;" fillcolor="#ccc" stroked="f">
                  <v:stroke joinstyle="round"/>
                  <v:textbox inset="0,0,0,0">
                    <w:txbxContent>
                      <w:p w:rsidR="0062047E" w:rsidRPr="002B3F84" w:rsidRDefault="0062047E" w:rsidP="00D0690A">
                        <w:pPr>
                          <w:rPr>
                            <w:rFonts w:ascii="Verdana" w:hAnsi="Verdana"/>
                            <w:b/>
                            <w:bCs/>
                            <w:lang w:val="ru-RU"/>
                          </w:rPr>
                        </w:pPr>
                        <w:r w:rsidRPr="002B3F84">
                          <w:rPr>
                            <w:rFonts w:ascii="Verdana" w:hAnsi="Verdana"/>
                            <w:b/>
                            <w:bCs/>
                            <w:lang w:val="ru-RU"/>
                          </w:rPr>
                          <w:t xml:space="preserve">&gt; </w:t>
                        </w:r>
                        <w:r>
                          <w:rPr>
                            <w:rFonts w:ascii="Verdana" w:hAnsi="Verdana"/>
                            <w:b/>
                            <w:bCs/>
                            <w:lang w:val="bg-BG"/>
                          </w:rPr>
                          <w:t>провеждане на интервюта и посещение на обекта</w:t>
                        </w:r>
                      </w:p>
                    </w:txbxContent>
                  </v:textbox>
                </v:shape>
                <v:shape id="Text Box 129" o:spid="_x0000_s1193" type="#_x0000_t202" style="position:absolute;left:1971;top:3620;width:550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XLsUA&#10;AADcAAAADwAAAGRycy9kb3ducmV2LnhtbESPQWvCQBSE7wX/w/IEb3VjCVajq4igiIfSpl68PbLP&#10;bDT7NmS3Jv77bqHgcZiZb5jlure1uFPrK8cKJuMEBHHhdMWlgtP37nUGwgdkjbVjUvAgD+vV4GWJ&#10;mXYdf9E9D6WIEPYZKjAhNJmUvjBk0Y9dQxy9i2sthijbUuoWuwi3tXxLkqm0WHFcMNjQ1lBxy3+s&#10;gn16+Nxc86Q6m+P7Y4f97KO7eKVGw36zABGoD8/wf/ugFaT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pcuxQAAANwAAAAPAAAAAAAAAAAAAAAAAJgCAABkcnMv&#10;ZG93bnJldi54bWxQSwUGAAAAAAQABAD1AAAAigMAAAAA&#10;" fillcolor="#b3b3b3" stroked="f">
                  <v:stroke joinstyle="round"/>
                  <v:textbox inset="0,0,0,0">
                    <w:txbxContent>
                      <w:p w:rsidR="0062047E" w:rsidRPr="001679D7" w:rsidRDefault="0062047E" w:rsidP="00D0690A">
                        <w:pPr>
                          <w:rPr>
                            <w:rFonts w:ascii="Verdana" w:hAnsi="Verdana"/>
                            <w:b/>
                            <w:bCs/>
                            <w:lang w:val="bg-BG"/>
                          </w:rPr>
                        </w:pPr>
                        <w:r>
                          <w:rPr>
                            <w:rFonts w:ascii="Verdana" w:hAnsi="Verdana"/>
                            <w:b/>
                            <w:bCs/>
                          </w:rPr>
                          <w:t xml:space="preserve">&gt; </w:t>
                        </w:r>
                        <w:r>
                          <w:rPr>
                            <w:rFonts w:ascii="Verdana" w:hAnsi="Verdana"/>
                            <w:b/>
                            <w:bCs/>
                            <w:lang w:val="bg-BG"/>
                          </w:rPr>
                          <w:t>бърза проверка на новите данни</w:t>
                        </w:r>
                      </w:p>
                    </w:txbxContent>
                  </v:textbox>
                </v:shape>
                <v:shape id="Text Box 130" o:spid="_x0000_s1194" type="#_x0000_t202" style="position:absolute;left:21;top:1670;width:958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UksYA&#10;AADcAAAADwAAAGRycy9kb3ducmV2LnhtbESPX0/CMBTF30n8Ds018Q06jKBMCjEqQngxDqM+Xtbr&#10;utjeLmtl89tbEhIeT86fX8582TsrDtSG2rOC8SgDQVx6XXOl4H23Gt6BCBFZo/VMCv4owHJxMZhj&#10;rn3Hb3QoYiXSCIccFZgYm1zKUBpyGEa+IU7et28dxiTbSuoWuzTurLzOsql0WHMiGGzo0VD5U/y6&#10;xO2m5ta+FvunF7t9nuxXn+OPr7VSV5f9wz2ISH08h0/tjVZwM5vA8Uw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sUksYAAADcAAAADwAAAAAAAAAAAAAAAACYAgAAZHJz&#10;L2Rvd25yZXYueG1sUEsFBgAAAAAEAAQA9QAAAIsDAAAAAA==&#10;" fillcolor="#f63" stroked="f">
                  <v:stroke joinstyle="round"/>
                  <v:textbox inset="0,0,0,0">
                    <w:txbxContent>
                      <w:p w:rsidR="0062047E" w:rsidRPr="001679D7" w:rsidRDefault="0062047E" w:rsidP="00D0690A">
                        <w:pPr>
                          <w:rPr>
                            <w:rFonts w:ascii="Verdana" w:hAnsi="Verdana"/>
                            <w:b/>
                            <w:bCs/>
                            <w:color w:val="FFFFFF"/>
                            <w:lang w:val="bg-BG"/>
                          </w:rPr>
                        </w:pPr>
                        <w:r w:rsidRPr="00394045">
                          <w:rPr>
                            <w:rFonts w:ascii="Verdana" w:hAnsi="Verdana"/>
                            <w:b/>
                            <w:bCs/>
                            <w:color w:val="FFFFFF"/>
                            <w:lang w:val="bg-BG"/>
                          </w:rPr>
                          <w:t xml:space="preserve">EINSTEIN </w:t>
                        </w:r>
                        <w:r>
                          <w:rPr>
                            <w:rFonts w:ascii="Verdana" w:hAnsi="Verdana"/>
                            <w:b/>
                            <w:bCs/>
                            <w:color w:val="FFFFFF"/>
                            <w:lang w:val="bg-BG"/>
                          </w:rPr>
                          <w:t>Стъпка</w:t>
                        </w:r>
                        <w:r w:rsidRPr="00D0690A">
                          <w:rPr>
                            <w:rFonts w:ascii="Verdana" w:hAnsi="Verdana"/>
                            <w:b/>
                            <w:bCs/>
                            <w:color w:val="FFFFFF"/>
                            <w:lang w:val="ru-RU"/>
                          </w:rPr>
                          <w:t xml:space="preserve"> 5: </w:t>
                        </w:r>
                        <w:r>
                          <w:rPr>
                            <w:rFonts w:ascii="Verdana" w:hAnsi="Verdana"/>
                            <w:b/>
                            <w:bCs/>
                            <w:color w:val="FFFFFF"/>
                            <w:lang w:val="bg-BG"/>
                          </w:rPr>
                          <w:t>Одит на място със съвместна разходка</w:t>
                        </w:r>
                      </w:p>
                    </w:txbxContent>
                  </v:textbox>
                </v:shape>
                <v:shape id="Text Box 131" o:spid="_x0000_s1195" type="#_x0000_t202" style="position:absolute;left:2631;top:4295;width:528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GxcMA&#10;AADcAAAADwAAAGRycy9kb3ducmV2LnhtbESPQWuDQBSE74H+h+UVckvWhmJTm1VCoOBFiibk/Oq+&#10;qtR9K+5Gzb/vFgo9DjPzDXPIFtOLiUbXWVbwtI1AENdWd9wouJzfN3sQziNr7C2Tgjs5yNKH1QET&#10;bWcuaap8IwKEXYIKWu+HREpXt2TQbe1AHLwvOxr0QY6N1CPOAW56uYuiWBrsOCy0ONCppfq7uhkF&#10;xn3EOp8dyZdr+Xm0p+J6KQql1o/L8Q2Ep8X/h//auVbw/BrD75lwBG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jGxcMAAADcAAAADwAAAAAAAAAAAAAAAACYAgAAZHJzL2Rv&#10;d25yZXYueG1sUEsFBgAAAAAEAAQA9QAAAIgDAAAAAA==&#10;" fillcolor="#999" stroked="f">
                  <v:stroke joinstyle="round"/>
                  <v:textbox inset="0,0,0,0">
                    <w:txbxContent>
                      <w:p w:rsidR="0062047E" w:rsidRPr="001679D7" w:rsidRDefault="0062047E" w:rsidP="00D0690A">
                        <w:pPr>
                          <w:rPr>
                            <w:rFonts w:ascii="Verdana" w:hAnsi="Verdana"/>
                            <w:b/>
                            <w:bCs/>
                            <w:lang w:val="bg-BG"/>
                          </w:rPr>
                        </w:pPr>
                        <w:r>
                          <w:rPr>
                            <w:rFonts w:ascii="Verdana" w:hAnsi="Verdana"/>
                            <w:b/>
                            <w:bCs/>
                          </w:rPr>
                          <w:t xml:space="preserve">&gt; </w:t>
                        </w:r>
                        <w:r>
                          <w:rPr>
                            <w:rFonts w:ascii="Verdana" w:hAnsi="Verdana"/>
                            <w:b/>
                            <w:bCs/>
                            <w:lang w:val="bg-BG"/>
                          </w:rPr>
                          <w:t>извършване на измервания</w:t>
                        </w:r>
                      </w:p>
                    </w:txbxContent>
                  </v:textbox>
                </v:shape>
                <v:shape id="Text Box 132" o:spid="_x0000_s1196" type="#_x0000_t202" style="position:absolute;left:3261;top:4970;width:497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5escA&#10;AADcAAAADwAAAGRycy9kb3ducmV2LnhtbESPT2vCQBTE74V+h+UVvNVNRKyNrlKkFQ8t4h8K3l6z&#10;zyQk+3bJbjR++25B6HGYmd8w82VvGnGh1leWFaTDBARxbnXFhYLj4eN5CsIHZI2NZVJwIw/LxePD&#10;HDNtr7yjyz4UIkLYZ6igDMFlUvq8JIN+aB1x9M62NRiibAupW7xGuGnkKEkm0mDFcaFER6uS8nrf&#10;GQXd9/HHfW7T7eHk6vdxt/k6r5Og1OCpf5uBCNSH//C9vdEKxq8v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eXrHAAAA3AAAAA8AAAAAAAAAAAAAAAAAmAIAAGRy&#10;cy9kb3ducmV2LnhtbFBLBQYAAAAABAAEAPUAAACMAwAAAAA=&#10;" fillcolor="#666" stroked="f">
                  <v:stroke joinstyle="round"/>
                  <v:textbox inset="0,0,0,0">
                    <w:txbxContent>
                      <w:p w:rsidR="0062047E" w:rsidRPr="001679D7" w:rsidRDefault="0062047E" w:rsidP="00D0690A">
                        <w:pPr>
                          <w:rPr>
                            <w:rFonts w:ascii="Verdana" w:hAnsi="Verdana"/>
                            <w:b/>
                            <w:bCs/>
                            <w:color w:val="FFFFFF"/>
                            <w:lang w:val="bg-BG"/>
                          </w:rPr>
                        </w:pPr>
                        <w:r>
                          <w:rPr>
                            <w:rFonts w:ascii="Verdana" w:hAnsi="Verdana"/>
                            <w:b/>
                            <w:bCs/>
                            <w:color w:val="FFFFFF"/>
                          </w:rPr>
                          <w:t xml:space="preserve">&gt; </w:t>
                        </w:r>
                        <w:r>
                          <w:rPr>
                            <w:rFonts w:ascii="Verdana" w:hAnsi="Verdana"/>
                            <w:b/>
                            <w:bCs/>
                            <w:color w:val="FFFFFF"/>
                            <w:lang w:val="bg-BG"/>
                          </w:rPr>
                          <w:t>определяне на програма за измервания</w:t>
                        </w:r>
                      </w:p>
                    </w:txbxContent>
                  </v:textbox>
                </v:shape>
                <v:shape id="Text Box 133" o:spid="_x0000_s1197" type="#_x0000_t202" style="position:absolute;left:3981;top:5660;width:467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LMAA&#10;AADcAAAADwAAAGRycy9kb3ducmV2LnhtbERPTYvCMBC9C/sfwix401QRcatRRHZB9iBYPexxbMYm&#10;2ExKE23335uD4PHxvleb3tXiQW2wnhVMxhkI4tJry5WC8+lntAARIrLG2jMp+KcAm/XHYIW59h0f&#10;6VHESqQQDjkqMDE2uZShNOQwjH1DnLirbx3GBNtK6ha7FO5qOc2yuXRoOTUYbGhnqLwVd6dg8deF&#10;2VX+Xtzhbuti+r1zN2OVGn722yWISH18i1/uvVYw+0pr05l0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wLMAAAADcAAAADwAAAAAAAAAAAAAAAACYAgAAZHJzL2Rvd25y&#10;ZXYueG1sUEsFBgAAAAAEAAQA9QAAAIUDAAAAAA==&#10;" fillcolor="#333" stroked="f">
                  <v:stroke joinstyle="round"/>
                  <v:textbox inset="0,0,0,0">
                    <w:txbxContent>
                      <w:p w:rsidR="0062047E" w:rsidRPr="001679D7" w:rsidRDefault="0062047E" w:rsidP="00D0690A">
                        <w:pPr>
                          <w:rPr>
                            <w:rFonts w:ascii="Verdana" w:hAnsi="Verdana"/>
                            <w:b/>
                            <w:bCs/>
                            <w:color w:val="FFFFFF"/>
                            <w:lang w:val="bg-BG"/>
                          </w:rPr>
                        </w:pPr>
                        <w:r>
                          <w:rPr>
                            <w:rFonts w:ascii="Verdana" w:hAnsi="Verdana"/>
                            <w:b/>
                            <w:bCs/>
                            <w:color w:val="FFFFFF"/>
                          </w:rPr>
                          <w:t xml:space="preserve">&gt; </w:t>
                        </w:r>
                        <w:r>
                          <w:rPr>
                            <w:rFonts w:ascii="Verdana" w:hAnsi="Verdana"/>
                            <w:b/>
                            <w:bCs/>
                            <w:color w:val="FFFFFF"/>
                            <w:lang w:val="bg-BG"/>
                          </w:rPr>
                          <w:t>обсъждане на установените нови неща</w:t>
                        </w:r>
                      </w:p>
                    </w:txbxContent>
                  </v:textbox>
                </v:shape>
                <w10:wrap type="square"/>
              </v:group>
            </w:pict>
          </mc:Fallback>
        </mc:AlternateContent>
      </w:r>
    </w:p>
    <w:p w:rsidR="00D0690A" w:rsidRPr="00454B6B" w:rsidRDefault="00D0690A" w:rsidP="00D0690A">
      <w:pPr>
        <w:pStyle w:val="Heading2"/>
        <w:pageBreakBefore/>
        <w:tabs>
          <w:tab w:val="left" w:pos="567"/>
        </w:tabs>
        <w:rPr>
          <w:lang w:val="bg-BG"/>
        </w:rPr>
      </w:pPr>
      <w:bookmarkStart w:id="43" w:name="_toc1783"/>
      <w:bookmarkStart w:id="44" w:name="_Toc329863331"/>
      <w:bookmarkEnd w:id="43"/>
      <w:r w:rsidRPr="00454B6B">
        <w:rPr>
          <w:lang w:val="bg-BG"/>
        </w:rPr>
        <w:lastRenderedPageBreak/>
        <w:t>Анализ на съществуващото положение</w:t>
      </w:r>
      <w:bookmarkEnd w:id="44"/>
      <w:r w:rsidRPr="00454B6B">
        <w:rPr>
          <w:lang w:val="bg-BG"/>
        </w:rPr>
        <w:t xml:space="preserve"> </w:t>
      </w:r>
    </w:p>
    <w:p w:rsidR="00D0690A" w:rsidRPr="00454B6B" w:rsidRDefault="00D0690A" w:rsidP="00D0690A">
      <w:pPr>
        <w:pStyle w:val="Heading3"/>
        <w:tabs>
          <w:tab w:val="left" w:pos="709"/>
        </w:tabs>
        <w:rPr>
          <w:lang w:val="bg-BG"/>
        </w:rPr>
      </w:pPr>
      <w:r w:rsidRPr="00454B6B">
        <w:rPr>
          <w:lang w:val="bg-BG"/>
        </w:rPr>
        <w:t xml:space="preserve">Проверка на последователността и пълнотата на данните </w:t>
      </w:r>
    </w:p>
    <w:p w:rsidR="00D0690A" w:rsidRPr="00454B6B" w:rsidRDefault="00D0690A" w:rsidP="00D0690A">
      <w:pPr>
        <w:pStyle w:val="BodyText"/>
        <w:rPr>
          <w:lang w:val="bg-BG"/>
        </w:rPr>
      </w:pPr>
      <w:r w:rsidRPr="00454B6B">
        <w:rPr>
          <w:lang w:val="bg-BG"/>
        </w:rPr>
        <w:t xml:space="preserve">Систематичният анализ на съществуващото положение е отправната точка за по-нататъшното определяне на възможностите за пестене на енергия за една компания. Въпреки това, разбивката на общото потребление на енергия на различни компоненти и определянето на главните енергийни потоци, източници и отводни тръби обикновено изисква набирането на доста голям обем данни. Освен количеството, точността и последователността на наличните данни влияят до голяма степен върху надеждността на предвидените алтернативни решения. </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Както вече беше споменато в предишния раздел, често пъти има няколко начина да се определи една и съща информация. Ето няколко примера (вж. също и Фигура 20): </w:t>
      </w:r>
    </w:p>
    <w:p w:rsidR="00D0690A" w:rsidRPr="00454B6B" w:rsidRDefault="00D0690A" w:rsidP="00D0690A">
      <w:pPr>
        <w:pStyle w:val="BodyText"/>
        <w:rPr>
          <w:lang w:val="bg-BG"/>
        </w:rPr>
      </w:pPr>
    </w:p>
    <w:p w:rsidR="00D0690A" w:rsidRPr="00454B6B" w:rsidRDefault="00D0690A" w:rsidP="005F2E56">
      <w:pPr>
        <w:pStyle w:val="BodyText"/>
        <w:numPr>
          <w:ilvl w:val="0"/>
          <w:numId w:val="53"/>
        </w:numPr>
        <w:tabs>
          <w:tab w:val="left" w:pos="720"/>
        </w:tabs>
        <w:rPr>
          <w:lang w:val="bg-BG"/>
        </w:rPr>
      </w:pPr>
      <w:r w:rsidRPr="00454B6B">
        <w:rPr>
          <w:lang w:val="bg-BG"/>
        </w:rPr>
        <w:t>разходът на гориво в една компания може да бъде даден директно под формата на енергия или може да бъде наличен под формата на количество изразходено гориво (в м</w:t>
      </w:r>
      <w:r w:rsidRPr="00454B6B">
        <w:rPr>
          <w:vertAlign w:val="superscript"/>
          <w:lang w:val="bg-BG"/>
        </w:rPr>
        <w:t>3</w:t>
      </w:r>
      <w:r w:rsidRPr="00454B6B">
        <w:rPr>
          <w:lang w:val="bg-BG"/>
        </w:rPr>
        <w:t>, литри и др.), в който случай можете да изчислите потреблението на енергия с помощта на ниската калорийна стойност на горивото.</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53"/>
        </w:numPr>
        <w:tabs>
          <w:tab w:val="left" w:pos="720"/>
        </w:tabs>
        <w:rPr>
          <w:lang w:val="bg-BG"/>
        </w:rPr>
      </w:pPr>
      <w:r w:rsidRPr="00454B6B">
        <w:rPr>
          <w:lang w:val="bg-BG"/>
        </w:rPr>
        <w:t>топлоенергията, произведена от котела за гореща вода, може да бъде определена от една страна от изразходеното гориво и от друга от количеството използвана гореща вода; освен това, може да има и измервателно устройство за топлоенергия, измерващо директно доставената топлоенергия в изходящата от котела тръба.</w:t>
      </w:r>
    </w:p>
    <w:p w:rsidR="00D0690A" w:rsidRPr="00454B6B" w:rsidRDefault="00D0690A" w:rsidP="00D0690A">
      <w:pPr>
        <w:pStyle w:val="BodyText"/>
        <w:ind w:left="720"/>
        <w:rPr>
          <w:lang w:val="bg-BG"/>
        </w:rPr>
      </w:pPr>
    </w:p>
    <w:p w:rsidR="00D0690A" w:rsidRPr="00454B6B" w:rsidRDefault="00D0690A" w:rsidP="00D0690A">
      <w:pPr>
        <w:pStyle w:val="BodyText"/>
        <w:rPr>
          <w:lang w:val="bg-BG"/>
        </w:rPr>
      </w:pPr>
      <w:r w:rsidRPr="00454B6B">
        <w:rPr>
          <w:lang w:val="bg-BG"/>
        </w:rPr>
        <w:t>При събирането на данни за настоящето състояние (настояща потребност от енергия и др.) можете да се сблъскате – и да се наложи да решите – единия или и двата следни проблема:</w:t>
      </w:r>
    </w:p>
    <w:p w:rsidR="00D0690A" w:rsidRPr="00454B6B" w:rsidRDefault="00D0690A" w:rsidP="00D0690A">
      <w:pPr>
        <w:pStyle w:val="BodyText"/>
        <w:rPr>
          <w:lang w:val="bg-BG"/>
        </w:rPr>
      </w:pPr>
    </w:p>
    <w:p w:rsidR="00D0690A" w:rsidRPr="00454B6B" w:rsidRDefault="00D0690A" w:rsidP="005F2E56">
      <w:pPr>
        <w:pStyle w:val="BodyText"/>
        <w:numPr>
          <w:ilvl w:val="0"/>
          <w:numId w:val="54"/>
        </w:numPr>
        <w:tabs>
          <w:tab w:val="left" w:pos="720"/>
        </w:tabs>
        <w:rPr>
          <w:lang w:val="bg-BG"/>
        </w:rPr>
      </w:pPr>
      <w:r w:rsidRPr="00454B6B">
        <w:rPr>
          <w:i/>
          <w:iCs/>
          <w:lang w:val="bg-BG"/>
        </w:rPr>
        <w:t>Изобилие</w:t>
      </w:r>
      <w:r w:rsidRPr="00454B6B">
        <w:rPr>
          <w:lang w:val="bg-BG"/>
        </w:rPr>
        <w:t xml:space="preserve"> от информация и възможни </w:t>
      </w:r>
      <w:r w:rsidRPr="00454B6B">
        <w:rPr>
          <w:i/>
          <w:iCs/>
          <w:lang w:val="bg-BG"/>
        </w:rPr>
        <w:t>несъответствия</w:t>
      </w:r>
      <w:r w:rsidRPr="00454B6B">
        <w:rPr>
          <w:lang w:val="bg-BG"/>
        </w:rPr>
        <w:t xml:space="preserve"> в данните: Изобилието от данни е налице ако, както в примерите по-горе, имате два или повече различни начина да определите или изчислите един и същ параметър. Ако различните начини водят до един и същ резултат, това е добре за Вас: това просто Ви дава по-голяма увереност, че получената стойност е правилната. В обратния случай, обаче, ако различните начини за изчисление на някоя стойност водят до различни резултати, тогава сте изправени пред проблема на подбора (кой е верният, кой е грешният?) и – каквото и да решите – в резултат на несигурността Вие можете да се усъмните във всеки един от тях.</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54"/>
        </w:numPr>
        <w:tabs>
          <w:tab w:val="left" w:pos="720"/>
        </w:tabs>
        <w:rPr>
          <w:lang w:val="bg-BG"/>
        </w:rPr>
      </w:pPr>
      <w:r w:rsidRPr="00454B6B">
        <w:rPr>
          <w:i/>
          <w:iCs/>
          <w:lang w:val="bg-BG"/>
        </w:rPr>
        <w:t>Липса на информация.</w:t>
      </w:r>
      <w:r w:rsidRPr="00454B6B">
        <w:rPr>
          <w:lang w:val="bg-BG"/>
        </w:rPr>
        <w:t xml:space="preserve"> Подробната информация, която бихте искали да имате за подробни изчисления, може да не бъде налична. Например, може да знаете общата потребност от топлоенергия (изчислена от изразходването на горивото) и това на най-енергоемкия процес, но може да нямате информация за това как оставащата потребност се разделя между два други по-малки процеса.</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Проверката на изобилието от информация и пълнотата в една комплексна система може да се окаже една доста продължителна задача. Най-общо Вие имате следните инструменти за извършването на тази задача:</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a) </w:t>
      </w:r>
      <w:r w:rsidRPr="00454B6B">
        <w:rPr>
          <w:i/>
          <w:iCs/>
          <w:lang w:val="bg-BG"/>
        </w:rPr>
        <w:t>математически и физични отношения</w:t>
      </w:r>
      <w:r w:rsidRPr="00454B6B">
        <w:rPr>
          <w:lang w:val="bg-BG"/>
        </w:rPr>
        <w:t xml:space="preserve"> между различните количества, изведени от основните физични закони (запазване на енергията, втори закон на термодинамиката) и </w:t>
      </w:r>
      <w:r w:rsidRPr="00454B6B">
        <w:rPr>
          <w:i/>
          <w:iCs/>
          <w:lang w:val="bg-BG"/>
        </w:rPr>
        <w:t xml:space="preserve">физични свойства </w:t>
      </w:r>
      <w:r w:rsidRPr="00454B6B">
        <w:rPr>
          <w:lang w:val="bg-BG"/>
        </w:rPr>
        <w:t>на материалите.</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54"/>
        </w:numPr>
        <w:tabs>
          <w:tab w:val="left" w:pos="720"/>
        </w:tabs>
        <w:rPr>
          <w:lang w:val="bg-BG"/>
        </w:rPr>
      </w:pPr>
      <w:r w:rsidRPr="00454B6B">
        <w:rPr>
          <w:i/>
          <w:iCs/>
          <w:lang w:val="bg-BG"/>
        </w:rPr>
        <w:t xml:space="preserve">енергийно равновесие и равновесие на масата </w:t>
      </w:r>
      <w:r w:rsidRPr="00454B6B">
        <w:rPr>
          <w:lang w:val="bg-BG"/>
        </w:rPr>
        <w:t>в инсталации и подсистеми (входящо количество = изходящо количество + загуби). Параметрите на ефективност или коефициентите на масов дебит в много случаи трябва да бъдат между 0 и 1 поради законите за запазване на енергията.</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54"/>
        </w:numPr>
        <w:tabs>
          <w:tab w:val="left" w:pos="720"/>
        </w:tabs>
        <w:rPr>
          <w:lang w:val="bg-BG"/>
        </w:rPr>
      </w:pPr>
      <w:r w:rsidRPr="00454B6B">
        <w:rPr>
          <w:i/>
          <w:iCs/>
          <w:lang w:val="bg-BG"/>
        </w:rPr>
        <w:t>ограничения на втория закон</w:t>
      </w:r>
      <w:r w:rsidRPr="00454B6B">
        <w:rPr>
          <w:lang w:val="bg-BG"/>
        </w:rPr>
        <w:t>: топлината се движи само от топло към студено. Това може да Ви помогне да определите най-малката и най-голямата възможна стойност за определени количества (например температури).</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54"/>
        </w:numPr>
        <w:tabs>
          <w:tab w:val="left" w:pos="720"/>
        </w:tabs>
        <w:rPr>
          <w:lang w:val="bg-BG"/>
        </w:rPr>
      </w:pPr>
      <w:r w:rsidRPr="00454B6B">
        <w:rPr>
          <w:i/>
          <w:iCs/>
          <w:lang w:val="bg-BG"/>
        </w:rPr>
        <w:lastRenderedPageBreak/>
        <w:t xml:space="preserve">физични свойства на материалите, </w:t>
      </w:r>
      <w:r w:rsidRPr="00454B6B">
        <w:rPr>
          <w:lang w:val="bg-BG"/>
        </w:rPr>
        <w:t>особено свойствата на флуиди и горива. Например: енергията, пренесена от флуид, е свързана с масовия дебит и разликата в специфичната енталпия при движението му напред и обратно, която зависи от специфичния топлинен капацитет и частта на парата в микса от вода и пара и латентната топлина от изпарението (в случая на промяна в агрегатното състояние).</w:t>
      </w:r>
    </w:p>
    <w:p w:rsidR="00D0690A" w:rsidRPr="00454B6B" w:rsidRDefault="00D0690A" w:rsidP="00D0690A">
      <w:pPr>
        <w:pStyle w:val="BodyText"/>
        <w:rPr>
          <w:lang w:val="bg-BG"/>
        </w:rPr>
      </w:pPr>
    </w:p>
    <w:p w:rsidR="00D0690A" w:rsidRPr="00454B6B" w:rsidRDefault="00D0690A" w:rsidP="005F2E56">
      <w:pPr>
        <w:pStyle w:val="BodyText"/>
        <w:numPr>
          <w:ilvl w:val="0"/>
          <w:numId w:val="55"/>
        </w:numPr>
        <w:tabs>
          <w:tab w:val="left" w:pos="720"/>
        </w:tabs>
        <w:rPr>
          <w:lang w:val="bg-BG"/>
        </w:rPr>
      </w:pPr>
      <w:r w:rsidRPr="00454B6B">
        <w:rPr>
          <w:i/>
          <w:iCs/>
          <w:lang w:val="bg-BG"/>
        </w:rPr>
        <w:t xml:space="preserve">времето на експлоатация </w:t>
      </w:r>
      <w:r w:rsidRPr="00454B6B">
        <w:rPr>
          <w:lang w:val="bg-BG"/>
        </w:rPr>
        <w:t>на процесите и оборудването е ограничено от продължителността на деня (24 часа) и годината (8760 часа) и от определените празнични периоди и почивните дни.</w:t>
      </w:r>
    </w:p>
    <w:p w:rsidR="00D0690A" w:rsidRPr="00454B6B" w:rsidRDefault="00D0690A" w:rsidP="00D0690A">
      <w:pPr>
        <w:pStyle w:val="BodyText"/>
        <w:rPr>
          <w:lang w:val="bg-BG"/>
        </w:rPr>
      </w:pPr>
    </w:p>
    <w:p w:rsidR="00D0690A" w:rsidRPr="00454B6B" w:rsidRDefault="00D0690A" w:rsidP="00D0690A">
      <w:pPr>
        <w:pStyle w:val="BodyText"/>
        <w:keepNext/>
        <w:keepLines/>
        <w:widowControl w:val="0"/>
        <w:rPr>
          <w:lang w:val="bg-BG"/>
        </w:rPr>
      </w:pPr>
      <w:r w:rsidRPr="00454B6B">
        <w:rPr>
          <w:lang w:val="bg-BG"/>
        </w:rPr>
        <w:t xml:space="preserve">б) </w:t>
      </w:r>
      <w:r w:rsidRPr="00454B6B">
        <w:rPr>
          <w:i/>
          <w:iCs/>
          <w:lang w:val="bg-BG"/>
        </w:rPr>
        <w:t>инженерни знания</w:t>
      </w:r>
      <w:r w:rsidRPr="00454B6B">
        <w:rPr>
          <w:lang w:val="bg-BG"/>
        </w:rPr>
        <w:t xml:space="preserve"> за характерните стойности или практическите граници за определени количества:</w:t>
      </w:r>
    </w:p>
    <w:p w:rsidR="00D0690A" w:rsidRPr="00454B6B" w:rsidRDefault="00D0690A" w:rsidP="00D0690A">
      <w:pPr>
        <w:pStyle w:val="BodyText"/>
        <w:keepNext/>
        <w:keepLines/>
        <w:widowControl w:val="0"/>
        <w:rPr>
          <w:lang w:val="bg-BG"/>
        </w:rPr>
      </w:pPr>
    </w:p>
    <w:p w:rsidR="00D0690A" w:rsidRPr="00454B6B" w:rsidRDefault="00D0690A" w:rsidP="005F2E56">
      <w:pPr>
        <w:pStyle w:val="BodyText"/>
        <w:keepNext/>
        <w:keepLines/>
        <w:widowControl w:val="0"/>
        <w:numPr>
          <w:ilvl w:val="0"/>
          <w:numId w:val="56"/>
        </w:numPr>
        <w:tabs>
          <w:tab w:val="left" w:pos="720"/>
        </w:tabs>
        <w:rPr>
          <w:lang w:val="bg-BG"/>
        </w:rPr>
      </w:pPr>
      <w:r w:rsidRPr="00454B6B">
        <w:rPr>
          <w:lang w:val="bg-BG"/>
        </w:rPr>
        <w:t>математически изразена, ефективността на един котел трябва да бъде между 0 и 1 (или между 0 нещо като 1,1, ако за референтна стойност се използва ниско калорийната такава). Но на практика ще бъде много необичайно да се открие котел с лоша ефективност от порядъка на 0,1, а също така стойността 0,999 на практика може никога да не бъде достигната. Таке че, стойност от порядъка на 0,7 ... 0,95 може да се счита за практическа граница за некондензните котли. Подобни основания могат да се приложат за разпределението на ефективността на тръби и тръбопроводи.</w:t>
      </w:r>
    </w:p>
    <w:p w:rsidR="00D0690A" w:rsidRPr="00454B6B" w:rsidRDefault="00D0690A" w:rsidP="00D0690A">
      <w:pPr>
        <w:pStyle w:val="BodyText"/>
        <w:keepNext/>
        <w:keepLines/>
        <w:widowControl w:val="0"/>
        <w:ind w:left="720"/>
        <w:rPr>
          <w:lang w:val="bg-BG"/>
        </w:rPr>
      </w:pPr>
    </w:p>
    <w:p w:rsidR="00D0690A" w:rsidRPr="00454B6B" w:rsidRDefault="00D0690A" w:rsidP="005F2E56">
      <w:pPr>
        <w:pStyle w:val="BodyText"/>
        <w:numPr>
          <w:ilvl w:val="0"/>
          <w:numId w:val="56"/>
        </w:numPr>
        <w:tabs>
          <w:tab w:val="left" w:pos="720"/>
        </w:tabs>
        <w:rPr>
          <w:lang w:val="bg-BG"/>
        </w:rPr>
      </w:pPr>
      <w:r w:rsidRPr="00454B6B">
        <w:rPr>
          <w:i/>
          <w:iCs/>
          <w:lang w:val="bg-BG"/>
        </w:rPr>
        <w:t>температурните спадове</w:t>
      </w:r>
      <w:r w:rsidRPr="00454B6B">
        <w:rPr>
          <w:lang w:val="bg-BG"/>
        </w:rPr>
        <w:t xml:space="preserve"> в топлообменниците (логаритмична средна температурна разлика – ЛСТР) на теория (съгласно втория закон на термодинамиката) трябва да бъдат по-големи от 0 K. Но в </w:t>
      </w:r>
      <w:r w:rsidRPr="00454B6B">
        <w:rPr>
          <w:i/>
          <w:iCs/>
          <w:lang w:val="bg-BG"/>
        </w:rPr>
        <w:t>инженерната практика</w:t>
      </w:r>
      <w:r w:rsidRPr="00454B6B">
        <w:rPr>
          <w:lang w:val="bg-BG"/>
        </w:rPr>
        <w:t xml:space="preserve"> границата е дори по-голяма, от порядъка на 3 – 5 K за топлообменници с потоци течност-течност, и от порядъка на 10 K за топлообменници течност-въздух и въздух-въздух. Подобни аргументи могат да се приложат за разлики между температурите при протичане напред и обратно във флуидните вериги: никой не може да проектира верига с флуид, пренасящ топлоенергия при такъв голям масов дебит, че да има само 0,1 K разлика между потока напред и обратния поток. Практическите граници тук също могат да бъдат от порядъка на 1 - 2 K.</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56"/>
        </w:numPr>
        <w:tabs>
          <w:tab w:val="left" w:pos="720"/>
        </w:tabs>
        <w:rPr>
          <w:lang w:val="bg-BG"/>
        </w:rPr>
      </w:pPr>
      <w:r w:rsidRPr="00454B6B">
        <w:rPr>
          <w:i/>
          <w:iCs/>
          <w:lang w:val="bg-BG"/>
        </w:rPr>
        <w:t>топлинните загуби</w:t>
      </w:r>
      <w:r w:rsidRPr="00454B6B">
        <w:rPr>
          <w:lang w:val="bg-BG"/>
        </w:rPr>
        <w:t xml:space="preserve"> на някои от инсталациите за процесите е трудно да бъдат определени с точност. Въпреки това, съществува някаква горна граница, определена от общата площ на повърхността на инсталацията (която може да бъде изчислена лесно от размера) и факта, че общият пренос на топлина (радиация + естествена конвекция) от всяко едно неизолирано тяло и при не толкова висока температура (под 100 ºC) е по-малък от около 8 W/m</w:t>
      </w:r>
      <w:r w:rsidRPr="00454B6B">
        <w:rPr>
          <w:vertAlign w:val="superscript"/>
          <w:lang w:val="bg-BG"/>
        </w:rPr>
        <w:t>2</w:t>
      </w:r>
      <w:r w:rsidRPr="00454B6B">
        <w:rPr>
          <w:lang w:val="bg-BG"/>
        </w:rPr>
        <w:t>K на закрито и 20 W/m</w:t>
      </w:r>
      <w:r w:rsidRPr="00454B6B">
        <w:rPr>
          <w:vertAlign w:val="superscript"/>
          <w:lang w:val="bg-BG"/>
        </w:rPr>
        <w:t>2</w:t>
      </w:r>
      <w:r w:rsidRPr="00454B6B">
        <w:rPr>
          <w:lang w:val="bg-BG"/>
        </w:rPr>
        <w:t>K на открито (вкл. при вятър), ако няма допълнителни загуби поради промяна в агрегатното състояние или химични реакции (например завиране ...).</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56"/>
        </w:numPr>
        <w:tabs>
          <w:tab w:val="left" w:pos="720"/>
        </w:tabs>
        <w:rPr>
          <w:lang w:val="bg-BG"/>
        </w:rPr>
      </w:pPr>
      <w:r w:rsidRPr="00454B6B">
        <w:rPr>
          <w:i/>
          <w:iCs/>
          <w:lang w:val="bg-BG"/>
        </w:rPr>
        <w:t xml:space="preserve">времето за подгряване или пълнене/изпразване </w:t>
      </w:r>
      <w:r w:rsidRPr="00454B6B">
        <w:rPr>
          <w:lang w:val="bg-BG"/>
        </w:rPr>
        <w:t>на някоя от инсталациите за процесите рядко ще бъде повече от 50 % от общата продължителност на партидното производство при процеси за производство на партиди или повече от 2 – 3 часа за непрекъснати процеси, които се спират през нощта.</w:t>
      </w:r>
    </w:p>
    <w:p w:rsidR="00D0690A" w:rsidRPr="00454B6B" w:rsidRDefault="00D0690A" w:rsidP="00D0690A">
      <w:pPr>
        <w:pStyle w:val="BodyText"/>
        <w:ind w:left="720"/>
        <w:rPr>
          <w:lang w:val="bg-BG"/>
        </w:rPr>
      </w:pPr>
    </w:p>
    <w:p w:rsidR="00D0690A" w:rsidRPr="00454B6B" w:rsidRDefault="00D0690A" w:rsidP="00D0690A">
      <w:pPr>
        <w:pStyle w:val="BodyText"/>
        <w:rPr>
          <w:lang w:val="bg-BG"/>
        </w:rPr>
      </w:pPr>
      <w:r w:rsidRPr="00454B6B">
        <w:rPr>
          <w:lang w:val="bg-BG"/>
        </w:rPr>
        <w:t>Докато математическите граници дават твърда и ясно определена преценка (да/не) за това дали някоя стойност на параметъра (в контекста на цяло множество данни) е възможна или не, границите от инженерните знания са разсеяни в известна степен. За тези инженерни ограничения в АЙНЩАЙН ние разграничаваме:</w:t>
      </w:r>
    </w:p>
    <w:p w:rsidR="00D0690A" w:rsidRPr="00454B6B" w:rsidRDefault="00D0690A" w:rsidP="00D0690A">
      <w:pPr>
        <w:pStyle w:val="BodyText"/>
        <w:rPr>
          <w:lang w:val="bg-BG"/>
        </w:rPr>
      </w:pPr>
    </w:p>
    <w:p w:rsidR="00D0690A" w:rsidRPr="00454B6B" w:rsidRDefault="00D0690A" w:rsidP="005F2E56">
      <w:pPr>
        <w:pStyle w:val="BodyText"/>
        <w:numPr>
          <w:ilvl w:val="0"/>
          <w:numId w:val="57"/>
        </w:numPr>
        <w:tabs>
          <w:tab w:val="left" w:pos="720"/>
        </w:tabs>
        <w:rPr>
          <w:lang w:val="bg-BG"/>
        </w:rPr>
      </w:pPr>
      <w:r w:rsidRPr="00454B6B">
        <w:rPr>
          <w:i/>
          <w:iCs/>
          <w:lang w:val="bg-BG"/>
        </w:rPr>
        <w:t>практически гранични стойности</w:t>
      </w:r>
      <w:r w:rsidRPr="00454B6B">
        <w:rPr>
          <w:lang w:val="bg-BG"/>
        </w:rPr>
        <w:t>: това е широкият диапазон от възможни стойности (от инженерна гледна точка), който включва 99,9 % от случаите в практиката.</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57"/>
        </w:numPr>
        <w:tabs>
          <w:tab w:val="left" w:pos="720"/>
        </w:tabs>
        <w:rPr>
          <w:lang w:val="bg-BG"/>
        </w:rPr>
      </w:pPr>
      <w:r w:rsidRPr="00454B6B">
        <w:rPr>
          <w:i/>
          <w:iCs/>
          <w:lang w:val="bg-BG"/>
        </w:rPr>
        <w:t xml:space="preserve">диапазон от типични стойности: </w:t>
      </w:r>
      <w:r w:rsidRPr="00454B6B">
        <w:rPr>
          <w:lang w:val="bg-BG"/>
        </w:rPr>
        <w:t xml:space="preserve">това е един доста по-малък диапазон от стойности, който е в сила за около 90% от случаите в практиката (но трябва да се има предвид, че може да има 10 % ситуации </w:t>
      </w:r>
      <w:r w:rsidRPr="00454B6B">
        <w:rPr>
          <w:i/>
          <w:iCs/>
          <w:lang w:val="bg-BG"/>
        </w:rPr>
        <w:t xml:space="preserve">извън </w:t>
      </w:r>
      <w:r w:rsidRPr="00454B6B">
        <w:rPr>
          <w:iCs/>
          <w:lang w:val="bg-BG"/>
        </w:rPr>
        <w:t>този</w:t>
      </w:r>
      <w:r w:rsidRPr="00454B6B">
        <w:rPr>
          <w:lang w:val="bg-BG"/>
        </w:rPr>
        <w:t xml:space="preserve"> диапазон).</w:t>
      </w:r>
    </w:p>
    <w:p w:rsidR="00D0690A" w:rsidRPr="00454B6B" w:rsidRDefault="00D0690A" w:rsidP="00D0690A">
      <w:pPr>
        <w:pStyle w:val="BodyText"/>
        <w:rPr>
          <w:lang w:val="bg-BG"/>
        </w:rPr>
      </w:pPr>
    </w:p>
    <w:p w:rsidR="00D0690A" w:rsidRPr="00454B6B" w:rsidRDefault="00D0690A" w:rsidP="00D0690A">
      <w:pPr>
        <w:pStyle w:val="BodyText"/>
        <w:rPr>
          <w:lang w:val="bg-BG"/>
        </w:rPr>
      </w:pPr>
    </w:p>
    <w:p w:rsidR="00D0690A" w:rsidRPr="00454B6B" w:rsidRDefault="00D0690A" w:rsidP="00D0690A">
      <w:pPr>
        <w:pStyle w:val="BodyText"/>
        <w:rPr>
          <w:i/>
          <w:iCs/>
          <w:lang w:val="bg-BG"/>
        </w:rPr>
      </w:pPr>
      <w:r w:rsidRPr="00454B6B">
        <w:rPr>
          <w:lang w:val="bg-BG"/>
        </w:rPr>
        <w:t xml:space="preserve">Основната проверка на последователността на данните в </w:t>
      </w:r>
      <w:r w:rsidR="009409C5" w:rsidRPr="00454B6B">
        <w:rPr>
          <w:lang w:val="bg-BG"/>
        </w:rPr>
        <w:t xml:space="preserve">EINSTEIN </w:t>
      </w:r>
      <w:r w:rsidRPr="00454B6B">
        <w:rPr>
          <w:lang w:val="bg-BG"/>
        </w:rPr>
        <w:t xml:space="preserve">се разбира като проверка дали множеството данни на определена компания следва </w:t>
      </w:r>
      <w:r w:rsidRPr="00454B6B">
        <w:rPr>
          <w:i/>
          <w:iCs/>
          <w:lang w:val="bg-BG"/>
        </w:rPr>
        <w:t xml:space="preserve">математическите и физични отношения </w:t>
      </w:r>
      <w:r w:rsidRPr="00454B6B">
        <w:rPr>
          <w:lang w:val="bg-BG"/>
        </w:rPr>
        <w:t xml:space="preserve">и отговаря на </w:t>
      </w:r>
      <w:r w:rsidRPr="00454B6B">
        <w:rPr>
          <w:i/>
          <w:iCs/>
          <w:lang w:val="bg-BG"/>
        </w:rPr>
        <w:t>практическите гранични стойности</w:t>
      </w:r>
      <w:r w:rsidRPr="00454B6B">
        <w:rPr>
          <w:iCs/>
          <w:lang w:val="bg-BG"/>
        </w:rPr>
        <w:t>, определени от инженерните познания</w:t>
      </w:r>
      <w:r w:rsidRPr="00454B6B">
        <w:rPr>
          <w:lang w:val="bg-BG"/>
        </w:rPr>
        <w:t>.</w:t>
      </w:r>
      <w:r w:rsidRPr="00454B6B">
        <w:rPr>
          <w:i/>
          <w:iCs/>
          <w:lang w:val="bg-BG"/>
        </w:rPr>
        <w:t xml:space="preserve"> </w:t>
      </w:r>
    </w:p>
    <w:p w:rsidR="00D0690A" w:rsidRPr="00454B6B" w:rsidRDefault="00D0690A" w:rsidP="00D0690A">
      <w:pPr>
        <w:pStyle w:val="BodyText"/>
        <w:rPr>
          <w:i/>
          <w:iCs/>
          <w:lang w:val="bg-BG"/>
        </w:rPr>
      </w:pPr>
    </w:p>
    <w:p w:rsidR="00D0690A" w:rsidRPr="00454B6B" w:rsidRDefault="00D0690A" w:rsidP="00D0690A">
      <w:pPr>
        <w:pStyle w:val="BodyText"/>
        <w:rPr>
          <w:lang w:val="bg-BG"/>
        </w:rPr>
      </w:pPr>
      <w:r w:rsidRPr="00454B6B">
        <w:rPr>
          <w:lang w:val="bg-BG"/>
        </w:rPr>
        <w:lastRenderedPageBreak/>
        <w:t xml:space="preserve">С помощта на програмния инструмент </w:t>
      </w:r>
      <w:r w:rsidR="009409C5" w:rsidRPr="00454B6B">
        <w:rPr>
          <w:lang w:val="bg-BG"/>
        </w:rPr>
        <w:t xml:space="preserve">EINSTEIN </w:t>
      </w:r>
      <w:r w:rsidRPr="00454B6B">
        <w:rPr>
          <w:lang w:val="bg-BG"/>
        </w:rPr>
        <w:t>тази основна проверка на последователността на данните може да се извърши автоматично. Ако има някакво несъответствие между представеното множество данни и определените граници, данните ще бъдат автоматично коригирани и ще се генерира списък от съобщения за грешки.</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В допълнение, основната проверка на последователността на данните с програмния инструмент </w:t>
      </w:r>
      <w:r w:rsidR="009409C5" w:rsidRPr="00454B6B">
        <w:rPr>
          <w:lang w:val="bg-BG"/>
        </w:rPr>
        <w:t>EINSTEIN</w:t>
      </w:r>
      <w:r w:rsidR="009409C5" w:rsidRPr="00454B6B">
        <w:rPr>
          <w:i/>
          <w:iCs/>
          <w:lang w:val="bg-BG"/>
        </w:rPr>
        <w:t xml:space="preserve"> </w:t>
      </w:r>
      <w:r w:rsidRPr="00454B6B">
        <w:rPr>
          <w:i/>
          <w:iCs/>
          <w:lang w:val="bg-BG"/>
        </w:rPr>
        <w:t>попълва</w:t>
      </w:r>
      <w:r w:rsidRPr="00454B6B">
        <w:rPr>
          <w:lang w:val="bg-BG"/>
        </w:rPr>
        <w:t xml:space="preserve"> всички данни, които не са изрично попълнени във въпросника, но могат да бъдат изчислени от техните корелации и ограничения.</w:t>
      </w:r>
    </w:p>
    <w:p w:rsidR="00D0690A" w:rsidRPr="00454B6B" w:rsidRDefault="00D0690A" w:rsidP="00D0690A">
      <w:pPr>
        <w:pStyle w:val="BodyText"/>
        <w:rPr>
          <w:rFonts w:ascii="Wingdings" w:hAnsi="Wingdings"/>
          <w:lang w:val="bg-BG"/>
        </w:rPr>
      </w:pPr>
    </w:p>
    <w:p w:rsidR="00D0690A" w:rsidRPr="00454B6B" w:rsidRDefault="00D0690A" w:rsidP="00D0690A">
      <w:pPr>
        <w:pStyle w:val="BodyText"/>
        <w:rPr>
          <w:shd w:val="clear" w:color="auto" w:fill="FFFF00"/>
          <w:lang w:val="bg-BG"/>
        </w:rPr>
      </w:pPr>
    </w:p>
    <w:p w:rsidR="00D0690A" w:rsidRPr="00454B6B" w:rsidRDefault="00D0690A" w:rsidP="00D0690A">
      <w:pPr>
        <w:pStyle w:val="BodyText"/>
        <w:rPr>
          <w:lang w:val="bg-BG"/>
        </w:rPr>
      </w:pPr>
    </w:p>
    <w:p w:rsidR="00D0690A" w:rsidRPr="00454B6B" w:rsidRDefault="00D0690A" w:rsidP="00D0690A">
      <w:pPr>
        <w:pStyle w:val="BodyText"/>
        <w:rPr>
          <w:lang w:val="bg-BG"/>
        </w:rPr>
      </w:pPr>
    </w:p>
    <w:p w:rsidR="00D0690A" w:rsidRPr="00454B6B" w:rsidRDefault="00987B82" w:rsidP="00BE3845">
      <w:pPr>
        <w:pStyle w:val="BodyText"/>
        <w:jc w:val="center"/>
        <w:rPr>
          <w:lang w:val="bg-BG"/>
        </w:rPr>
      </w:pPr>
      <w:r>
        <w:rPr>
          <w:noProof/>
          <w:lang w:val="bg-BG" w:eastAsia="bg-BG" w:bidi="ar-SA"/>
        </w:rPr>
        <w:drawing>
          <wp:inline distT="0" distB="0" distL="0" distR="0">
            <wp:extent cx="4640580" cy="3115310"/>
            <wp:effectExtent l="1905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3" cstate="print"/>
                    <a:srcRect/>
                    <a:stretch>
                      <a:fillRect/>
                    </a:stretch>
                  </pic:blipFill>
                  <pic:spPr bwMode="auto">
                    <a:xfrm>
                      <a:off x="0" y="0"/>
                      <a:ext cx="4640580" cy="3115310"/>
                    </a:xfrm>
                    <a:prstGeom prst="rect">
                      <a:avLst/>
                    </a:prstGeom>
                    <a:noFill/>
                    <a:ln w="9525">
                      <a:noFill/>
                      <a:miter lim="800000"/>
                      <a:headEnd/>
                      <a:tailEnd/>
                    </a:ln>
                    <a:effectLst/>
                  </pic:spPr>
                </pic:pic>
              </a:graphicData>
            </a:graphic>
          </wp:inline>
        </w:drawing>
      </w:r>
    </w:p>
    <w:p w:rsidR="00D0690A" w:rsidRPr="00454B6B" w:rsidRDefault="00D0690A" w:rsidP="00D0690A">
      <w:pPr>
        <w:rPr>
          <w:lang w:val="bg-BG"/>
        </w:rPr>
      </w:pPr>
    </w:p>
    <w:p w:rsidR="00D0690A" w:rsidRPr="00454B6B" w:rsidRDefault="00D0690A" w:rsidP="00D0690A">
      <w:pPr>
        <w:pStyle w:val="BodyText"/>
        <w:spacing w:before="120"/>
        <w:rPr>
          <w:i/>
          <w:iCs/>
          <w:color w:val="000000"/>
          <w:lang w:val="bg-BG"/>
        </w:rPr>
      </w:pPr>
      <w:r w:rsidRPr="00454B6B">
        <w:rPr>
          <w:i/>
          <w:iCs/>
          <w:color w:val="000000"/>
          <w:lang w:val="bg-BG"/>
        </w:rPr>
        <w:t xml:space="preserve">Фигура </w:t>
      </w:r>
      <w:r w:rsidRPr="00454B6B">
        <w:rPr>
          <w:i/>
          <w:iCs/>
          <w:color w:val="000000"/>
          <w:lang w:val="bg-BG"/>
        </w:rPr>
        <w:fldChar w:fldCharType="begin"/>
      </w:r>
      <w:r w:rsidRPr="00454B6B">
        <w:rPr>
          <w:i/>
          <w:iCs/>
          <w:color w:val="000000"/>
          <w:lang w:val="bg-BG"/>
        </w:rPr>
        <w:instrText xml:space="preserve"> SEQ "Figure" \*Arabic </w:instrText>
      </w:r>
      <w:r w:rsidRPr="00454B6B">
        <w:rPr>
          <w:i/>
          <w:iCs/>
          <w:color w:val="000000"/>
          <w:lang w:val="bg-BG"/>
        </w:rPr>
        <w:fldChar w:fldCharType="separate"/>
      </w:r>
      <w:r w:rsidR="00A26327">
        <w:rPr>
          <w:i/>
          <w:iCs/>
          <w:noProof/>
          <w:color w:val="000000"/>
          <w:lang w:val="bg-BG"/>
        </w:rPr>
        <w:t>15</w:t>
      </w:r>
      <w:r w:rsidRPr="00454B6B">
        <w:rPr>
          <w:i/>
          <w:iCs/>
          <w:color w:val="000000"/>
          <w:lang w:val="bg-BG"/>
        </w:rPr>
        <w:fldChar w:fldCharType="end"/>
      </w:r>
      <w:r w:rsidRPr="00454B6B">
        <w:rPr>
          <w:i/>
          <w:iCs/>
          <w:color w:val="000000"/>
          <w:lang w:val="bg-BG"/>
        </w:rPr>
        <w:t xml:space="preserve">: Схема на процедурата за основна проверка на последователността на данните в софтуерния инструмент </w:t>
      </w:r>
      <w:r w:rsidR="009409C5" w:rsidRPr="00454B6B">
        <w:rPr>
          <w:lang w:val="bg-BG"/>
        </w:rPr>
        <w:t>EINSTEIN</w:t>
      </w:r>
      <w:r w:rsidRPr="00454B6B">
        <w:rPr>
          <w:i/>
          <w:iCs/>
          <w:color w:val="000000"/>
          <w:lang w:val="bg-BG"/>
        </w:rPr>
        <w:t>. С „Nones” са обозначени неизвестните данни (празни кутийки).</w:t>
      </w:r>
    </w:p>
    <w:p w:rsidR="00D0690A" w:rsidRPr="00454B6B" w:rsidRDefault="00D0690A" w:rsidP="00D0690A">
      <w:pPr>
        <w:pStyle w:val="BodyText"/>
        <w:spacing w:before="120"/>
        <w:rPr>
          <w:i/>
          <w:iCs/>
          <w:color w:val="000000"/>
          <w:lang w:val="bg-BG"/>
        </w:rPr>
      </w:pPr>
    </w:p>
    <w:p w:rsidR="00D0690A" w:rsidRPr="00454B6B" w:rsidRDefault="00D0690A" w:rsidP="00D0690A">
      <w:pPr>
        <w:pStyle w:val="Heading3"/>
        <w:tabs>
          <w:tab w:val="left" w:pos="709"/>
        </w:tabs>
        <w:rPr>
          <w:lang w:val="bg-BG"/>
        </w:rPr>
      </w:pPr>
      <w:r w:rsidRPr="00454B6B">
        <w:rPr>
          <w:lang w:val="bg-BG"/>
        </w:rPr>
        <w:t xml:space="preserve">Събиране на липсваща информация </w:t>
      </w:r>
    </w:p>
    <w:p w:rsidR="00D0690A" w:rsidRPr="00454B6B" w:rsidRDefault="00D0690A" w:rsidP="00D0690A">
      <w:pPr>
        <w:pStyle w:val="BodyText"/>
        <w:spacing w:before="120"/>
        <w:rPr>
          <w:lang w:val="bg-BG"/>
        </w:rPr>
      </w:pPr>
      <w:r w:rsidRPr="00454B6B">
        <w:rPr>
          <w:lang w:val="bg-BG"/>
        </w:rPr>
        <w:t xml:space="preserve">Количеството информация и нивото на точност, необходими за един енергиен одит, зависят от задълбочеността на енергийния одит. За целите на предварителните оценки (бързи и приблизителни проучвания) необходимата информация е по-малко, докато за един подробен анализ трябва да се вземат предвид голям брой параметри. </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Въпреки това, в много случаи не всички цифри, които са необходими на теория, могат лесно да се установят. Понякога, особено при малки компании, дори най-основните данни могат да се окажат трудни за набиране и следователно след основната проверка на последователността и завършеността им все още може да има пропуски в множествата данни, или данните могат да бъдат определени само с много ниска степен на точност.</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Ако случаят е такъв, за все още неизвестните параметри можем да използваме, това, което нарекохме </w:t>
      </w:r>
      <w:r w:rsidRPr="00454B6B">
        <w:rPr>
          <w:i/>
          <w:iCs/>
          <w:lang w:val="bg-BG"/>
        </w:rPr>
        <w:t>диапазон от типични стойности</w:t>
      </w:r>
      <w:r w:rsidRPr="00454B6B">
        <w:rPr>
          <w:iCs/>
          <w:lang w:val="bg-BG"/>
        </w:rPr>
        <w:t>, определен от нашите инженерни познания</w:t>
      </w:r>
      <w:r w:rsidRPr="00454B6B">
        <w:rPr>
          <w:lang w:val="bg-BG"/>
        </w:rPr>
        <w:t xml:space="preserve">. С помощта на тези „типични стойности” ние ще можем също така да попълним повечето от пропуските, които все още съществуват, но трябва да имаме предвид, че използвайки тези </w:t>
      </w:r>
      <w:r w:rsidRPr="00454B6B">
        <w:rPr>
          <w:i/>
          <w:iCs/>
          <w:lang w:val="bg-BG"/>
        </w:rPr>
        <w:t>приблизителни оценки</w:t>
      </w:r>
      <w:r w:rsidRPr="00454B6B">
        <w:rPr>
          <w:iCs/>
          <w:lang w:val="bg-BG"/>
        </w:rPr>
        <w:t>,</w:t>
      </w:r>
      <w:r w:rsidRPr="00454B6B">
        <w:rPr>
          <w:lang w:val="bg-BG"/>
        </w:rPr>
        <w:t xml:space="preserve"> ние правим </w:t>
      </w:r>
      <w:r w:rsidRPr="00454B6B">
        <w:rPr>
          <w:i/>
          <w:iCs/>
          <w:lang w:val="bg-BG"/>
        </w:rPr>
        <w:t>предположения</w:t>
      </w:r>
      <w:r w:rsidRPr="00454B6B">
        <w:rPr>
          <w:iCs/>
          <w:lang w:val="bg-BG"/>
        </w:rPr>
        <w:t>,</w:t>
      </w:r>
      <w:r w:rsidRPr="00454B6B">
        <w:rPr>
          <w:lang w:val="bg-BG"/>
        </w:rPr>
        <w:t xml:space="preserve"> които не винаги трябва да съвпадат с реалността.</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lastRenderedPageBreak/>
        <w:t xml:space="preserve">Така </w:t>
      </w:r>
      <w:r w:rsidRPr="00454B6B">
        <w:rPr>
          <w:lang w:val="bg-BG"/>
        </w:rPr>
        <w:tab/>
        <w:t>че, когато правим това, ние трябва ясно да го отразим и подчертаем в докладите, които създаваме:</w:t>
      </w:r>
    </w:p>
    <w:p w:rsidR="00D0690A" w:rsidRPr="00454B6B" w:rsidRDefault="00D0690A" w:rsidP="00D0690A">
      <w:pPr>
        <w:pStyle w:val="BodyText"/>
        <w:rPr>
          <w:lang w:val="bg-BG"/>
        </w:rPr>
      </w:pPr>
    </w:p>
    <w:p w:rsidR="00D0690A" w:rsidRPr="00454B6B" w:rsidRDefault="00D0690A" w:rsidP="00D0690A">
      <w:pPr>
        <w:pStyle w:val="BodyText"/>
        <w:ind w:left="708"/>
        <w:rPr>
          <w:i/>
          <w:iCs/>
          <w:lang w:val="bg-BG"/>
        </w:rPr>
      </w:pPr>
      <w:r w:rsidRPr="00454B6B">
        <w:rPr>
          <w:lang w:val="bg-BG"/>
        </w:rPr>
        <w:tab/>
        <w:t>„</w:t>
      </w:r>
      <w:r w:rsidRPr="00454B6B">
        <w:rPr>
          <w:i/>
          <w:iCs/>
          <w:lang w:val="bg-BG"/>
        </w:rPr>
        <w:t>заключения, които са валидни само при презумпции A, Б и В ...”</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Също така, когато е възможно, ние трябва да потвърждаваме, поне впоследствие, дали предположенията, които сме направил, са били правилни или не.</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Ако дори при всичките Ви инженерни знания все още не можете да получите поне приблизителни стойности на основните данни, които са абсолютно необходими за Вашия анализ, можете да направите две неща:</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a) да се обадите на компанията и да им кажете, че с малкото информация, която имате, е абсолютно невъзможно да направите някакво разумно предложение.</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б) да направите някакви хипотези или сценарии за липсващата информация: просто предположете някакви цифри, които поне изглеждат разумни. Можете да се опитате да уловите граничните случаи: един сценарий, който е много добър (за системата, която искате да предложите), един много лош, и един помежду им.</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Това понякога е по-добре от нищо, но всички гореспоменати съвети в този случай трябва да се споменат отново, и още повече да бъдат подчертани с </w:t>
      </w:r>
      <w:r w:rsidRPr="00454B6B">
        <w:rPr>
          <w:b/>
          <w:lang w:val="bg-BG"/>
        </w:rPr>
        <w:t>по-тъмен шрифт</w:t>
      </w:r>
      <w:r w:rsidRPr="00454B6B">
        <w:rPr>
          <w:lang w:val="bg-BG"/>
        </w:rPr>
        <w:t>.</w:t>
      </w:r>
    </w:p>
    <w:p w:rsidR="00D0690A" w:rsidRPr="00454B6B" w:rsidRDefault="00D0690A" w:rsidP="00D0690A">
      <w:pPr>
        <w:pStyle w:val="BodyText"/>
        <w:rPr>
          <w:lang w:val="bg-BG"/>
        </w:rPr>
      </w:pPr>
    </w:p>
    <w:p w:rsidR="00D0690A" w:rsidRPr="00454B6B" w:rsidRDefault="00D0690A" w:rsidP="00D0690A">
      <w:pPr>
        <w:pStyle w:val="BodyText"/>
        <w:keepNext/>
        <w:keepLines/>
        <w:widowControl w:val="0"/>
        <w:rPr>
          <w:i/>
          <w:iCs/>
          <w:lang w:val="bg-BG"/>
        </w:rPr>
      </w:pPr>
      <w:r w:rsidRPr="00454B6B">
        <w:rPr>
          <w:i/>
          <w:iCs/>
          <w:lang w:val="bg-BG"/>
        </w:rPr>
        <w:t xml:space="preserve">Количество и точност на данните, необходими за различните нива на анализ </w:t>
      </w:r>
    </w:p>
    <w:p w:rsidR="00D0690A" w:rsidRPr="00454B6B" w:rsidRDefault="00D0690A" w:rsidP="00D0690A">
      <w:pPr>
        <w:pStyle w:val="BodyText"/>
        <w:keepNext/>
        <w:keepLines/>
        <w:widowControl w:val="0"/>
        <w:rPr>
          <w:i/>
          <w:iCs/>
          <w:lang w:val="bg-BG"/>
        </w:rPr>
      </w:pPr>
    </w:p>
    <w:p w:rsidR="00D0690A" w:rsidRPr="00454B6B" w:rsidRDefault="00D0690A" w:rsidP="00D0690A">
      <w:pPr>
        <w:pStyle w:val="BodyText"/>
        <w:keepNext/>
        <w:keepLines/>
        <w:widowControl w:val="0"/>
        <w:rPr>
          <w:lang w:val="bg-BG"/>
        </w:rPr>
      </w:pPr>
      <w:r w:rsidRPr="00454B6B">
        <w:rPr>
          <w:lang w:val="bg-BG"/>
        </w:rPr>
        <w:t xml:space="preserve">Методологията на </w:t>
      </w:r>
      <w:r w:rsidR="009409C5" w:rsidRPr="00454B6B">
        <w:rPr>
          <w:lang w:val="bg-BG"/>
        </w:rPr>
        <w:t xml:space="preserve">EINSTEIN </w:t>
      </w:r>
      <w:r w:rsidRPr="00454B6B">
        <w:rPr>
          <w:lang w:val="bg-BG"/>
        </w:rPr>
        <w:t>различава три нива на анализ с нарастваща степен на подробност и точност:</w:t>
      </w:r>
    </w:p>
    <w:p w:rsidR="00D0690A" w:rsidRPr="00454B6B" w:rsidRDefault="00D0690A" w:rsidP="00D0690A">
      <w:pPr>
        <w:pStyle w:val="BodyText"/>
        <w:keepNext/>
        <w:keepLines/>
        <w:widowControl w:val="0"/>
        <w:rPr>
          <w:i/>
          <w:iCs/>
          <w:lang w:val="bg-BG"/>
        </w:rPr>
      </w:pPr>
    </w:p>
    <w:p w:rsidR="00D0690A" w:rsidRPr="00454B6B" w:rsidRDefault="00D0690A" w:rsidP="005F2E56">
      <w:pPr>
        <w:pStyle w:val="BodyText"/>
        <w:numPr>
          <w:ilvl w:val="0"/>
          <w:numId w:val="58"/>
        </w:numPr>
        <w:tabs>
          <w:tab w:val="left" w:pos="720"/>
        </w:tabs>
        <w:rPr>
          <w:i/>
          <w:iCs/>
          <w:lang w:val="bg-BG"/>
        </w:rPr>
      </w:pPr>
      <w:r w:rsidRPr="00454B6B">
        <w:rPr>
          <w:i/>
          <w:iCs/>
          <w:lang w:val="bg-BG"/>
        </w:rPr>
        <w:t>1 ниво: Бърз и приблизителен анализ</w:t>
      </w:r>
    </w:p>
    <w:p w:rsidR="00D0690A" w:rsidRPr="00454B6B" w:rsidRDefault="00D0690A" w:rsidP="00D0690A">
      <w:pPr>
        <w:pStyle w:val="BodyText"/>
        <w:rPr>
          <w:i/>
          <w:iCs/>
          <w:lang w:val="bg-BG"/>
        </w:rPr>
      </w:pPr>
    </w:p>
    <w:p w:rsidR="00D0690A" w:rsidRPr="00454B6B" w:rsidRDefault="00D0690A" w:rsidP="00D0690A">
      <w:pPr>
        <w:pStyle w:val="BodyText"/>
        <w:ind w:left="720"/>
        <w:rPr>
          <w:lang w:val="bg-BG"/>
        </w:rPr>
      </w:pPr>
      <w:r w:rsidRPr="00454B6B">
        <w:rPr>
          <w:lang w:val="bg-BG"/>
        </w:rPr>
        <w:t>За бързия и приблизителен анализ е достатъчно да се знае с определена минимална сигурност</w:t>
      </w:r>
      <w:r w:rsidRPr="00454B6B">
        <w:rPr>
          <w:rStyle w:val="FootnoteReference"/>
          <w:lang w:val="bg-BG"/>
        </w:rPr>
        <w:footnoteReference w:id="4"/>
      </w:r>
      <w:r w:rsidRPr="00454B6B">
        <w:rPr>
          <w:lang w:val="bg-BG"/>
        </w:rPr>
        <w:t xml:space="preserve"> потреблението на енергия и основното температурно ниво (температура на процеса) на най-енергоемките процеси в компанията. </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58"/>
        </w:numPr>
        <w:tabs>
          <w:tab w:val="left" w:pos="720"/>
        </w:tabs>
        <w:rPr>
          <w:i/>
          <w:iCs/>
          <w:lang w:val="bg-BG"/>
        </w:rPr>
      </w:pPr>
      <w:r w:rsidRPr="00454B6B">
        <w:rPr>
          <w:i/>
          <w:iCs/>
          <w:lang w:val="bg-BG"/>
        </w:rPr>
        <w:t xml:space="preserve">2 ниво: стандартно ниво на анализ на </w:t>
      </w:r>
      <w:r w:rsidR="009409C5" w:rsidRPr="00454B6B">
        <w:rPr>
          <w:lang w:val="bg-BG"/>
        </w:rPr>
        <w:t>EINSTEIN</w:t>
      </w:r>
    </w:p>
    <w:p w:rsidR="00D0690A" w:rsidRPr="00454B6B" w:rsidRDefault="00D0690A" w:rsidP="00D0690A">
      <w:pPr>
        <w:pStyle w:val="BodyText"/>
        <w:rPr>
          <w:i/>
          <w:iCs/>
          <w:lang w:val="bg-BG"/>
        </w:rPr>
      </w:pPr>
    </w:p>
    <w:p w:rsidR="00D0690A" w:rsidRPr="00454B6B" w:rsidRDefault="00D0690A" w:rsidP="00D0690A">
      <w:pPr>
        <w:pStyle w:val="BodyText"/>
        <w:ind w:left="720"/>
        <w:rPr>
          <w:lang w:val="bg-BG"/>
        </w:rPr>
      </w:pPr>
      <w:r w:rsidRPr="00454B6B">
        <w:rPr>
          <w:lang w:val="bg-BG"/>
        </w:rPr>
        <w:t xml:space="preserve">За стандартното ниво на анализ на </w:t>
      </w:r>
      <w:r w:rsidR="009409C5" w:rsidRPr="00454B6B">
        <w:rPr>
          <w:lang w:val="bg-BG"/>
        </w:rPr>
        <w:t xml:space="preserve">EINSTEIN </w:t>
      </w:r>
      <w:r w:rsidRPr="00454B6B">
        <w:rPr>
          <w:lang w:val="bg-BG"/>
        </w:rPr>
        <w:t>трябва да се знаят с минимална степен на точност поне следните параметри:</w:t>
      </w:r>
    </w:p>
    <w:p w:rsidR="00D0690A" w:rsidRPr="00454B6B" w:rsidRDefault="00D0690A" w:rsidP="00D0690A">
      <w:pPr>
        <w:pStyle w:val="BodyText"/>
        <w:ind w:left="720"/>
        <w:rPr>
          <w:lang w:val="bg-BG"/>
        </w:rPr>
      </w:pPr>
    </w:p>
    <w:p w:rsidR="00D0690A" w:rsidRPr="00454B6B" w:rsidRDefault="00D0690A" w:rsidP="00D0690A">
      <w:pPr>
        <w:pStyle w:val="BodyText"/>
        <w:ind w:left="720"/>
        <w:rPr>
          <w:lang w:val="bg-BG"/>
        </w:rPr>
      </w:pPr>
      <w:r w:rsidRPr="00454B6B">
        <w:rPr>
          <w:lang w:val="bg-BG"/>
        </w:rPr>
        <w:t>- потреблението на енергия от основните енергоемки процеси и нейният разпад при потребността от топлоенергия и енергия за охлаждане за циркулация, поддръжка и стартиране</w:t>
      </w:r>
    </w:p>
    <w:p w:rsidR="00D0690A" w:rsidRPr="00454B6B" w:rsidRDefault="00D0690A" w:rsidP="00D0690A">
      <w:pPr>
        <w:pStyle w:val="BodyText"/>
        <w:ind w:left="720"/>
        <w:rPr>
          <w:lang w:val="bg-BG"/>
        </w:rPr>
      </w:pPr>
    </w:p>
    <w:p w:rsidR="00D0690A" w:rsidRPr="00454B6B" w:rsidRDefault="00D0690A" w:rsidP="00D0690A">
      <w:pPr>
        <w:pStyle w:val="BodyText"/>
        <w:ind w:left="720"/>
        <w:rPr>
          <w:lang w:val="bg-BG"/>
        </w:rPr>
      </w:pPr>
      <w:r w:rsidRPr="00454B6B">
        <w:rPr>
          <w:lang w:val="bg-BG"/>
        </w:rPr>
        <w:t xml:space="preserve">- всички температурни нива (на входа, при обработката, на изхода) и часове на експлоатация за тези процеси и съответното оборудване за подаване на топлоенергия и енергия за охлаждане </w:t>
      </w:r>
    </w:p>
    <w:p w:rsidR="00D0690A" w:rsidRPr="00454B6B" w:rsidRDefault="00D0690A" w:rsidP="00D0690A">
      <w:pPr>
        <w:pStyle w:val="BodyText"/>
        <w:ind w:left="720"/>
        <w:rPr>
          <w:lang w:val="bg-BG"/>
        </w:rPr>
      </w:pPr>
    </w:p>
    <w:p w:rsidR="00D0690A" w:rsidRPr="00454B6B" w:rsidRDefault="00D0690A" w:rsidP="00D0690A">
      <w:pPr>
        <w:pStyle w:val="BodyText"/>
        <w:ind w:left="720"/>
        <w:rPr>
          <w:lang w:val="bg-BG"/>
        </w:rPr>
      </w:pPr>
      <w:r w:rsidRPr="00454B6B">
        <w:rPr>
          <w:lang w:val="bg-BG"/>
        </w:rPr>
        <w:t xml:space="preserve">- потоците отпадна топлина от основните енергоемки процеси </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59"/>
        </w:numPr>
        <w:tabs>
          <w:tab w:val="left" w:pos="720"/>
        </w:tabs>
        <w:rPr>
          <w:i/>
          <w:iCs/>
          <w:lang w:val="bg-BG"/>
        </w:rPr>
      </w:pPr>
      <w:r w:rsidRPr="00454B6B">
        <w:rPr>
          <w:i/>
          <w:iCs/>
          <w:lang w:val="bg-BG"/>
        </w:rPr>
        <w:t>3 ниво: подробен анализ</w:t>
      </w:r>
    </w:p>
    <w:p w:rsidR="00D0690A" w:rsidRPr="00454B6B" w:rsidRDefault="00D0690A" w:rsidP="00D0690A">
      <w:pPr>
        <w:pStyle w:val="BodyText"/>
        <w:rPr>
          <w:i/>
          <w:iCs/>
          <w:lang w:val="bg-BG"/>
        </w:rPr>
      </w:pPr>
    </w:p>
    <w:p w:rsidR="00D0690A" w:rsidRPr="00454B6B" w:rsidRDefault="00D0690A" w:rsidP="00D0690A">
      <w:pPr>
        <w:pStyle w:val="BodyText"/>
        <w:ind w:left="720"/>
        <w:rPr>
          <w:lang w:val="bg-BG"/>
        </w:rPr>
      </w:pPr>
      <w:r w:rsidRPr="00454B6B">
        <w:rPr>
          <w:lang w:val="bg-BG"/>
        </w:rPr>
        <w:t xml:space="preserve">За подробното ниво на анализ трябва да имате в наличност пълния набор информация с необходимата точност, предоставен от основния въпросник </w:t>
      </w:r>
      <w:r w:rsidR="009409C5" w:rsidRPr="00454B6B">
        <w:rPr>
          <w:lang w:val="bg-BG"/>
        </w:rPr>
        <w:t>за</w:t>
      </w:r>
      <w:r w:rsidRPr="00454B6B">
        <w:rPr>
          <w:lang w:val="bg-BG"/>
        </w:rPr>
        <w:t xml:space="preserve"> анализ.</w:t>
      </w:r>
    </w:p>
    <w:p w:rsidR="00D0690A" w:rsidRPr="00454B6B" w:rsidRDefault="00D0690A" w:rsidP="00D0690A">
      <w:pPr>
        <w:pStyle w:val="BodyText"/>
        <w:ind w:left="720"/>
        <w:rPr>
          <w:sz w:val="22"/>
          <w:szCs w:val="22"/>
          <w:lang w:val="bg-BG"/>
        </w:rPr>
      </w:pP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Точността на наличните данни, както от гледна точка на качеството, по отношение нивото на надеждност (дали им се доверявате или не) и от гледна точка на количеството, по отношение границата на грешката (± xy %), зависи до голяма степен от следните фактори:</w:t>
      </w:r>
    </w:p>
    <w:p w:rsidR="00D0690A" w:rsidRPr="00454B6B" w:rsidRDefault="00D0690A" w:rsidP="00D0690A">
      <w:pPr>
        <w:pStyle w:val="BodyText"/>
        <w:rPr>
          <w:lang w:val="bg-BG"/>
        </w:rPr>
      </w:pPr>
    </w:p>
    <w:p w:rsidR="00D0690A" w:rsidRPr="00454B6B" w:rsidRDefault="00D0690A" w:rsidP="005F2E56">
      <w:pPr>
        <w:pStyle w:val="BodyText"/>
        <w:numPr>
          <w:ilvl w:val="0"/>
          <w:numId w:val="60"/>
        </w:numPr>
        <w:tabs>
          <w:tab w:val="left" w:pos="720"/>
        </w:tabs>
        <w:rPr>
          <w:lang w:val="bg-BG"/>
        </w:rPr>
      </w:pPr>
      <w:r w:rsidRPr="00454B6B">
        <w:rPr>
          <w:i/>
          <w:iCs/>
          <w:lang w:val="bg-BG"/>
        </w:rPr>
        <w:t>Източника на информация.</w:t>
      </w:r>
      <w:r w:rsidRPr="00454B6B">
        <w:rPr>
          <w:lang w:val="bg-BG"/>
        </w:rPr>
        <w:t xml:space="preserve"> Понякога в големите компании стойностите на енергийното потребление се измерват пряко от точни измервателни уреди и се съхраняват в сложни системи за управление на енергията, докато, от другата страна, малките компании често узнават само средните експлоатационни условия на инсталациите и глобалното енергийно потребление от сметките за комунални услуги. Данните от една година или дори от един-единствен месец не могат да бъдат представителни за средното потребление в бъдеще.</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60"/>
        </w:numPr>
        <w:tabs>
          <w:tab w:val="left" w:pos="720"/>
        </w:tabs>
        <w:rPr>
          <w:lang w:val="bg-BG"/>
        </w:rPr>
      </w:pPr>
      <w:r w:rsidRPr="00454B6B">
        <w:rPr>
          <w:i/>
          <w:iCs/>
          <w:lang w:val="bg-BG"/>
        </w:rPr>
        <w:t>Процедурата за набиране на данни.</w:t>
      </w:r>
      <w:r w:rsidRPr="00454B6B">
        <w:rPr>
          <w:lang w:val="bg-BG"/>
        </w:rPr>
        <w:t xml:space="preserve"> Грешки лесно могат да възникнат при попълване на листа с данните или при преписване на цифри, при въвеждане на данни в изчислителния инструмент и др. (например, правилно ли въведохте/въведе компанията данните във въпросника? Може ли да сте объркали мерните единици? Компанията ли попълни въпросника или Вие й помогнахте? и др.).</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60"/>
        </w:numPr>
        <w:tabs>
          <w:tab w:val="left" w:pos="720"/>
        </w:tabs>
        <w:rPr>
          <w:lang w:val="bg-BG"/>
        </w:rPr>
      </w:pPr>
      <w:r w:rsidRPr="00454B6B">
        <w:rPr>
          <w:i/>
          <w:iCs/>
          <w:lang w:val="bg-BG"/>
        </w:rPr>
        <w:t xml:space="preserve">Степента на подробност. </w:t>
      </w:r>
      <w:r w:rsidRPr="00454B6B">
        <w:rPr>
          <w:lang w:val="bg-BG"/>
        </w:rPr>
        <w:t>Колкото по-дълбоко е нивото на анализа, толкова по-подробни и конкретни са необходимите данни и следователно рискът да се получат по-неточни стойности е по-голям (например, необходими ли са Ви годишни стойности? Или почасови? Интересува ли Ви цялостното енергийно потребление? Или разбивката по отделните процеси? и т.н.).</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Ако има някакъв параметър, в чиято валидност се съмнявате, трябва да го подчертаете в доклада, по същия начин, както е показано по-горе за приблизителните стойности и за стойностите, определени чрез допускания във Вашите сценарии.</w:t>
      </w:r>
    </w:p>
    <w:p w:rsidR="00D0690A" w:rsidRPr="00454B6B" w:rsidRDefault="00D0690A" w:rsidP="00D0690A">
      <w:pPr>
        <w:pStyle w:val="BodyText"/>
        <w:rPr>
          <w:lang w:val="bg-BG"/>
        </w:rPr>
      </w:pPr>
    </w:p>
    <w:p w:rsidR="00D0690A" w:rsidRPr="00454B6B" w:rsidRDefault="00D0690A" w:rsidP="00D0690A">
      <w:pPr>
        <w:pStyle w:val="Heading3"/>
        <w:tabs>
          <w:tab w:val="left" w:pos="709"/>
        </w:tabs>
        <w:rPr>
          <w:lang w:val="bg-BG"/>
        </w:rPr>
      </w:pPr>
      <w:r w:rsidRPr="00454B6B">
        <w:rPr>
          <w:lang w:val="bg-BG"/>
        </w:rPr>
        <w:t>Подробна разбивка на потреблението</w:t>
      </w:r>
    </w:p>
    <w:p w:rsidR="00D0690A" w:rsidRPr="00454B6B" w:rsidRDefault="00D0690A" w:rsidP="00D0690A">
      <w:pPr>
        <w:pStyle w:val="BodyText"/>
        <w:rPr>
          <w:lang w:val="bg-BG"/>
        </w:rPr>
      </w:pPr>
      <w:r w:rsidRPr="00454B6B">
        <w:rPr>
          <w:lang w:val="bg-BG"/>
        </w:rPr>
        <w:t xml:space="preserve">Разбивката на енергийното потребление по процеси, инсталации, гориво и температурно ниво е много важна, за да вземем предвид всички аспекти, свързани с употребата на енергия в анализирания бранш. Произтичащата от нея статистическа информация за настоящето състояние е отправна точка за решения за прилагането на енергоспетяващи мерки и технологии. </w:t>
      </w:r>
    </w:p>
    <w:p w:rsidR="00D0690A" w:rsidRPr="00454B6B" w:rsidRDefault="00D0690A" w:rsidP="00D0690A">
      <w:pPr>
        <w:pStyle w:val="BodyText"/>
        <w:rPr>
          <w:lang w:val="bg-BG"/>
        </w:rPr>
      </w:pPr>
    </w:p>
    <w:p w:rsidR="00D0690A" w:rsidRPr="00454B6B" w:rsidRDefault="00D0690A" w:rsidP="00D0690A">
      <w:pPr>
        <w:pStyle w:val="BodyText"/>
        <w:rPr>
          <w:sz w:val="22"/>
          <w:szCs w:val="22"/>
          <w:lang w:val="bg-BG"/>
        </w:rPr>
      </w:pPr>
      <w:r w:rsidRPr="00454B6B">
        <w:rPr>
          <w:lang w:val="bg-BG"/>
        </w:rPr>
        <w:t>Цялостното потребление на енергия позволява бързото ориентиране на одитора по отношение нормата на енергийно потребление и възможностите (предварително) за енергоспестяване, в сравнение с наличните референтни данни за индустриалния сектор (еталони). Когато различните алтернативни предложения за енергийно ефективни подобрения бъдат взети предвид, се използват настоящата енергийна потребност и нейния състав като еталон за анализиране на ефекта от предложените мерки за подобрение</w:t>
      </w:r>
      <w:r w:rsidRPr="00454B6B">
        <w:rPr>
          <w:sz w:val="22"/>
          <w:szCs w:val="22"/>
          <w:lang w:val="bg-BG"/>
        </w:rPr>
        <w:t>.</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Тук по-долу е очертана най-важната енергийна статистика и е коментирана употребата на данните. </w:t>
      </w:r>
    </w:p>
    <w:p w:rsidR="00D0690A" w:rsidRPr="00454B6B" w:rsidRDefault="00D0690A" w:rsidP="00D0690A">
      <w:pPr>
        <w:pStyle w:val="BodyText"/>
        <w:rPr>
          <w:lang w:val="bg-BG"/>
        </w:rPr>
      </w:pPr>
    </w:p>
    <w:p w:rsidR="00D0690A" w:rsidRPr="00454B6B" w:rsidRDefault="00D0690A" w:rsidP="005F2E56">
      <w:pPr>
        <w:pStyle w:val="BodyText"/>
        <w:numPr>
          <w:ilvl w:val="0"/>
          <w:numId w:val="61"/>
        </w:numPr>
        <w:tabs>
          <w:tab w:val="left" w:pos="720"/>
        </w:tabs>
        <w:rPr>
          <w:lang w:val="bg-BG"/>
        </w:rPr>
      </w:pPr>
      <w:r w:rsidRPr="00454B6B">
        <w:rPr>
          <w:i/>
          <w:iCs/>
          <w:lang w:val="bg-BG"/>
        </w:rPr>
        <w:t>Разбивка на енергийното потребление по процеси, инсталации и вид гориво</w:t>
      </w:r>
      <w:r w:rsidRPr="00454B6B">
        <w:rPr>
          <w:lang w:val="bg-BG"/>
        </w:rPr>
        <w:t>: Разглежда главните енергоемки процеси, оборудване и видове горива, допринасящи най-много за високите сметки за комунални услуги. Усилията за подобрение, насочени към тях, ще имат най-голямо влияние.</w:t>
      </w:r>
    </w:p>
    <w:p w:rsidR="00D0690A" w:rsidRPr="00454B6B" w:rsidRDefault="00D0690A" w:rsidP="00D0690A">
      <w:pPr>
        <w:pStyle w:val="BodyText"/>
        <w:rPr>
          <w:lang w:val="bg-BG"/>
        </w:rPr>
      </w:pPr>
    </w:p>
    <w:p w:rsidR="00D0690A" w:rsidRPr="00454B6B" w:rsidRDefault="00D0690A" w:rsidP="005F2E56">
      <w:pPr>
        <w:pStyle w:val="BodyText"/>
        <w:numPr>
          <w:ilvl w:val="0"/>
          <w:numId w:val="62"/>
        </w:numPr>
        <w:tabs>
          <w:tab w:val="left" w:pos="720"/>
        </w:tabs>
        <w:rPr>
          <w:lang w:val="bg-BG"/>
        </w:rPr>
      </w:pPr>
      <w:r w:rsidRPr="00454B6B">
        <w:rPr>
          <w:lang w:val="bg-BG"/>
        </w:rPr>
        <w:t xml:space="preserve">Анализ на енергийното потребление по </w:t>
      </w:r>
      <w:r w:rsidRPr="00454B6B">
        <w:rPr>
          <w:i/>
          <w:iCs/>
          <w:lang w:val="bg-BG"/>
        </w:rPr>
        <w:t>температурни нива</w:t>
      </w:r>
      <w:r w:rsidRPr="00454B6B">
        <w:rPr>
          <w:lang w:val="bg-BG"/>
        </w:rPr>
        <w:t>. Позволява оценката на потенциала за рекуперация на отпадна топлина и прилагането на ефективни нискотемпературни технологии като слънчева енергия, топлинни помпи, охлаждаща вода от комбинирани топло- и електроенергийни двигатели и др.</w:t>
      </w:r>
    </w:p>
    <w:p w:rsidR="00D0690A" w:rsidRPr="00454B6B" w:rsidRDefault="00D0690A" w:rsidP="00D0690A">
      <w:pPr>
        <w:pStyle w:val="BodyText"/>
        <w:rPr>
          <w:lang w:val="bg-BG"/>
        </w:rPr>
      </w:pPr>
    </w:p>
    <w:p w:rsidR="00D0690A" w:rsidRPr="00454B6B" w:rsidRDefault="00D0690A" w:rsidP="005F2E56">
      <w:pPr>
        <w:pStyle w:val="BodyText"/>
        <w:numPr>
          <w:ilvl w:val="0"/>
          <w:numId w:val="63"/>
        </w:numPr>
        <w:tabs>
          <w:tab w:val="left" w:pos="720"/>
        </w:tabs>
        <w:rPr>
          <w:lang w:val="bg-BG"/>
        </w:rPr>
      </w:pPr>
      <w:r w:rsidRPr="00454B6B">
        <w:rPr>
          <w:lang w:val="bg-BG"/>
        </w:rPr>
        <w:t xml:space="preserve">Анализ на влиянието на енергийното потребление по отношение на </w:t>
      </w:r>
      <w:r w:rsidRPr="00454B6B">
        <w:rPr>
          <w:i/>
          <w:iCs/>
          <w:lang w:val="bg-BG"/>
        </w:rPr>
        <w:t>първичното енергийно потребление, CO</w:t>
      </w:r>
      <w:r w:rsidRPr="00454B6B">
        <w:rPr>
          <w:i/>
          <w:iCs/>
          <w:vertAlign w:val="subscript"/>
          <w:lang w:val="bg-BG"/>
        </w:rPr>
        <w:t>2</w:t>
      </w:r>
      <w:r w:rsidR="00E272D2">
        <w:rPr>
          <w:i/>
          <w:iCs/>
          <w:vertAlign w:val="subscript"/>
          <w:lang w:val="en-US"/>
        </w:rPr>
        <w:t xml:space="preserve"> </w:t>
      </w:r>
      <w:r w:rsidRPr="00454B6B">
        <w:rPr>
          <w:i/>
          <w:iCs/>
          <w:lang w:val="bg-BG"/>
        </w:rPr>
        <w:t>- и други емисии</w:t>
      </w:r>
      <w:r w:rsidRPr="00454B6B">
        <w:rPr>
          <w:lang w:val="bg-BG"/>
        </w:rPr>
        <w:t>: позволява оценката на влиянието на бранша върху околната среда.</w:t>
      </w:r>
    </w:p>
    <w:p w:rsidR="00D0690A" w:rsidRPr="00454B6B" w:rsidRDefault="00D0690A" w:rsidP="00D0690A">
      <w:pPr>
        <w:pStyle w:val="BodyText"/>
        <w:rPr>
          <w:lang w:val="bg-BG"/>
        </w:rPr>
      </w:pPr>
    </w:p>
    <w:p w:rsidR="00D0690A" w:rsidRPr="00454B6B" w:rsidRDefault="00D0690A" w:rsidP="005F2E56">
      <w:pPr>
        <w:pStyle w:val="BodyText"/>
        <w:numPr>
          <w:ilvl w:val="0"/>
          <w:numId w:val="64"/>
        </w:numPr>
        <w:tabs>
          <w:tab w:val="left" w:pos="720"/>
        </w:tabs>
        <w:rPr>
          <w:lang w:val="bg-BG"/>
        </w:rPr>
      </w:pPr>
      <w:r w:rsidRPr="00454B6B">
        <w:rPr>
          <w:lang w:val="bg-BG"/>
        </w:rPr>
        <w:t>Разбивка по специфични коефициенти на енергийно потребление: енергоемкост (ЕЕ) и специфично енергийно потребление (СЕП): позволява сравнението с референтни еталонни данни и поставяне на реалистични цели на енергийно потребление.</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Енергийната статистика (разбивки) в различни времеви мащаби е много полезна за придобиване на допълнително разбиране на процесите:</w:t>
      </w:r>
    </w:p>
    <w:p w:rsidR="00D0690A" w:rsidRPr="00454B6B" w:rsidRDefault="00D0690A" w:rsidP="00D0690A">
      <w:pPr>
        <w:pStyle w:val="BodyText"/>
        <w:rPr>
          <w:lang w:val="bg-BG"/>
        </w:rPr>
      </w:pPr>
    </w:p>
    <w:p w:rsidR="00D0690A" w:rsidRPr="00454B6B" w:rsidRDefault="00D0690A" w:rsidP="005F2E56">
      <w:pPr>
        <w:pStyle w:val="BodyText"/>
        <w:numPr>
          <w:ilvl w:val="0"/>
          <w:numId w:val="65"/>
        </w:numPr>
        <w:tabs>
          <w:tab w:val="left" w:pos="720"/>
        </w:tabs>
        <w:rPr>
          <w:lang w:val="bg-BG"/>
        </w:rPr>
      </w:pPr>
      <w:r w:rsidRPr="00454B6B">
        <w:rPr>
          <w:i/>
          <w:iCs/>
          <w:lang w:val="bg-BG"/>
        </w:rPr>
        <w:lastRenderedPageBreak/>
        <w:t>Годишните данни</w:t>
      </w:r>
      <w:r w:rsidRPr="00454B6B">
        <w:rPr>
          <w:lang w:val="bg-BG"/>
        </w:rPr>
        <w:t xml:space="preserve"> показват основните енергоемки процеси, инсталации и видове енергия и дават общи насоки за това накъде трябва да са насочени на първо място мерките за енергийна ефективност.</w:t>
      </w:r>
    </w:p>
    <w:p w:rsidR="00D0690A" w:rsidRPr="00454B6B" w:rsidRDefault="00D0690A" w:rsidP="00D0690A">
      <w:pPr>
        <w:pStyle w:val="BodyText"/>
        <w:rPr>
          <w:lang w:val="bg-BG"/>
        </w:rPr>
      </w:pPr>
    </w:p>
    <w:p w:rsidR="00D0690A" w:rsidRPr="00454B6B" w:rsidRDefault="00D0690A" w:rsidP="005F2E56">
      <w:pPr>
        <w:pStyle w:val="BodyText"/>
        <w:numPr>
          <w:ilvl w:val="0"/>
          <w:numId w:val="66"/>
        </w:numPr>
        <w:tabs>
          <w:tab w:val="left" w:pos="720"/>
        </w:tabs>
        <w:rPr>
          <w:lang w:val="bg-BG"/>
        </w:rPr>
      </w:pPr>
      <w:r w:rsidRPr="00454B6B">
        <w:rPr>
          <w:i/>
          <w:iCs/>
          <w:lang w:val="bg-BG"/>
        </w:rPr>
        <w:t>Месечните данни</w:t>
      </w:r>
      <w:r w:rsidRPr="00454B6B">
        <w:rPr>
          <w:lang w:val="bg-BG"/>
        </w:rPr>
        <w:t xml:space="preserve"> са необходими за отчитане на зависимите от сезоните или температурата на околната среда изменения в потреблението (като отопляване на помещения, процеси по изсушаване, сезонни изменения на производството, както например в хранително-вкусовата промишленост, ...) и в доставките (например системи със слънчева енергия) и се изискват за оценката на осъществимостта на конкретни технологии. </w:t>
      </w:r>
    </w:p>
    <w:p w:rsidR="00D0690A" w:rsidRPr="00454B6B" w:rsidRDefault="00D0690A" w:rsidP="00D0690A">
      <w:pPr>
        <w:pStyle w:val="BodyText"/>
        <w:rPr>
          <w:lang w:val="bg-BG"/>
        </w:rPr>
      </w:pPr>
    </w:p>
    <w:p w:rsidR="00D0690A" w:rsidRPr="00454B6B" w:rsidRDefault="00D0690A" w:rsidP="00D0690A">
      <w:pPr>
        <w:pStyle w:val="BodyText"/>
        <w:numPr>
          <w:ilvl w:val="0"/>
          <w:numId w:val="10"/>
        </w:numPr>
        <w:tabs>
          <w:tab w:val="left" w:pos="720"/>
        </w:tabs>
        <w:rPr>
          <w:lang w:val="bg-BG"/>
        </w:rPr>
      </w:pPr>
      <w:r w:rsidRPr="00454B6B">
        <w:rPr>
          <w:i/>
          <w:iCs/>
          <w:color w:val="000000"/>
          <w:lang w:val="bg-BG"/>
        </w:rPr>
        <w:t>Почасовите данни</w:t>
      </w:r>
      <w:r w:rsidRPr="00454B6B">
        <w:rPr>
          <w:lang w:val="bg-BG"/>
        </w:rPr>
        <w:t xml:space="preserve"> за потреблението и доставянето на топлоенергия са важни за определянето на върховото потребление на електроенергия, анализа на възможностите за рекуперация на отпадна топлина и особено за определяне на изискванията за натрупване на топлоенергия и енергия за охлаждане.</w:t>
      </w:r>
    </w:p>
    <w:p w:rsidR="00D0690A" w:rsidRPr="00454B6B" w:rsidRDefault="00D0690A" w:rsidP="00D0690A">
      <w:pPr>
        <w:pStyle w:val="BodyText"/>
        <w:rPr>
          <w:lang w:val="bg-BG"/>
        </w:rPr>
      </w:pP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Всички тези разбивки на енергопотреблението на компаниите могат да бъдат създадени автоматично с помощта на софтуерния инструмент </w:t>
      </w:r>
      <w:r w:rsidR="009409C5" w:rsidRPr="00454B6B">
        <w:rPr>
          <w:lang w:val="bg-BG"/>
        </w:rPr>
        <w:t>EINSTEIN</w:t>
      </w:r>
      <w:r w:rsidRPr="00454B6B">
        <w:rPr>
          <w:lang w:val="bg-BG"/>
        </w:rPr>
        <w:t>, както за настоящето състояние на бранша, така и за бъдещите сценарии, предвид различните алтернативни предложения.</w:t>
      </w:r>
    </w:p>
    <w:p w:rsidR="00D0690A" w:rsidRPr="00454B6B" w:rsidRDefault="00D0690A" w:rsidP="00D0690A">
      <w:pPr>
        <w:pStyle w:val="BodyText"/>
        <w:rPr>
          <w:lang w:val="bg-BG"/>
        </w:rPr>
      </w:pPr>
    </w:p>
    <w:p w:rsidR="00D0690A" w:rsidRPr="00454B6B" w:rsidRDefault="00D0690A" w:rsidP="00D0690A">
      <w:pPr>
        <w:pStyle w:val="Heading3"/>
        <w:tabs>
          <w:tab w:val="left" w:pos="709"/>
        </w:tabs>
        <w:rPr>
          <w:lang w:val="bg-BG"/>
        </w:rPr>
      </w:pPr>
      <w:r w:rsidRPr="00454B6B">
        <w:rPr>
          <w:lang w:val="bg-BG"/>
        </w:rPr>
        <w:t>Анализ на действителната експлоатация на съществуващото оборудване</w:t>
      </w:r>
    </w:p>
    <w:p w:rsidR="00D0690A" w:rsidRPr="00454B6B" w:rsidRDefault="00D0690A" w:rsidP="00D0690A">
      <w:pPr>
        <w:rPr>
          <w:lang w:val="bg-BG"/>
        </w:rPr>
      </w:pPr>
    </w:p>
    <w:p w:rsidR="00D0690A" w:rsidRPr="00454B6B" w:rsidRDefault="00D0690A" w:rsidP="00D0690A">
      <w:pPr>
        <w:pStyle w:val="BodyText"/>
        <w:rPr>
          <w:lang w:val="bg-BG"/>
        </w:rPr>
      </w:pPr>
      <w:r w:rsidRPr="00454B6B">
        <w:rPr>
          <w:lang w:val="bg-BG"/>
        </w:rPr>
        <w:t>Техническите данни за инсталациите са много важни за оценяването на работата на енергийната система. Най-уместните параметри на работата й са ефективността на преобразуване на енергията и капацитета на отопление/охлаждане.</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В повечето случаи единствената достъпна информация за тези данни са номиналните стойности, предоставени в техническите спецификации на производителя на оборудването или данните, предоставени върху самите инсталации.</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Въпреки всичко, действителната ефективност на оборудването може да бъде доста различна от тези данни поради замърсяване и повреди, или екстремни условия на експлоатация в конкретни приложения, както и редица други фактори. Следователно, когато наличните данни позволяват това, може да се окаже интересно да се сравни действителната ефективност на инсталациите с данните за номиналната ефективност.</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Една от възможностите за оценка на действителната ефективност е измерването на входящия и изходящия поток. Например, ако разходът на гориво и производството на топлоенергия на един котел са установени с измервания, средната ефективност на преобразуване може да се определи чрез изчисление.</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За инсталации с вътрешно горене, измерванията на отработените газове са друг начин да получим информация за ефективността на преобразуване на оборудването, тъй като топлината, съдържаща се в отработените газове и непълното изгаряне са доминиращи фактори за загубите при преобразуването на енергия.</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Ако има налични данни от измервания, необходимите изчисления се извършват автоматично от софтуерния инструмент </w:t>
      </w:r>
      <w:r w:rsidR="009409C5" w:rsidRPr="00454B6B">
        <w:rPr>
          <w:lang w:val="bg-BG"/>
        </w:rPr>
        <w:t>EINSTEIN</w:t>
      </w:r>
      <w:r w:rsidRPr="00454B6B">
        <w:rPr>
          <w:lang w:val="bg-BG"/>
        </w:rPr>
        <w:t xml:space="preserve">, а в случай на съществени различия между номиналната и действителната ефективност на оборудването, съответните предупредителни съобщения ще уведомят одитора за това. </w:t>
      </w:r>
    </w:p>
    <w:p w:rsidR="00D0690A" w:rsidRPr="00454B6B" w:rsidRDefault="00D0690A" w:rsidP="00D0690A">
      <w:pPr>
        <w:pStyle w:val="BodyText"/>
        <w:rPr>
          <w:lang w:val="bg-BG"/>
        </w:rPr>
      </w:pPr>
    </w:p>
    <w:p w:rsidR="00D0690A" w:rsidRPr="00454B6B" w:rsidRDefault="00D0690A" w:rsidP="00D0690A">
      <w:pPr>
        <w:pStyle w:val="Heading3"/>
        <w:tabs>
          <w:tab w:val="left" w:pos="709"/>
        </w:tabs>
        <w:rPr>
          <w:lang w:val="bg-BG"/>
        </w:rPr>
      </w:pPr>
      <w:r w:rsidRPr="00454B6B">
        <w:rPr>
          <w:lang w:val="bg-BG"/>
        </w:rPr>
        <w:t xml:space="preserve">Сравнение с еталони </w:t>
      </w:r>
    </w:p>
    <w:p w:rsidR="00D0690A" w:rsidRPr="00454B6B" w:rsidRDefault="00D0690A" w:rsidP="00D0690A">
      <w:pPr>
        <w:pStyle w:val="Heading4"/>
        <w:tabs>
          <w:tab w:val="left" w:pos="850"/>
        </w:tabs>
        <w:rPr>
          <w:lang w:val="bg-BG"/>
        </w:rPr>
      </w:pPr>
      <w:r w:rsidRPr="00454B6B">
        <w:rPr>
          <w:lang w:val="bg-BG"/>
        </w:rPr>
        <w:t>Какво представлява сравнителният анализ?</w:t>
      </w:r>
    </w:p>
    <w:p w:rsidR="00D0690A" w:rsidRPr="00454B6B" w:rsidRDefault="00D0690A" w:rsidP="00D0690A">
      <w:pPr>
        <w:pStyle w:val="BodyText"/>
        <w:rPr>
          <w:lang w:val="bg-BG"/>
        </w:rPr>
      </w:pPr>
      <w:r w:rsidRPr="00454B6B">
        <w:rPr>
          <w:lang w:val="bg-BG"/>
        </w:rPr>
        <w:t>Сравнителният анализ</w:t>
      </w:r>
      <w:r w:rsidRPr="00454B6B">
        <w:rPr>
          <w:vertAlign w:val="superscript"/>
          <w:lang w:val="bg-BG"/>
        </w:rPr>
        <w:t>1</w:t>
      </w:r>
      <w:r w:rsidRPr="00454B6B">
        <w:rPr>
          <w:lang w:val="bg-BG"/>
        </w:rPr>
        <w:t xml:space="preserve"> се отнася до структуриран процес на сравнение и анализиране на бизнес практиката, за да се подобрят бизнес процесите чрез определяне, споделяне и използване на най-</w:t>
      </w:r>
      <w:r w:rsidRPr="00454B6B">
        <w:rPr>
          <w:lang w:val="bg-BG"/>
        </w:rPr>
        <w:lastRenderedPageBreak/>
        <w:t xml:space="preserve">добрите практики. Целта на сравнителния анализ е да позволи оценката на енергийната ефективност на една компания по отношение на определени еталони или цели. </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В </w:t>
      </w:r>
      <w:r w:rsidR="009409C5" w:rsidRPr="00454B6B">
        <w:rPr>
          <w:lang w:val="bg-BG"/>
        </w:rPr>
        <w:t xml:space="preserve">EINSTEIN </w:t>
      </w:r>
      <w:r w:rsidRPr="00454B6B">
        <w:rPr>
          <w:lang w:val="bg-BG"/>
        </w:rPr>
        <w:t>се използват следните еталонни стойности:</w:t>
      </w:r>
    </w:p>
    <w:p w:rsidR="00D0690A" w:rsidRPr="00454B6B" w:rsidRDefault="00D0690A" w:rsidP="00D0690A">
      <w:pPr>
        <w:pStyle w:val="BodyText"/>
        <w:rPr>
          <w:lang w:val="bg-BG"/>
        </w:rPr>
      </w:pPr>
    </w:p>
    <w:p w:rsidR="00D0690A" w:rsidRPr="00454B6B" w:rsidRDefault="00D0690A" w:rsidP="005F2E56">
      <w:pPr>
        <w:pStyle w:val="BodyText"/>
        <w:numPr>
          <w:ilvl w:val="0"/>
          <w:numId w:val="67"/>
        </w:numPr>
        <w:tabs>
          <w:tab w:val="left" w:pos="720"/>
        </w:tabs>
        <w:rPr>
          <w:lang w:val="bg-BG"/>
        </w:rPr>
      </w:pPr>
      <w:r w:rsidRPr="00454B6B">
        <w:rPr>
          <w:i/>
          <w:iCs/>
          <w:lang w:val="bg-BG"/>
        </w:rPr>
        <w:t>Еталон</w:t>
      </w:r>
      <w:r w:rsidRPr="00454B6B">
        <w:rPr>
          <w:lang w:val="bg-BG"/>
        </w:rPr>
        <w:t xml:space="preserve"> е диапазонът, определен от минимална и максимална стойност (</w:t>
      </w:r>
      <w:r w:rsidRPr="00454B6B">
        <w:rPr>
          <w:i/>
          <w:lang w:val="bg-BG"/>
        </w:rPr>
        <w:t>Е</w:t>
      </w:r>
      <w:r w:rsidRPr="00454B6B">
        <w:rPr>
          <w:vertAlign w:val="subscript"/>
          <w:lang w:val="bg-BG"/>
        </w:rPr>
        <w:t>min</w:t>
      </w:r>
      <w:r w:rsidRPr="00454B6B">
        <w:rPr>
          <w:lang w:val="bg-BG"/>
        </w:rPr>
        <w:t xml:space="preserve">, </w:t>
      </w:r>
      <w:r w:rsidRPr="00454B6B">
        <w:rPr>
          <w:i/>
          <w:lang w:val="bg-BG"/>
        </w:rPr>
        <w:t>Е</w:t>
      </w:r>
      <w:r w:rsidRPr="00454B6B">
        <w:rPr>
          <w:vertAlign w:val="subscript"/>
          <w:lang w:val="bg-BG"/>
        </w:rPr>
        <w:t>max</w:t>
      </w:r>
      <w:r w:rsidRPr="00454B6B">
        <w:rPr>
          <w:lang w:val="bg-BG"/>
        </w:rPr>
        <w:t>), който описва настоящето потребление на енергия на съществуващите индустрии в даден сектор.</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67"/>
        </w:numPr>
        <w:tabs>
          <w:tab w:val="left" w:pos="720"/>
        </w:tabs>
        <w:rPr>
          <w:lang w:val="bg-BG"/>
        </w:rPr>
      </w:pPr>
      <w:r w:rsidRPr="00454B6B">
        <w:rPr>
          <w:i/>
          <w:lang w:val="bg-BG"/>
        </w:rPr>
        <w:t>Цел</w:t>
      </w:r>
      <w:r w:rsidRPr="00454B6B">
        <w:rPr>
          <w:lang w:val="bg-BG"/>
        </w:rPr>
        <w:t xml:space="preserve"> е целевата стойност (</w:t>
      </w:r>
      <w:r w:rsidRPr="00454B6B">
        <w:rPr>
          <w:i/>
          <w:lang w:val="bg-BG"/>
        </w:rPr>
        <w:t>Е</w:t>
      </w:r>
      <w:r w:rsidRPr="00454B6B">
        <w:rPr>
          <w:i/>
          <w:vertAlign w:val="subscript"/>
          <w:lang w:val="bg-BG"/>
        </w:rPr>
        <w:t>цел</w:t>
      </w:r>
      <w:r w:rsidRPr="00454B6B">
        <w:rPr>
          <w:lang w:val="bg-BG"/>
        </w:rPr>
        <w:t xml:space="preserve">) за енергоемкостта или специфичното потребление на енергия, която може да бъде постигната, ако се използват най-добрите налични икономически осъществими технологии. Ако няма дадени изрични целеви стойности, се предполага, че индустриите с добри практики са тези с енергийно потребление в долните 10 % от диапазона между </w:t>
      </w:r>
      <w:r w:rsidRPr="00454B6B">
        <w:rPr>
          <w:i/>
          <w:lang w:val="bg-BG"/>
        </w:rPr>
        <w:t>Е</w:t>
      </w:r>
      <w:r w:rsidRPr="00454B6B">
        <w:rPr>
          <w:vertAlign w:val="subscript"/>
          <w:lang w:val="bg-BG"/>
        </w:rPr>
        <w:t>min</w:t>
      </w:r>
      <w:r w:rsidRPr="00454B6B">
        <w:rPr>
          <w:lang w:val="bg-BG"/>
        </w:rPr>
        <w:t xml:space="preserve"> and </w:t>
      </w:r>
      <w:r w:rsidRPr="00454B6B">
        <w:rPr>
          <w:i/>
          <w:lang w:val="bg-BG"/>
        </w:rPr>
        <w:t>Е</w:t>
      </w:r>
      <w:r w:rsidRPr="00454B6B">
        <w:rPr>
          <w:vertAlign w:val="subscript"/>
          <w:lang w:val="bg-BG"/>
        </w:rPr>
        <w:t>max</w:t>
      </w:r>
      <w:r w:rsidRPr="00454B6B">
        <w:rPr>
          <w:lang w:val="bg-BG"/>
        </w:rPr>
        <w:t xml:space="preserve">. </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67"/>
        </w:numPr>
        <w:tabs>
          <w:tab w:val="left" w:pos="720"/>
        </w:tabs>
        <w:rPr>
          <w:lang w:val="bg-BG"/>
        </w:rPr>
      </w:pPr>
      <w:r w:rsidRPr="00454B6B">
        <w:rPr>
          <w:lang w:val="bg-BG"/>
        </w:rPr>
        <w:t>Добри практики</w:t>
      </w:r>
      <w:r w:rsidRPr="00454B6B">
        <w:rPr>
          <w:vertAlign w:val="superscript"/>
          <w:lang w:val="bg-BG"/>
        </w:rPr>
        <w:t>2</w:t>
      </w:r>
      <w:r w:rsidRPr="00454B6B">
        <w:rPr>
          <w:lang w:val="bg-BG"/>
        </w:rPr>
        <w:t xml:space="preserve"> са документираните стратегии и тактики, използвани от успешните компании. Те могат да бъдат определени от задълбочени интервюта с енергийни мениджъри, щателно преглеждане на документите на компаниите, анализ на литературата и вторични източници.</w:t>
      </w:r>
    </w:p>
    <w:p w:rsidR="00D0690A" w:rsidRPr="00454B6B" w:rsidRDefault="00D0690A" w:rsidP="00D0690A">
      <w:pPr>
        <w:pStyle w:val="Heading4"/>
        <w:tabs>
          <w:tab w:val="left" w:pos="850"/>
        </w:tabs>
        <w:rPr>
          <w:lang w:val="bg-BG"/>
        </w:rPr>
      </w:pPr>
      <w:r w:rsidRPr="00454B6B">
        <w:rPr>
          <w:lang w:val="bg-BG"/>
        </w:rPr>
        <w:t>Класификация на индикаторите по еталонно количество</w:t>
      </w:r>
    </w:p>
    <w:p w:rsidR="00D0690A" w:rsidRPr="00454B6B" w:rsidRDefault="00D0690A" w:rsidP="00D0690A">
      <w:pPr>
        <w:pStyle w:val="BodyText"/>
        <w:rPr>
          <w:lang w:val="bg-BG"/>
        </w:rPr>
      </w:pPr>
      <w:r w:rsidRPr="00454B6B">
        <w:rPr>
          <w:lang w:val="bg-BG"/>
        </w:rPr>
        <w:t xml:space="preserve">При сравнителния анализ с </w:t>
      </w:r>
      <w:r w:rsidR="009409C5" w:rsidRPr="00454B6B">
        <w:rPr>
          <w:lang w:val="bg-BG"/>
        </w:rPr>
        <w:t xml:space="preserve">EINSTEIN </w:t>
      </w:r>
      <w:r w:rsidRPr="00454B6B">
        <w:rPr>
          <w:lang w:val="bg-BG"/>
        </w:rPr>
        <w:t>систематично се използват три вида еталонни коефициенти в зависимост от количеството, използвано като еталон:</w:t>
      </w:r>
    </w:p>
    <w:p w:rsidR="00D0690A" w:rsidRPr="00454B6B" w:rsidRDefault="00D0690A" w:rsidP="00D0690A">
      <w:pPr>
        <w:pStyle w:val="BodyText"/>
        <w:rPr>
          <w:lang w:val="bg-BG"/>
        </w:rPr>
      </w:pPr>
    </w:p>
    <w:p w:rsidR="00D0690A" w:rsidRPr="00454B6B" w:rsidRDefault="00D0690A" w:rsidP="005F2E56">
      <w:pPr>
        <w:pStyle w:val="BodyText"/>
        <w:numPr>
          <w:ilvl w:val="0"/>
          <w:numId w:val="68"/>
        </w:numPr>
        <w:tabs>
          <w:tab w:val="left" w:pos="720"/>
        </w:tabs>
        <w:rPr>
          <w:lang w:val="bg-BG"/>
        </w:rPr>
      </w:pPr>
      <w:r w:rsidRPr="00454B6B">
        <w:rPr>
          <w:i/>
          <w:iCs/>
          <w:lang w:val="bg-BG"/>
        </w:rPr>
        <w:t>Енергоемкост</w:t>
      </w:r>
      <w:r w:rsidRPr="00454B6B">
        <w:rPr>
          <w:lang w:val="bg-BG"/>
        </w:rPr>
        <w:t>: Под енергоемкост разбираме енергийното потребление за парична стойност от продукта. Стойността на продукта може да бъде изразена както чрез оборота (продажната цена), така и чрез производствената себестойност (приблизително продажната цена минус промишлената печалба). Ако не е изрично упоменато, се използва оборотът (продажната цена). Тъй като тези еталони се изразяват в парични единици, валутата и годината на данните трябва да бъдат ясно посочени.</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68"/>
        </w:numPr>
        <w:tabs>
          <w:tab w:val="left" w:pos="720"/>
        </w:tabs>
        <w:rPr>
          <w:i/>
          <w:lang w:val="bg-BG"/>
        </w:rPr>
      </w:pPr>
      <w:r w:rsidRPr="00454B6B">
        <w:rPr>
          <w:i/>
          <w:iCs/>
          <w:lang w:val="bg-BG"/>
        </w:rPr>
        <w:t xml:space="preserve">Специфично енергийно потребление за единица продукт. </w:t>
      </w:r>
      <w:r w:rsidRPr="00454B6B">
        <w:rPr>
          <w:lang w:val="bg-BG"/>
        </w:rPr>
        <w:t>Специфичното енергийно потребление за количество продукт е енергийното потребление, свързано с анализираната производствена линия, по отношение количеството продукт, произведен него (измерено в единици, тонове, литри и др..; например, общото енергийно потребление за кг концентриран сок, енергийно потребление за литър химичен продукт и др.).</w:t>
      </w:r>
      <w:r w:rsidRPr="00454B6B">
        <w:rPr>
          <w:rStyle w:val="FootnoteReference"/>
          <w:lang w:val="bg-BG"/>
        </w:rPr>
        <w:footnoteReference w:id="5"/>
      </w:r>
    </w:p>
    <w:p w:rsidR="00D0690A" w:rsidRPr="00454B6B" w:rsidRDefault="00D0690A" w:rsidP="00D0690A">
      <w:pPr>
        <w:pStyle w:val="BodyText"/>
        <w:ind w:left="720"/>
        <w:rPr>
          <w:i/>
          <w:lang w:val="bg-BG"/>
        </w:rPr>
      </w:pPr>
    </w:p>
    <w:p w:rsidR="00D0690A" w:rsidRPr="00454B6B" w:rsidRDefault="00D0690A" w:rsidP="005F2E56">
      <w:pPr>
        <w:pStyle w:val="BodyText"/>
        <w:numPr>
          <w:ilvl w:val="0"/>
          <w:numId w:val="68"/>
        </w:numPr>
        <w:tabs>
          <w:tab w:val="left" w:pos="720"/>
        </w:tabs>
        <w:rPr>
          <w:lang w:val="bg-BG"/>
        </w:rPr>
      </w:pPr>
      <w:r w:rsidRPr="00454B6B">
        <w:rPr>
          <w:i/>
          <w:iCs/>
          <w:lang w:val="bg-BG"/>
        </w:rPr>
        <w:t xml:space="preserve">Специфично енергийно потребление за </w:t>
      </w:r>
      <w:r w:rsidRPr="00454B6B">
        <w:rPr>
          <w:i/>
          <w:lang w:val="bg-BG"/>
        </w:rPr>
        <w:t xml:space="preserve">междинни продукти в даден етап на производствения процес: </w:t>
      </w:r>
      <w:r w:rsidRPr="00454B6B">
        <w:rPr>
          <w:lang w:val="bg-BG"/>
        </w:rPr>
        <w:t>Освен коефициентите за крайни продукти, коефициентите за енергийно потребление за определен етап на производствения процес също представляват интерес. Специфичното енергийно потребление за количество обработен междинен продукт е енергийното потребление, свързано с етапа на производствения процес по отношение количеството продукт (измерено в единици, тонове, литри и др..; например, енергийното потребление за кг или литър дестилиран разтвор). Когато се намерят тези съотношения, се споменава еталонната база (например при процес за изсушаване енергийното потребление може да бъде изразено за кг мокър продукт или кг сух продукт, което може да доведе до много различни числови стойности).</w:t>
      </w:r>
    </w:p>
    <w:p w:rsidR="00D0690A" w:rsidRPr="00454B6B" w:rsidRDefault="00D0690A" w:rsidP="00D0690A">
      <w:pPr>
        <w:pStyle w:val="Heading4"/>
        <w:tabs>
          <w:tab w:val="left" w:pos="850"/>
        </w:tabs>
        <w:rPr>
          <w:lang w:val="bg-BG"/>
        </w:rPr>
      </w:pPr>
      <w:r w:rsidRPr="00454B6B">
        <w:rPr>
          <w:lang w:val="bg-BG"/>
        </w:rPr>
        <w:t xml:space="preserve">Класификация по видове енергия </w:t>
      </w:r>
    </w:p>
    <w:p w:rsidR="00D0690A" w:rsidRPr="00454B6B" w:rsidRDefault="00D0690A" w:rsidP="00D0690A">
      <w:pPr>
        <w:rPr>
          <w:lang w:val="bg-BG"/>
        </w:rPr>
      </w:pPr>
    </w:p>
    <w:p w:rsidR="00D0690A" w:rsidRPr="00454B6B" w:rsidRDefault="00D0690A" w:rsidP="005F2E56">
      <w:pPr>
        <w:pStyle w:val="BodyText"/>
        <w:numPr>
          <w:ilvl w:val="0"/>
          <w:numId w:val="69"/>
        </w:numPr>
        <w:tabs>
          <w:tab w:val="left" w:pos="720"/>
        </w:tabs>
        <w:rPr>
          <w:lang w:val="bg-BG"/>
        </w:rPr>
      </w:pPr>
      <w:r w:rsidRPr="00454B6B">
        <w:rPr>
          <w:i/>
          <w:iCs/>
          <w:lang w:val="bg-BG"/>
        </w:rPr>
        <w:t>Електричество и горива</w:t>
      </w:r>
      <w:r w:rsidRPr="00454B6B">
        <w:rPr>
          <w:lang w:val="bg-BG"/>
        </w:rPr>
        <w:t xml:space="preserve">: В модула за сравнителен анализ данните за енергийното потребление се класифицират като електроенергия и топлоенергия, тъй като тези данни по-лесно се намират на практика (от сметките за електричество и горива на </w:t>
      </w:r>
      <w:r w:rsidR="004A5885" w:rsidRPr="00454B6B">
        <w:rPr>
          <w:lang w:val="bg-BG"/>
        </w:rPr>
        <w:t>една</w:t>
      </w:r>
      <w:r w:rsidRPr="00454B6B">
        <w:rPr>
          <w:lang w:val="bg-BG"/>
        </w:rPr>
        <w:t xml:space="preserve"> компания)</w:t>
      </w:r>
      <w:r w:rsidR="004A5885" w:rsidRPr="00454B6B">
        <w:rPr>
          <w:lang w:val="bg-BG"/>
        </w:rPr>
        <w:t xml:space="preserve"> отколкото разграничението на енергията употребена за топлинни от тази за не-топлинни нужди. </w:t>
      </w:r>
    </w:p>
    <w:p w:rsidR="00D0690A" w:rsidRPr="00454B6B" w:rsidRDefault="00D0690A" w:rsidP="00D0690A">
      <w:pPr>
        <w:pStyle w:val="BodyText"/>
        <w:ind w:left="720"/>
        <w:rPr>
          <w:lang w:val="bg-BG"/>
        </w:rPr>
      </w:pPr>
    </w:p>
    <w:p w:rsidR="00D0690A" w:rsidRPr="00454B6B" w:rsidRDefault="00D0690A" w:rsidP="005F2E56">
      <w:pPr>
        <w:pStyle w:val="BodyText"/>
        <w:numPr>
          <w:ilvl w:val="0"/>
          <w:numId w:val="69"/>
        </w:numPr>
        <w:tabs>
          <w:tab w:val="left" w:pos="720"/>
        </w:tabs>
        <w:rPr>
          <w:lang w:val="bg-BG"/>
        </w:rPr>
      </w:pPr>
      <w:r w:rsidRPr="00454B6B">
        <w:rPr>
          <w:i/>
          <w:iCs/>
          <w:lang w:val="bg-BG"/>
        </w:rPr>
        <w:lastRenderedPageBreak/>
        <w:t xml:space="preserve">Общо крайно енергийно потребление: </w:t>
      </w:r>
      <w:r w:rsidRPr="00454B6B">
        <w:rPr>
          <w:lang w:val="bg-BG"/>
        </w:rPr>
        <w:t>Данните за общото крайно енергийно потребление се получават като се съберат крайната енергия, съдържаща се в електроенергията и крайната енергия, съдържаща се в горивата.</w:t>
      </w:r>
    </w:p>
    <w:p w:rsidR="00D0690A" w:rsidRPr="00454B6B" w:rsidRDefault="00D0690A" w:rsidP="00D0690A">
      <w:pPr>
        <w:pStyle w:val="BodyText"/>
        <w:rPr>
          <w:lang w:val="bg-BG"/>
        </w:rPr>
      </w:pPr>
    </w:p>
    <w:p w:rsidR="00D0690A" w:rsidRPr="00454B6B" w:rsidRDefault="00D0690A" w:rsidP="005F2E56">
      <w:pPr>
        <w:pStyle w:val="BodyText"/>
        <w:numPr>
          <w:ilvl w:val="0"/>
          <w:numId w:val="70"/>
        </w:numPr>
        <w:tabs>
          <w:tab w:val="left" w:pos="720"/>
        </w:tabs>
        <w:rPr>
          <w:lang w:val="bg-BG"/>
        </w:rPr>
      </w:pPr>
      <w:r w:rsidRPr="00454B6B">
        <w:rPr>
          <w:i/>
          <w:iCs/>
          <w:lang w:val="bg-BG"/>
        </w:rPr>
        <w:t xml:space="preserve">Общо първично енергийно потребление: </w:t>
      </w:r>
      <w:r w:rsidRPr="00454B6B">
        <w:rPr>
          <w:lang w:val="bg-BG"/>
        </w:rPr>
        <w:t>Общото енергийно потребление на първична енергия. Този параметър трябва да се използва когато е наличен за глобално между</w:t>
      </w:r>
      <w:r w:rsidR="00454B6B">
        <w:rPr>
          <w:lang w:val="bg-BG"/>
        </w:rPr>
        <w:t>-</w:t>
      </w:r>
      <w:r w:rsidRPr="00454B6B">
        <w:rPr>
          <w:lang w:val="bg-BG"/>
        </w:rPr>
        <w:t>фирмено сравнение.</w:t>
      </w:r>
    </w:p>
    <w:p w:rsidR="00D0690A" w:rsidRPr="00454B6B" w:rsidRDefault="00D0690A" w:rsidP="00D0690A">
      <w:pPr>
        <w:pStyle w:val="BodyText"/>
        <w:rPr>
          <w:lang w:val="bg-BG"/>
        </w:rPr>
      </w:pPr>
    </w:p>
    <w:p w:rsidR="00D0690A" w:rsidRPr="00454B6B" w:rsidRDefault="00D0690A" w:rsidP="00D0690A">
      <w:pPr>
        <w:pStyle w:val="Heading4"/>
        <w:tabs>
          <w:tab w:val="left" w:pos="850"/>
        </w:tabs>
        <w:rPr>
          <w:lang w:val="bg-BG"/>
        </w:rPr>
      </w:pPr>
      <w:r w:rsidRPr="00454B6B">
        <w:rPr>
          <w:lang w:val="bg-BG"/>
        </w:rPr>
        <w:t xml:space="preserve">Процедура за сравнителен анализ в </w:t>
      </w:r>
      <w:r w:rsidR="009409C5" w:rsidRPr="00454B6B">
        <w:rPr>
          <w:lang w:val="bg-BG"/>
        </w:rPr>
        <w:t>EINSTEIN</w:t>
      </w:r>
    </w:p>
    <w:p w:rsidR="00D0690A" w:rsidRPr="00454B6B" w:rsidRDefault="00D0690A" w:rsidP="00D0690A">
      <w:pPr>
        <w:pStyle w:val="BodyText"/>
        <w:rPr>
          <w:lang w:val="bg-BG"/>
        </w:rPr>
      </w:pPr>
      <w:r w:rsidRPr="00454B6B">
        <w:rPr>
          <w:lang w:val="bg-BG"/>
        </w:rPr>
        <w:t xml:space="preserve">Сравнението на енергийната ефективност на една компания се извършва като се сравнява действителната стойност на конкретен индикатор </w:t>
      </w:r>
      <w:r w:rsidRPr="00454B6B">
        <w:rPr>
          <w:rFonts w:ascii="Times New Roman" w:hAnsi="Times New Roman"/>
          <w:i/>
          <w:sz w:val="24"/>
          <w:szCs w:val="24"/>
          <w:lang w:val="bg-BG"/>
        </w:rPr>
        <w:t>I</w:t>
      </w:r>
      <w:r w:rsidRPr="00454B6B">
        <w:rPr>
          <w:lang w:val="bg-BG"/>
        </w:rPr>
        <w:t xml:space="preserve"> (например специфично енергийно потребление за тон продукт) с еталонна цел </w:t>
      </w:r>
      <w:r w:rsidRPr="00454B6B">
        <w:rPr>
          <w:rFonts w:ascii="Times New Roman" w:hAnsi="Times New Roman"/>
          <w:i/>
          <w:sz w:val="24"/>
          <w:szCs w:val="24"/>
          <w:lang w:val="bg-BG"/>
        </w:rPr>
        <w:t>Е</w:t>
      </w:r>
      <w:r w:rsidRPr="00454B6B">
        <w:rPr>
          <w:sz w:val="24"/>
          <w:szCs w:val="24"/>
          <w:vertAlign w:val="subscript"/>
          <w:lang w:val="bg-BG"/>
        </w:rPr>
        <w:t>цел</w:t>
      </w:r>
      <w:r w:rsidRPr="00454B6B">
        <w:rPr>
          <w:sz w:val="24"/>
          <w:szCs w:val="24"/>
          <w:lang w:val="bg-BG"/>
        </w:rPr>
        <w:t>,</w:t>
      </w:r>
      <w:r w:rsidRPr="00454B6B">
        <w:rPr>
          <w:lang w:val="bg-BG"/>
        </w:rPr>
        <w:t xml:space="preserve"> която се основава на определена структура на сектора. Това означава, че и действителният </w:t>
      </w:r>
      <w:r w:rsidRPr="00454B6B">
        <w:rPr>
          <w:rFonts w:ascii="Times New Roman" w:hAnsi="Times New Roman"/>
          <w:i/>
          <w:sz w:val="24"/>
          <w:szCs w:val="24"/>
          <w:lang w:val="bg-BG"/>
        </w:rPr>
        <w:t>I</w:t>
      </w:r>
      <w:r w:rsidRPr="00454B6B">
        <w:rPr>
          <w:rFonts w:ascii="Times New Roman" w:hAnsi="Times New Roman"/>
          <w:sz w:val="24"/>
          <w:szCs w:val="24"/>
          <w:lang w:val="bg-BG"/>
        </w:rPr>
        <w:t>, и еталонният</w:t>
      </w:r>
      <w:r w:rsidRPr="00454B6B">
        <w:rPr>
          <w:lang w:val="bg-BG"/>
        </w:rPr>
        <w:t xml:space="preserve"> </w:t>
      </w:r>
      <w:r w:rsidRPr="00454B6B">
        <w:rPr>
          <w:rFonts w:ascii="Times New Roman" w:hAnsi="Times New Roman"/>
          <w:i/>
          <w:sz w:val="24"/>
          <w:szCs w:val="24"/>
          <w:lang w:val="bg-BG"/>
        </w:rPr>
        <w:t>Е</w:t>
      </w:r>
      <w:r w:rsidRPr="00454B6B">
        <w:rPr>
          <w:sz w:val="24"/>
          <w:szCs w:val="24"/>
          <w:vertAlign w:val="subscript"/>
          <w:lang w:val="bg-BG"/>
        </w:rPr>
        <w:t>цел</w:t>
      </w:r>
      <w:r w:rsidRPr="00454B6B">
        <w:rPr>
          <w:lang w:val="bg-BG"/>
        </w:rPr>
        <w:t xml:space="preserve"> са повлияни по подобен начин от промените в структурата на сектора.</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Еталонната цел </w:t>
      </w:r>
      <w:r w:rsidRPr="00454B6B">
        <w:rPr>
          <w:rFonts w:ascii="Times New Roman" w:hAnsi="Times New Roman"/>
          <w:i/>
          <w:sz w:val="24"/>
          <w:szCs w:val="24"/>
          <w:lang w:val="bg-BG"/>
        </w:rPr>
        <w:t>Е</w:t>
      </w:r>
      <w:r w:rsidRPr="00454B6B">
        <w:rPr>
          <w:sz w:val="24"/>
          <w:szCs w:val="24"/>
          <w:vertAlign w:val="subscript"/>
          <w:lang w:val="bg-BG"/>
        </w:rPr>
        <w:t>цел</w:t>
      </w:r>
      <w:r w:rsidRPr="00454B6B">
        <w:rPr>
          <w:lang w:val="bg-BG"/>
        </w:rPr>
        <w:t xml:space="preserve"> се определя както е посочено по-горе. Разликата между действителния </w:t>
      </w:r>
      <w:r w:rsidRPr="00454B6B">
        <w:rPr>
          <w:rFonts w:ascii="Times New Roman" w:hAnsi="Times New Roman"/>
          <w:i/>
          <w:sz w:val="24"/>
          <w:szCs w:val="24"/>
          <w:lang w:val="bg-BG"/>
        </w:rPr>
        <w:t>I</w:t>
      </w:r>
      <w:r w:rsidRPr="00454B6B">
        <w:rPr>
          <w:lang w:val="bg-BG"/>
        </w:rPr>
        <w:t xml:space="preserve"> и еталонния </w:t>
      </w:r>
      <w:r w:rsidRPr="00454B6B">
        <w:rPr>
          <w:rFonts w:ascii="Times New Roman" w:hAnsi="Times New Roman"/>
          <w:i/>
          <w:sz w:val="24"/>
          <w:szCs w:val="24"/>
          <w:lang w:val="bg-BG"/>
        </w:rPr>
        <w:t>Е</w:t>
      </w:r>
      <w:r w:rsidRPr="00454B6B">
        <w:rPr>
          <w:sz w:val="24"/>
          <w:szCs w:val="24"/>
          <w:vertAlign w:val="subscript"/>
          <w:lang w:val="bg-BG"/>
        </w:rPr>
        <w:t>цел</w:t>
      </w:r>
      <w:r w:rsidRPr="00454B6B">
        <w:rPr>
          <w:lang w:val="bg-BG"/>
        </w:rPr>
        <w:t xml:space="preserve"> се използва като мярка за енергийна ефективност, тъй като тя показва какво ниво на енергийна ефективност би постигнала Вашата компания, когато в технологиите на завода се използват най-добрите практики. Колкото по-малка е разликата, толкова по-добра е енергийната ефективност. Съотношението между действителния </w:t>
      </w:r>
      <w:r w:rsidRPr="00454B6B">
        <w:rPr>
          <w:rFonts w:ascii="Times New Roman" w:hAnsi="Times New Roman"/>
          <w:i/>
          <w:sz w:val="24"/>
          <w:szCs w:val="24"/>
          <w:lang w:val="bg-BG"/>
        </w:rPr>
        <w:t>I</w:t>
      </w:r>
      <w:r w:rsidRPr="00454B6B">
        <w:rPr>
          <w:lang w:val="bg-BG"/>
        </w:rPr>
        <w:t xml:space="preserve"> и еталонния </w:t>
      </w:r>
      <w:r w:rsidRPr="00454B6B">
        <w:rPr>
          <w:rFonts w:ascii="Times New Roman" w:hAnsi="Times New Roman"/>
          <w:i/>
          <w:sz w:val="24"/>
          <w:szCs w:val="24"/>
          <w:lang w:val="bg-BG"/>
        </w:rPr>
        <w:t>Е</w:t>
      </w:r>
      <w:r w:rsidRPr="00454B6B">
        <w:rPr>
          <w:sz w:val="24"/>
          <w:szCs w:val="24"/>
          <w:vertAlign w:val="subscript"/>
          <w:lang w:val="bg-BG"/>
        </w:rPr>
        <w:t>цел</w:t>
      </w:r>
      <w:r w:rsidRPr="00454B6B">
        <w:rPr>
          <w:lang w:val="bg-BG"/>
        </w:rPr>
        <w:t xml:space="preserve"> (наричано индекс на енергийна ефективност </w:t>
      </w:r>
      <w:r w:rsidRPr="00454B6B">
        <w:rPr>
          <w:rFonts w:ascii="Times New Roman" w:hAnsi="Times New Roman"/>
          <w:i/>
          <w:lang w:val="bg-BG"/>
        </w:rPr>
        <w:t xml:space="preserve">EEI; Eq. 3.1) </w:t>
      </w:r>
      <w:r w:rsidRPr="00454B6B">
        <w:rPr>
          <w:lang w:val="bg-BG"/>
        </w:rPr>
        <w:t xml:space="preserve">може да бъде сравнявано между различните компании. </w:t>
      </w:r>
    </w:p>
    <w:p w:rsidR="00D0690A" w:rsidRPr="00454B6B" w:rsidRDefault="00D0690A" w:rsidP="00D0690A">
      <w:pPr>
        <w:pStyle w:val="BodyText"/>
        <w:rPr>
          <w:lang w:val="bg-BG"/>
        </w:rPr>
      </w:pPr>
    </w:p>
    <w:p w:rsidR="00D0690A" w:rsidRPr="00454B6B" w:rsidRDefault="00E272D2" w:rsidP="00E272D2">
      <w:pPr>
        <w:pStyle w:val="BodyText"/>
        <w:tabs>
          <w:tab w:val="left" w:pos="8820"/>
        </w:tabs>
        <w:rPr>
          <w:rFonts w:eastAsia="SimSun"/>
          <w:lang w:val="bg-BG"/>
        </w:rPr>
      </w:pPr>
      <w:r w:rsidRPr="00E272D2">
        <w:rPr>
          <w:noProof/>
          <w:lang w:val="bg-BG" w:eastAsia="bg-BG" w:bidi="ar-SA"/>
        </w:rPr>
        <w:drawing>
          <wp:inline distT="0" distB="0" distL="0" distR="0">
            <wp:extent cx="1143000" cy="381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4" cstate="print"/>
                    <a:srcRect/>
                    <a:stretch>
                      <a:fillRect/>
                    </a:stretch>
                  </pic:blipFill>
                  <pic:spPr bwMode="auto">
                    <a:xfrm>
                      <a:off x="0" y="0"/>
                      <a:ext cx="1143000" cy="381000"/>
                    </a:xfrm>
                    <a:prstGeom prst="rect">
                      <a:avLst/>
                    </a:prstGeom>
                    <a:noFill/>
                    <a:ln w="9525">
                      <a:noFill/>
                      <a:miter lim="800000"/>
                      <a:headEnd/>
                      <a:tailEnd/>
                    </a:ln>
                  </pic:spPr>
                </pic:pic>
              </a:graphicData>
            </a:graphic>
          </wp:inline>
        </w:drawing>
      </w:r>
      <w:r w:rsidR="00D0690A" w:rsidRPr="00454B6B">
        <w:rPr>
          <w:lang w:val="bg-BG"/>
        </w:rPr>
        <w:tab/>
      </w:r>
      <w:r>
        <w:rPr>
          <w:lang w:val="en-US"/>
        </w:rPr>
        <w:tab/>
      </w:r>
      <w:r w:rsidR="00D0690A" w:rsidRPr="00454B6B">
        <w:rPr>
          <w:rFonts w:eastAsia="SimSun"/>
          <w:lang w:val="bg-BG"/>
        </w:rPr>
        <w:t>(3.1)</w:t>
      </w:r>
    </w:p>
    <w:p w:rsidR="00D0690A" w:rsidRPr="00454B6B" w:rsidRDefault="00D0690A" w:rsidP="00D0690A">
      <w:pPr>
        <w:rPr>
          <w:lang w:val="bg-BG"/>
        </w:rPr>
      </w:pPr>
    </w:p>
    <w:p w:rsidR="00D0690A" w:rsidRPr="00454B6B" w:rsidRDefault="00D0690A" w:rsidP="00D0690A">
      <w:pPr>
        <w:pStyle w:val="BodyText"/>
        <w:rPr>
          <w:lang w:val="bg-BG"/>
        </w:rPr>
      </w:pPr>
      <w:r w:rsidRPr="00454B6B">
        <w:rPr>
          <w:lang w:val="bg-BG"/>
        </w:rPr>
        <w:t xml:space="preserve">където </w:t>
      </w:r>
      <w:r w:rsidRPr="00454B6B">
        <w:rPr>
          <w:i/>
          <w:iCs/>
          <w:lang w:val="bg-BG"/>
        </w:rPr>
        <w:t>I</w:t>
      </w:r>
      <w:r w:rsidRPr="00454B6B">
        <w:rPr>
          <w:lang w:val="bg-BG"/>
        </w:rPr>
        <w:t xml:space="preserve"> е специфичният индикатор на енергийно потребление, а </w:t>
      </w:r>
      <w:r w:rsidRPr="00454B6B">
        <w:rPr>
          <w:rFonts w:ascii="Times New Roman" w:hAnsi="Times New Roman"/>
          <w:i/>
          <w:sz w:val="24"/>
          <w:szCs w:val="24"/>
          <w:lang w:val="bg-BG"/>
        </w:rPr>
        <w:t>Е</w:t>
      </w:r>
      <w:r w:rsidRPr="00454B6B">
        <w:rPr>
          <w:sz w:val="24"/>
          <w:szCs w:val="24"/>
          <w:vertAlign w:val="subscript"/>
          <w:lang w:val="bg-BG"/>
        </w:rPr>
        <w:t>цел</w:t>
      </w:r>
      <w:r w:rsidRPr="00454B6B">
        <w:rPr>
          <w:lang w:val="bg-BG"/>
        </w:rPr>
        <w:t xml:space="preserve"> е стойността на целевия еталон.</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Ако в един сектор се използват само най-добрите заводски технологии, </w:t>
      </w:r>
      <w:r w:rsidRPr="00454B6B">
        <w:rPr>
          <w:rFonts w:ascii="Times New Roman" w:hAnsi="Times New Roman"/>
          <w:i/>
          <w:lang w:val="bg-BG"/>
        </w:rPr>
        <w:t>EEI</w:t>
      </w:r>
      <w:r w:rsidRPr="00454B6B">
        <w:rPr>
          <w:lang w:val="bg-BG"/>
        </w:rPr>
        <w:t xml:space="preserve"> би се равнявало на 100. </w:t>
      </w:r>
      <w:r w:rsidRPr="00454B6B">
        <w:rPr>
          <w:rFonts w:ascii="Times New Roman" w:hAnsi="Times New Roman"/>
          <w:i/>
          <w:lang w:val="bg-BG"/>
        </w:rPr>
        <w:t>EEI</w:t>
      </w:r>
      <w:r w:rsidRPr="00454B6B">
        <w:rPr>
          <w:lang w:val="bg-BG"/>
        </w:rPr>
        <w:t xml:space="preserve"> със стойност 105 означава, че </w:t>
      </w:r>
      <w:r w:rsidRPr="00454B6B">
        <w:rPr>
          <w:rFonts w:ascii="Times New Roman" w:hAnsi="Times New Roman"/>
          <w:i/>
          <w:sz w:val="24"/>
          <w:lang w:val="bg-BG"/>
        </w:rPr>
        <w:t>I</w:t>
      </w:r>
      <w:r w:rsidRPr="00454B6B">
        <w:rPr>
          <w:lang w:val="bg-BG"/>
        </w:rPr>
        <w:t xml:space="preserve"> е средно с 5 % по-висок от еталонното ниво, така че 5 % от енергията може да бъде спестена при дадена структура на процес като се осъществи технология на еталонно ниво.</w:t>
      </w:r>
    </w:p>
    <w:p w:rsidR="00D0690A" w:rsidRPr="00454B6B" w:rsidRDefault="00D0690A" w:rsidP="00D0690A">
      <w:pPr>
        <w:pStyle w:val="BodyText"/>
        <w:rPr>
          <w:lang w:val="bg-BG"/>
        </w:rPr>
      </w:pPr>
    </w:p>
    <w:p w:rsidR="00D0690A" w:rsidRPr="00454B6B" w:rsidRDefault="00D0690A" w:rsidP="00D0690A">
      <w:pPr>
        <w:pStyle w:val="Heading4"/>
        <w:tabs>
          <w:tab w:val="left" w:pos="850"/>
        </w:tabs>
        <w:rPr>
          <w:lang w:val="bg-BG"/>
        </w:rPr>
      </w:pPr>
      <w:r w:rsidRPr="00454B6B">
        <w:rPr>
          <w:lang w:val="bg-BG"/>
        </w:rPr>
        <w:t>Източници на данни за еталони</w:t>
      </w:r>
    </w:p>
    <w:p w:rsidR="00D0690A" w:rsidRPr="00454B6B" w:rsidRDefault="00D0690A" w:rsidP="00D0690A">
      <w:pPr>
        <w:pStyle w:val="BodyText"/>
        <w:rPr>
          <w:lang w:val="bg-BG"/>
        </w:rPr>
      </w:pPr>
      <w:r w:rsidRPr="00454B6B">
        <w:rPr>
          <w:lang w:val="bg-BG"/>
        </w:rPr>
        <w:t xml:space="preserve">Някои данни за еталоните са подбрани от съществуващи референтни документи на BAT (BREFs) и друга литература и източници, за да се оформи база за определяне на индикатори и еталони/цели и могат да се намерят във фабричната база данни на софтуерния инструмент </w:t>
      </w:r>
      <w:r w:rsidR="009409C5" w:rsidRPr="00454B6B">
        <w:rPr>
          <w:lang w:val="bg-BG"/>
        </w:rPr>
        <w:t>EINSTEIN</w:t>
      </w:r>
      <w:r w:rsidRPr="00454B6B">
        <w:rPr>
          <w:lang w:val="bg-BG"/>
        </w:rPr>
        <w:t xml:space="preserve">. За всеки еталон в тази база данни е посочен неговият източник. </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Еталони могат също така да се намерят и в литературата за </w:t>
      </w:r>
      <w:r w:rsidRPr="00454B6B">
        <w:rPr>
          <w:i/>
          <w:iCs/>
          <w:lang w:val="bg-BG"/>
        </w:rPr>
        <w:t>индустриалните сектори или подсектори</w:t>
      </w:r>
      <w:r w:rsidRPr="00454B6B">
        <w:rPr>
          <w:lang w:val="bg-BG"/>
        </w:rPr>
        <w:t xml:space="preserve">, за определени </w:t>
      </w:r>
      <w:r w:rsidRPr="00454B6B">
        <w:rPr>
          <w:i/>
          <w:iCs/>
          <w:lang w:val="bg-BG"/>
        </w:rPr>
        <w:t>продукти</w:t>
      </w:r>
      <w:r w:rsidRPr="00454B6B">
        <w:rPr>
          <w:lang w:val="bg-BG"/>
        </w:rPr>
        <w:t xml:space="preserve">, или за определени </w:t>
      </w:r>
      <w:r w:rsidRPr="00454B6B">
        <w:rPr>
          <w:i/>
          <w:iCs/>
          <w:lang w:val="bg-BG"/>
        </w:rPr>
        <w:t>етапи на производствения процес</w:t>
      </w:r>
      <w:r w:rsidRPr="00454B6B">
        <w:rPr>
          <w:lang w:val="bg-BG"/>
        </w:rPr>
        <w:t xml:space="preserve">. </w:t>
      </w:r>
    </w:p>
    <w:p w:rsidR="00D0690A" w:rsidRPr="00454B6B" w:rsidRDefault="00D0690A" w:rsidP="00D0690A">
      <w:pPr>
        <w:pStyle w:val="BodyText"/>
        <w:rPr>
          <w:lang w:val="bg-BG"/>
        </w:rPr>
      </w:pPr>
    </w:p>
    <w:p w:rsidR="00D0690A" w:rsidRPr="00454B6B" w:rsidRDefault="00D0690A" w:rsidP="00D0690A">
      <w:pPr>
        <w:pStyle w:val="BodyText"/>
        <w:rPr>
          <w:i/>
          <w:iCs/>
          <w:lang w:val="bg-BG"/>
        </w:rPr>
      </w:pPr>
      <w:r w:rsidRPr="00454B6B">
        <w:rPr>
          <w:i/>
          <w:iCs/>
          <w:lang w:val="bg-BG"/>
        </w:rPr>
        <w:t>a) класификация по индустриален сектор и подсектор</w:t>
      </w:r>
    </w:p>
    <w:p w:rsidR="00D0690A" w:rsidRPr="00454B6B" w:rsidRDefault="00D0690A" w:rsidP="00D0690A">
      <w:pPr>
        <w:pStyle w:val="BodyText"/>
        <w:rPr>
          <w:lang w:val="bg-BG"/>
        </w:rPr>
      </w:pPr>
    </w:p>
    <w:p w:rsidR="00D0690A" w:rsidRPr="00454B6B" w:rsidRDefault="00D0690A" w:rsidP="00D0690A">
      <w:pPr>
        <w:pStyle w:val="BodyText"/>
        <w:rPr>
          <w:lang w:val="bg-BG"/>
        </w:rPr>
      </w:pPr>
      <w:r w:rsidRPr="00454B6B">
        <w:rPr>
          <w:lang w:val="bg-BG"/>
        </w:rPr>
        <w:t xml:space="preserve">Фабричната база данни на </w:t>
      </w:r>
      <w:r w:rsidR="009409C5" w:rsidRPr="00454B6B">
        <w:rPr>
          <w:lang w:val="bg-BG"/>
        </w:rPr>
        <w:t xml:space="preserve">EINSTEIN </w:t>
      </w:r>
      <w:r w:rsidRPr="00454B6B">
        <w:rPr>
          <w:lang w:val="bg-BG"/>
        </w:rPr>
        <w:t xml:space="preserve">включва някои еталони за следните индустриални сектори, определени от техния код по NACE. В бъдеще могат да бъдат включени други сектори или могат да бъдат добавени от потребителя. </w:t>
      </w:r>
    </w:p>
    <w:p w:rsidR="00D0690A" w:rsidRPr="00454B6B" w:rsidRDefault="00D0690A" w:rsidP="00D0690A">
      <w:pPr>
        <w:pStyle w:val="BodyText"/>
        <w:rPr>
          <w:lang w:val="bg-BG"/>
        </w:rPr>
      </w:pPr>
    </w:p>
    <w:p w:rsidR="00D0690A" w:rsidRPr="00454B6B" w:rsidRDefault="00D0690A" w:rsidP="00D0690A">
      <w:pPr>
        <w:pStyle w:val="BodyText"/>
        <w:rPr>
          <w:i/>
          <w:iCs/>
          <w:lang w:val="bg-BG"/>
        </w:rPr>
      </w:pPr>
      <w:r w:rsidRPr="00454B6B">
        <w:rPr>
          <w:i/>
          <w:iCs/>
          <w:lang w:val="bg-BG"/>
        </w:rPr>
        <w:t>б) класификация по етапи на производствения процес</w:t>
      </w:r>
    </w:p>
    <w:p w:rsidR="00D0690A" w:rsidRPr="00454B6B" w:rsidRDefault="00D0690A" w:rsidP="00D0690A">
      <w:pPr>
        <w:pStyle w:val="BodyText"/>
        <w:rPr>
          <w:i/>
          <w:iCs/>
          <w:lang w:val="bg-BG"/>
        </w:rPr>
      </w:pPr>
    </w:p>
    <w:p w:rsidR="00D0690A" w:rsidRPr="00454B6B" w:rsidRDefault="00D0690A" w:rsidP="00D0690A">
      <w:pPr>
        <w:pStyle w:val="BodyText"/>
        <w:rPr>
          <w:lang w:val="bg-BG"/>
        </w:rPr>
      </w:pPr>
      <w:r w:rsidRPr="00454B6B">
        <w:rPr>
          <w:lang w:val="bg-BG"/>
        </w:rPr>
        <w:t xml:space="preserve">В индустриалното производство на стоки </w:t>
      </w:r>
      <w:r w:rsidRPr="00454B6B">
        <w:rPr>
          <w:color w:val="0000FF"/>
          <w:u w:val="single"/>
          <w:lang w:val="bg-BG"/>
        </w:rPr>
        <w:t>етапът на производствения процес</w:t>
      </w:r>
      <w:r w:rsidRPr="00454B6B">
        <w:rPr>
          <w:lang w:val="bg-BG"/>
        </w:rPr>
        <w:t xml:space="preserve"> е основна стъпка в него. Например, при обработката на прясно мляко, </w:t>
      </w:r>
      <w:hyperlink r:id="rId95" w:history="1">
        <w:r w:rsidRPr="00454B6B">
          <w:rPr>
            <w:rStyle w:val="Hyperlink"/>
            <w:lang w:val="bg-BG"/>
          </w:rPr>
          <w:t>хомогенизацията</w:t>
        </w:r>
      </w:hyperlink>
      <w:r w:rsidRPr="00454B6B">
        <w:rPr>
          <w:lang w:val="bg-BG"/>
        </w:rPr>
        <w:t xml:space="preserve">, </w:t>
      </w:r>
      <w:hyperlink r:id="rId96" w:history="1">
        <w:r w:rsidRPr="00454B6B">
          <w:rPr>
            <w:rStyle w:val="Hyperlink"/>
            <w:lang w:val="bg-BG"/>
          </w:rPr>
          <w:t>пастьоризацията</w:t>
        </w:r>
      </w:hyperlink>
      <w:r w:rsidRPr="00454B6B">
        <w:rPr>
          <w:lang w:val="bg-BG"/>
        </w:rPr>
        <w:t xml:space="preserve">, охлаждането и </w:t>
      </w:r>
      <w:hyperlink r:id="rId97" w:history="1">
        <w:r w:rsidRPr="00454B6B">
          <w:rPr>
            <w:rStyle w:val="Hyperlink"/>
            <w:lang w:val="bg-BG"/>
          </w:rPr>
          <w:t>пакетирането</w:t>
        </w:r>
      </w:hyperlink>
      <w:r w:rsidRPr="00454B6B">
        <w:rPr>
          <w:lang w:val="bg-BG"/>
        </w:rPr>
        <w:t xml:space="preserve"> са етапи в производствения процес, които са взаимосвързани, за да създадат цялостния </w:t>
      </w:r>
      <w:r w:rsidR="00026CF3" w:rsidRPr="00454B6B">
        <w:rPr>
          <w:lang w:val="bg-BG"/>
        </w:rPr>
        <w:t xml:space="preserve">работен </w:t>
      </w:r>
      <w:r w:rsidRPr="00454B6B">
        <w:rPr>
          <w:lang w:val="bg-BG"/>
        </w:rPr>
        <w:t>процес. Един процес може да има множество етапи, за да се получи желаният продукт.</w:t>
      </w:r>
    </w:p>
    <w:p w:rsidR="00D0690A" w:rsidRPr="00454B6B" w:rsidRDefault="00D0690A" w:rsidP="00D0690A">
      <w:pPr>
        <w:pStyle w:val="BodyText"/>
        <w:rPr>
          <w:lang w:val="bg-BG"/>
        </w:rPr>
      </w:pPr>
    </w:p>
    <w:p w:rsidR="00D0690A" w:rsidRPr="00454B6B" w:rsidRDefault="00D0690A" w:rsidP="00D0690A">
      <w:pPr>
        <w:pStyle w:val="BodyText"/>
        <w:rPr>
          <w:lang w:val="bg-BG"/>
        </w:rPr>
      </w:pPr>
    </w:p>
    <w:p w:rsidR="00D0690A" w:rsidRPr="00454B6B" w:rsidRDefault="00D0690A" w:rsidP="00D0690A">
      <w:pPr>
        <w:pStyle w:val="BodyText"/>
        <w:rPr>
          <w:b/>
          <w:bCs/>
          <w:sz w:val="24"/>
          <w:szCs w:val="24"/>
          <w:lang w:val="bg-BG"/>
        </w:rPr>
      </w:pPr>
      <w:r w:rsidRPr="00454B6B">
        <w:rPr>
          <w:b/>
          <w:bCs/>
          <w:sz w:val="24"/>
          <w:szCs w:val="24"/>
          <w:lang w:val="bg-BG"/>
        </w:rPr>
        <w:t>Използвана литература:</w:t>
      </w:r>
    </w:p>
    <w:p w:rsidR="00D0690A" w:rsidRPr="00454B6B" w:rsidRDefault="00D0690A" w:rsidP="00D0690A">
      <w:pPr>
        <w:pStyle w:val="BodyText"/>
        <w:rPr>
          <w:lang w:val="bg-BG"/>
        </w:rPr>
      </w:pPr>
    </w:p>
    <w:p w:rsidR="00D0690A" w:rsidRPr="00454B6B" w:rsidRDefault="00D0690A" w:rsidP="00D0690A">
      <w:pPr>
        <w:pStyle w:val="BodyText"/>
        <w:tabs>
          <w:tab w:val="clear" w:pos="1701"/>
          <w:tab w:val="clear" w:pos="1985"/>
          <w:tab w:val="right" w:pos="2136"/>
          <w:tab w:val="right" w:pos="2420"/>
        </w:tabs>
        <w:ind w:left="435" w:hanging="435"/>
        <w:rPr>
          <w:lang w:val="bg-BG"/>
        </w:rPr>
      </w:pPr>
      <w:r w:rsidRPr="00454B6B">
        <w:rPr>
          <w:lang w:val="bg-BG"/>
        </w:rPr>
        <w:t>[1]</w:t>
      </w:r>
      <w:r w:rsidRPr="00454B6B">
        <w:rPr>
          <w:lang w:val="bg-BG"/>
        </w:rPr>
        <w:tab/>
        <w:t xml:space="preserve">Референтни документи на BAT (BREFs) за различни индустриални сектори са публикувани от Европейския съюз на </w:t>
      </w:r>
      <w:hyperlink r:id="rId98" w:history="1">
        <w:r w:rsidRPr="00454B6B">
          <w:rPr>
            <w:rStyle w:val="Hyperlink"/>
            <w:lang w:val="bg-BG"/>
          </w:rPr>
          <w:t>http://eippcb.jrc.es/pages/FActivities.htm</w:t>
        </w:r>
      </w:hyperlink>
      <w:r w:rsidRPr="00454B6B">
        <w:rPr>
          <w:lang w:val="bg-BG"/>
        </w:rPr>
        <w:t xml:space="preserve">. </w:t>
      </w:r>
    </w:p>
    <w:p w:rsidR="00D0690A" w:rsidRPr="00454B6B" w:rsidRDefault="00D0690A" w:rsidP="00D0690A">
      <w:pPr>
        <w:pStyle w:val="BodyText"/>
        <w:tabs>
          <w:tab w:val="clear" w:pos="1701"/>
          <w:tab w:val="clear" w:pos="1985"/>
          <w:tab w:val="right" w:pos="2136"/>
          <w:tab w:val="right" w:pos="2420"/>
        </w:tabs>
        <w:ind w:left="435" w:hanging="435"/>
        <w:rPr>
          <w:lang w:val="bg-BG"/>
        </w:rPr>
      </w:pPr>
      <w:r w:rsidRPr="00454B6B">
        <w:rPr>
          <w:lang w:val="bg-BG"/>
        </w:rPr>
        <w:t>[2]</w:t>
      </w:r>
      <w:r w:rsidRPr="00454B6B">
        <w:rPr>
          <w:lang w:val="bg-BG"/>
        </w:rPr>
        <w:tab/>
      </w:r>
      <w:r w:rsidR="00026CF3" w:rsidRPr="00454B6B">
        <w:rPr>
          <w:lang w:val="bg-BG"/>
        </w:rPr>
        <w:t xml:space="preserve">Vannoni et al. (2008): </w:t>
      </w:r>
      <w:r w:rsidRPr="00454B6B">
        <w:rPr>
          <w:lang w:val="bg-BG"/>
        </w:rPr>
        <w:t xml:space="preserve">Редакция на Практиката и инструментите за </w:t>
      </w:r>
      <w:r w:rsidR="00026CF3" w:rsidRPr="00454B6B">
        <w:rPr>
          <w:lang w:val="bg-BG"/>
        </w:rPr>
        <w:t xml:space="preserve">енергиен </w:t>
      </w:r>
      <w:r w:rsidRPr="00454B6B">
        <w:rPr>
          <w:lang w:val="bg-BG"/>
        </w:rPr>
        <w:t xml:space="preserve">одит. </w:t>
      </w:r>
      <w:r w:rsidR="00026CF3" w:rsidRPr="00454B6B">
        <w:rPr>
          <w:lang w:val="bg-BG"/>
        </w:rPr>
        <w:t xml:space="preserve">IEE </w:t>
      </w:r>
      <w:r w:rsidRPr="00454B6B">
        <w:rPr>
          <w:lang w:val="bg-BG"/>
        </w:rPr>
        <w:t xml:space="preserve">Проект </w:t>
      </w:r>
      <w:r w:rsidR="009409C5" w:rsidRPr="00454B6B">
        <w:rPr>
          <w:lang w:val="bg-BG"/>
        </w:rPr>
        <w:t>EINSTEIN</w:t>
      </w:r>
      <w:r w:rsidRPr="00454B6B">
        <w:rPr>
          <w:lang w:val="bg-BG"/>
        </w:rPr>
        <w:t>, Deliverable D2.2.</w:t>
      </w:r>
      <w:r w:rsidR="00026CF3" w:rsidRPr="00454B6B">
        <w:rPr>
          <w:lang w:val="bg-BG"/>
        </w:rPr>
        <w:t xml:space="preserve"> 2008. Налично на </w:t>
      </w:r>
      <w:hyperlink r:id="rId99" w:history="1">
        <w:r w:rsidR="00026CF3" w:rsidRPr="00454B6B">
          <w:rPr>
            <w:rStyle w:val="Hyperlink"/>
            <w:lang w:val="bg-BG"/>
          </w:rPr>
          <w:t>www.einstein-energy.net</w:t>
        </w:r>
      </w:hyperlink>
    </w:p>
    <w:p w:rsidR="00D0690A" w:rsidRPr="00454B6B" w:rsidRDefault="005E3389" w:rsidP="00D0690A">
      <w:pPr>
        <w:rPr>
          <w:lang w:val="bg-BG"/>
        </w:rPr>
      </w:pPr>
      <w:r>
        <w:rPr>
          <w:noProof/>
          <w:lang w:val="bg-BG" w:eastAsia="bg-BG"/>
        </w:rPr>
        <mc:AlternateContent>
          <mc:Choice Requires="wpg">
            <w:drawing>
              <wp:anchor distT="0" distB="0" distL="0" distR="0" simplePos="0" relativeHeight="251672064" behindDoc="0" locked="0" layoutInCell="1" allowOverlap="1">
                <wp:simplePos x="0" y="0"/>
                <wp:positionH relativeFrom="column">
                  <wp:posOffset>-228600</wp:posOffset>
                </wp:positionH>
                <wp:positionV relativeFrom="paragraph">
                  <wp:posOffset>2777490</wp:posOffset>
                </wp:positionV>
                <wp:extent cx="6339205" cy="3429000"/>
                <wp:effectExtent l="0" t="0" r="0" b="1270"/>
                <wp:wrapSquare wrapText="bothSides"/>
                <wp:docPr id="48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3429000"/>
                          <a:chOff x="8" y="10273"/>
                          <a:chExt cx="9614" cy="3794"/>
                        </a:xfrm>
                      </wpg:grpSpPr>
                      <wps:wsp>
                        <wps:cNvPr id="485" name="Text Box 135"/>
                        <wps:cNvSpPr txBox="1">
                          <a:spLocks noChangeArrowheads="1"/>
                        </wps:cNvSpPr>
                        <wps:spPr bwMode="auto">
                          <a:xfrm>
                            <a:off x="623" y="10918"/>
                            <a:ext cx="6029" cy="494"/>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8B39AD" w:rsidRDefault="0062047E" w:rsidP="00D0690A">
                              <w:pPr>
                                <w:rPr>
                                  <w:rFonts w:ascii="Verdana" w:hAnsi="Verdana"/>
                                  <w:b/>
                                  <w:bCs/>
                                  <w:lang w:val="bg-BG"/>
                                </w:rPr>
                              </w:pPr>
                              <w:r>
                                <w:rPr>
                                  <w:rFonts w:ascii="Verdana" w:hAnsi="Verdana"/>
                                  <w:b/>
                                  <w:bCs/>
                                </w:rPr>
                                <w:t xml:space="preserve">&gt; </w:t>
                              </w:r>
                              <w:r>
                                <w:rPr>
                                  <w:rFonts w:ascii="Verdana" w:hAnsi="Verdana"/>
                                  <w:b/>
                                  <w:bCs/>
                                  <w:lang w:val="bg-BG"/>
                                </w:rPr>
                                <w:t>проверка за последователността на данните</w:t>
                              </w:r>
                            </w:p>
                          </w:txbxContent>
                        </wps:txbx>
                        <wps:bodyPr rot="0" vert="horz" wrap="square" lIns="0" tIns="0" rIns="0" bIns="0" anchor="ctr" anchorCtr="0">
                          <a:noAutofit/>
                        </wps:bodyPr>
                      </wps:wsp>
                      <wps:wsp>
                        <wps:cNvPr id="486" name="Text Box 136"/>
                        <wps:cNvSpPr txBox="1">
                          <a:spLocks noChangeArrowheads="1"/>
                        </wps:cNvSpPr>
                        <wps:spPr bwMode="auto">
                          <a:xfrm>
                            <a:off x="1223" y="11518"/>
                            <a:ext cx="6194" cy="584"/>
                          </a:xfrm>
                          <a:prstGeom prst="rect">
                            <a:avLst/>
                          </a:pr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2B3F84" w:rsidRDefault="0062047E" w:rsidP="00D0690A">
                              <w:pPr>
                                <w:rPr>
                                  <w:rFonts w:ascii="Verdana" w:hAnsi="Verdana"/>
                                  <w:b/>
                                  <w:bCs/>
                                  <w:lang w:val="ru-RU"/>
                                </w:rPr>
                              </w:pPr>
                              <w:r w:rsidRPr="002B3F84">
                                <w:rPr>
                                  <w:rFonts w:ascii="Verdana" w:hAnsi="Verdana"/>
                                  <w:b/>
                                  <w:bCs/>
                                  <w:lang w:val="ru-RU"/>
                                </w:rPr>
                                <w:t xml:space="preserve">&gt; </w:t>
                              </w:r>
                              <w:r>
                                <w:rPr>
                                  <w:rFonts w:ascii="Verdana" w:hAnsi="Verdana"/>
                                  <w:b/>
                                  <w:bCs/>
                                  <w:lang w:val="bg-BG"/>
                                </w:rPr>
                                <w:t>приблизителна оценка и</w:t>
                              </w:r>
                              <w:r w:rsidRPr="002B3F84">
                                <w:rPr>
                                  <w:rFonts w:ascii="Verdana" w:hAnsi="Verdana"/>
                                  <w:b/>
                                  <w:bCs/>
                                  <w:lang w:val="ru-RU"/>
                                </w:rPr>
                                <w:t>/</w:t>
                              </w:r>
                              <w:r>
                                <w:rPr>
                                  <w:rFonts w:ascii="Verdana" w:hAnsi="Verdana"/>
                                  <w:b/>
                                  <w:bCs/>
                                  <w:lang w:val="bg-BG"/>
                                </w:rPr>
                                <w:t>или събиране на липсващата информация</w:t>
                              </w:r>
                            </w:p>
                          </w:txbxContent>
                        </wps:txbx>
                        <wps:bodyPr rot="0" vert="horz" wrap="square" lIns="0" tIns="0" rIns="0" bIns="0" anchor="ctr" anchorCtr="0">
                          <a:noAutofit/>
                        </wps:bodyPr>
                      </wps:wsp>
                      <wps:wsp>
                        <wps:cNvPr id="487" name="Text Box 137"/>
                        <wps:cNvSpPr txBox="1">
                          <a:spLocks noChangeArrowheads="1"/>
                        </wps:cNvSpPr>
                        <wps:spPr bwMode="auto">
                          <a:xfrm>
                            <a:off x="1958" y="12223"/>
                            <a:ext cx="6164" cy="494"/>
                          </a:xfrm>
                          <a:prstGeom prst="rect">
                            <a:avLst/>
                          </a:pr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8B39AD" w:rsidRDefault="0062047E" w:rsidP="00D0690A">
                              <w:pPr>
                                <w:rPr>
                                  <w:rFonts w:ascii="Verdana" w:hAnsi="Verdana"/>
                                  <w:b/>
                                  <w:bCs/>
                                  <w:lang w:val="bg-BG"/>
                                </w:rPr>
                              </w:pPr>
                              <w:r>
                                <w:rPr>
                                  <w:rFonts w:ascii="Verdana" w:hAnsi="Verdana"/>
                                  <w:b/>
                                  <w:bCs/>
                                </w:rPr>
                                <w:t xml:space="preserve">&gt; </w:t>
                              </w:r>
                              <w:r>
                                <w:rPr>
                                  <w:rFonts w:ascii="Verdana" w:hAnsi="Verdana"/>
                                  <w:b/>
                                  <w:bCs/>
                                  <w:lang w:val="bg-BG"/>
                                </w:rPr>
                                <w:t>разбивка на потреблението</w:t>
                              </w:r>
                            </w:p>
                          </w:txbxContent>
                        </wps:txbx>
                        <wps:bodyPr rot="0" vert="horz" wrap="square" lIns="0" tIns="0" rIns="0" bIns="0" anchor="ctr" anchorCtr="0">
                          <a:noAutofit/>
                        </wps:bodyPr>
                      </wps:wsp>
                      <wps:wsp>
                        <wps:cNvPr id="488" name="Text Box 138"/>
                        <wps:cNvSpPr txBox="1">
                          <a:spLocks noChangeArrowheads="1"/>
                        </wps:cNvSpPr>
                        <wps:spPr bwMode="auto">
                          <a:xfrm>
                            <a:off x="8" y="10273"/>
                            <a:ext cx="9584" cy="494"/>
                          </a:xfrm>
                          <a:prstGeom prst="rect">
                            <a:avLst/>
                          </a:prstGeom>
                          <a:solidFill>
                            <a:srgbClr val="FF66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8B39AD" w:rsidRDefault="0062047E" w:rsidP="00D0690A">
                              <w:pPr>
                                <w:rPr>
                                  <w:rFonts w:ascii="Verdana" w:hAnsi="Verdana"/>
                                  <w:b/>
                                  <w:bCs/>
                                  <w:color w:val="FFFFFF"/>
                                  <w:lang w:val="bg-BG"/>
                                </w:rPr>
                              </w:pPr>
                              <w:r w:rsidRPr="009409C5">
                                <w:rPr>
                                  <w:rFonts w:ascii="Verdana" w:hAnsi="Verdana"/>
                                  <w:b/>
                                  <w:bCs/>
                                  <w:color w:val="FFFFFF"/>
                                  <w:lang w:val="bg-BG"/>
                                </w:rPr>
                                <w:t xml:space="preserve">EINSTEIN </w:t>
                              </w:r>
                              <w:r>
                                <w:rPr>
                                  <w:rFonts w:ascii="Verdana" w:hAnsi="Verdana"/>
                                  <w:b/>
                                  <w:bCs/>
                                  <w:color w:val="FFFFFF"/>
                                  <w:lang w:val="bg-BG"/>
                                </w:rPr>
                                <w:t>Стъпка</w:t>
                              </w:r>
                              <w:r w:rsidRPr="002B3F84">
                                <w:rPr>
                                  <w:rFonts w:ascii="Verdana" w:hAnsi="Verdana"/>
                                  <w:b/>
                                  <w:bCs/>
                                  <w:color w:val="FFFFFF"/>
                                  <w:lang w:val="ru-RU"/>
                                </w:rPr>
                                <w:t xml:space="preserve"> 6: Анализ </w:t>
                              </w:r>
                              <w:r>
                                <w:rPr>
                                  <w:rFonts w:ascii="Verdana" w:hAnsi="Verdana"/>
                                  <w:b/>
                                  <w:bCs/>
                                  <w:color w:val="FFFFFF"/>
                                  <w:lang w:val="bg-BG"/>
                                </w:rPr>
                                <w:t>на съществуващото положение</w:t>
                              </w:r>
                            </w:p>
                          </w:txbxContent>
                        </wps:txbx>
                        <wps:bodyPr rot="0" vert="horz" wrap="square" lIns="0" tIns="0" rIns="0" bIns="0" anchor="ctr" anchorCtr="0">
                          <a:noAutofit/>
                        </wps:bodyPr>
                      </wps:wsp>
                      <wps:wsp>
                        <wps:cNvPr id="489" name="Text Box 139"/>
                        <wps:cNvSpPr txBox="1">
                          <a:spLocks noChangeArrowheads="1"/>
                        </wps:cNvSpPr>
                        <wps:spPr bwMode="auto">
                          <a:xfrm>
                            <a:off x="2738" y="12898"/>
                            <a:ext cx="6134" cy="494"/>
                          </a:xfrm>
                          <a:prstGeom prst="rect">
                            <a:avLst/>
                          </a:pr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rsidP="00D0690A">
                              <w:pPr>
                                <w:rPr>
                                  <w:rFonts w:ascii="Verdana" w:hAnsi="Verdana"/>
                                  <w:b/>
                                  <w:bCs/>
                                </w:rPr>
                              </w:pPr>
                              <w:r>
                                <w:rPr>
                                  <w:rFonts w:ascii="Verdana" w:hAnsi="Verdana"/>
                                  <w:b/>
                                  <w:bCs/>
                                </w:rPr>
                                <w:t xml:space="preserve">&gt; </w:t>
                              </w:r>
                              <w:r>
                                <w:rPr>
                                  <w:rFonts w:ascii="Verdana" w:hAnsi="Verdana"/>
                                  <w:b/>
                                  <w:bCs/>
                                  <w:lang w:val="bg-BG"/>
                                </w:rPr>
                                <w:t>действителна ефективност на оборудването</w:t>
                              </w:r>
                              <w:r>
                                <w:rPr>
                                  <w:rFonts w:ascii="Verdana" w:hAnsi="Verdana"/>
                                  <w:b/>
                                  <w:bCs/>
                                </w:rPr>
                                <w:t xml:space="preserve"> </w:t>
                              </w:r>
                            </w:p>
                          </w:txbxContent>
                        </wps:txbx>
                        <wps:bodyPr rot="0" vert="horz" wrap="square" lIns="0" tIns="0" rIns="0" bIns="0" anchor="ctr" anchorCtr="0">
                          <a:noAutofit/>
                        </wps:bodyPr>
                      </wps:wsp>
                      <wps:wsp>
                        <wps:cNvPr id="490" name="Text Box 140"/>
                        <wps:cNvSpPr txBox="1">
                          <a:spLocks noChangeArrowheads="1"/>
                        </wps:cNvSpPr>
                        <wps:spPr bwMode="auto">
                          <a:xfrm>
                            <a:off x="3488" y="13573"/>
                            <a:ext cx="6134" cy="494"/>
                          </a:xfrm>
                          <a:prstGeom prst="rect">
                            <a:avLst/>
                          </a:pr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rsidP="00D0690A">
                              <w:pPr>
                                <w:rPr>
                                  <w:rFonts w:ascii="Verdana" w:hAnsi="Verdana"/>
                                  <w:b/>
                                  <w:bCs/>
                                  <w:color w:val="FFFFFF"/>
                                </w:rPr>
                              </w:pPr>
                              <w:r>
                                <w:rPr>
                                  <w:rFonts w:ascii="Verdana" w:hAnsi="Verdana"/>
                                  <w:b/>
                                  <w:bCs/>
                                  <w:color w:val="FFFFFF"/>
                                </w:rPr>
                                <w:t xml:space="preserve">&gt; </w:t>
                              </w:r>
                              <w:r>
                                <w:rPr>
                                  <w:rFonts w:ascii="Verdana" w:hAnsi="Verdana"/>
                                  <w:b/>
                                  <w:bCs/>
                                  <w:color w:val="FFFFFF"/>
                                  <w:lang w:val="bg-BG"/>
                                </w:rPr>
                                <w:t>сравнение с еталони</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id="Group 134" o:spid="_x0000_s1198" style="position:absolute;margin-left:-18pt;margin-top:218.7pt;width:499.15pt;height:270pt;z-index:251672064;mso-wrap-distance-left:0;mso-wrap-distance-right:0;mso-position-horizontal-relative:text;mso-position-vertical-relative:text" coordorigin="8,10273" coordsize="9614,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">
                <v:shape id="Text Box 135" o:spid="_x0000_s1199" type="#_x0000_t202" style="position:absolute;left:623;top:10918;width:602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nMQA&#10;AADcAAAADwAAAGRycy9kb3ducmV2LnhtbESPwWrDMBBE74H+g9hCb4mcNgnBtRLqgqEJucTuByzW&#10;1jK2VsZSY/fvq0Ihx2Fm3jDZcba9uNHoW8cK1qsEBHHtdMuNgs+qWO5B+ICssXdMCn7Iw/HwsMgw&#10;1W7iK93K0IgIYZ+iAhPCkErpa0MW/coNxNH7cqPFEOXYSD3iFOG2l89JspMWW44LBgd6N1R35bdV&#10;kJ97k3elK/KXyVetL+rTOr8o9fQ4v72CCDSHe/i//aEVbPZb+DsTj4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5zEAAAA3AAAAA8AAAAAAAAAAAAAAAAAmAIAAGRycy9k&#10;b3ducmV2LnhtbFBLBQYAAAAABAAEAPUAAACJAwAAAAA=&#10;" fillcolor="#e6e6e6" stroked="f">
                  <v:stroke joinstyle="round"/>
                  <v:textbox inset="0,0,0,0">
                    <w:txbxContent>
                      <w:p w:rsidR="0062047E" w:rsidRPr="008B39AD" w:rsidRDefault="0062047E" w:rsidP="00D0690A">
                        <w:pPr>
                          <w:rPr>
                            <w:rFonts w:ascii="Verdana" w:hAnsi="Verdana"/>
                            <w:b/>
                            <w:bCs/>
                            <w:lang w:val="bg-BG"/>
                          </w:rPr>
                        </w:pPr>
                        <w:r>
                          <w:rPr>
                            <w:rFonts w:ascii="Verdana" w:hAnsi="Verdana"/>
                            <w:b/>
                            <w:bCs/>
                          </w:rPr>
                          <w:t xml:space="preserve">&gt; </w:t>
                        </w:r>
                        <w:r>
                          <w:rPr>
                            <w:rFonts w:ascii="Verdana" w:hAnsi="Verdana"/>
                            <w:b/>
                            <w:bCs/>
                            <w:lang w:val="bg-BG"/>
                          </w:rPr>
                          <w:t>проверка за последователността на данните</w:t>
                        </w:r>
                      </w:p>
                    </w:txbxContent>
                  </v:textbox>
                </v:shape>
                <v:shape id="Text Box 136" o:spid="_x0000_s1200" type="#_x0000_t202" style="position:absolute;left:1223;top:11518;width:6194;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tC8EA&#10;AADcAAAADwAAAGRycy9kb3ducmV2LnhtbESPzYrCMBSF9wO+Q7iCuzF1UCnVKCIII65GRbeX5toW&#10;m5uSxNq+vRkQXB7Oz8dZrjtTi5acrywrmIwTEMS51RUXCs6n3XcKwgdkjbVlUtCTh/Vq8LXETNsn&#10;/1F7DIWII+wzVFCG0GRS+rwkg35sG+Lo3awzGKJ0hdQOn3Hc1PInSebSYMWRUGJD25Ly+/FhIqR1&#10;5B73YkuX7pr2l8Pe7vuZUqNht1mACNSFT/jd/tUKpukc/s/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sLQvBAAAA3AAAAA8AAAAAAAAAAAAAAAAAmAIAAGRycy9kb3du&#10;cmV2LnhtbFBLBQYAAAAABAAEAPUAAACGAwAAAAA=&#10;" fillcolor="#ccc" stroked="f">
                  <v:stroke joinstyle="round"/>
                  <v:textbox inset="0,0,0,0">
                    <w:txbxContent>
                      <w:p w:rsidR="0062047E" w:rsidRPr="002B3F84" w:rsidRDefault="0062047E" w:rsidP="00D0690A">
                        <w:pPr>
                          <w:rPr>
                            <w:rFonts w:ascii="Verdana" w:hAnsi="Verdana"/>
                            <w:b/>
                            <w:bCs/>
                            <w:lang w:val="ru-RU"/>
                          </w:rPr>
                        </w:pPr>
                        <w:r w:rsidRPr="002B3F84">
                          <w:rPr>
                            <w:rFonts w:ascii="Verdana" w:hAnsi="Verdana"/>
                            <w:b/>
                            <w:bCs/>
                            <w:lang w:val="ru-RU"/>
                          </w:rPr>
                          <w:t xml:space="preserve">&gt; </w:t>
                        </w:r>
                        <w:r>
                          <w:rPr>
                            <w:rFonts w:ascii="Verdana" w:hAnsi="Verdana"/>
                            <w:b/>
                            <w:bCs/>
                            <w:lang w:val="bg-BG"/>
                          </w:rPr>
                          <w:t>приблизителна оценка и</w:t>
                        </w:r>
                        <w:r w:rsidRPr="002B3F84">
                          <w:rPr>
                            <w:rFonts w:ascii="Verdana" w:hAnsi="Verdana"/>
                            <w:b/>
                            <w:bCs/>
                            <w:lang w:val="ru-RU"/>
                          </w:rPr>
                          <w:t>/</w:t>
                        </w:r>
                        <w:r>
                          <w:rPr>
                            <w:rFonts w:ascii="Verdana" w:hAnsi="Verdana"/>
                            <w:b/>
                            <w:bCs/>
                            <w:lang w:val="bg-BG"/>
                          </w:rPr>
                          <w:t>или събиране на липсващата информация</w:t>
                        </w:r>
                      </w:p>
                    </w:txbxContent>
                  </v:textbox>
                </v:shape>
                <v:shape id="Text Box 137" o:spid="_x0000_s1201" type="#_x0000_t202" style="position:absolute;left:1958;top:12223;width:616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fhMQA&#10;AADcAAAADwAAAGRycy9kb3ducmV2LnhtbESPQWvCQBSE7wX/w/IEb3VjkRqiq0hBEQ/FRi/eHtln&#10;Npp9G7Krif++WxB6HGbmG2ax6m0tHtT6yrGCyTgBQVw4XXGp4HTcvKcgfEDWWDsmBU/ysFoO3haY&#10;adfxDz3yUIoIYZ+hAhNCk0npC0MW/dg1xNG7uNZiiLItpW6xi3Bby48k+ZQWK44LBhv6MlTc8rtV&#10;sJ3uDutrnlRns589N9in393FKzUa9us5iEB9+A+/2jutYJrO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n4TEAAAA3AAAAA8AAAAAAAAAAAAAAAAAmAIAAGRycy9k&#10;b3ducmV2LnhtbFBLBQYAAAAABAAEAPUAAACJAwAAAAA=&#10;" fillcolor="#b3b3b3" stroked="f">
                  <v:stroke joinstyle="round"/>
                  <v:textbox inset="0,0,0,0">
                    <w:txbxContent>
                      <w:p w:rsidR="0062047E" w:rsidRPr="008B39AD" w:rsidRDefault="0062047E" w:rsidP="00D0690A">
                        <w:pPr>
                          <w:rPr>
                            <w:rFonts w:ascii="Verdana" w:hAnsi="Verdana"/>
                            <w:b/>
                            <w:bCs/>
                            <w:lang w:val="bg-BG"/>
                          </w:rPr>
                        </w:pPr>
                        <w:r>
                          <w:rPr>
                            <w:rFonts w:ascii="Verdana" w:hAnsi="Verdana"/>
                            <w:b/>
                            <w:bCs/>
                          </w:rPr>
                          <w:t xml:space="preserve">&gt; </w:t>
                        </w:r>
                        <w:r>
                          <w:rPr>
                            <w:rFonts w:ascii="Verdana" w:hAnsi="Verdana"/>
                            <w:b/>
                            <w:bCs/>
                            <w:lang w:val="bg-BG"/>
                          </w:rPr>
                          <w:t>разбивка на потреблението</w:t>
                        </w:r>
                      </w:p>
                    </w:txbxContent>
                  </v:textbox>
                </v:shape>
                <v:shape id="Text Box 138" o:spid="_x0000_s1202" type="#_x0000_t202" style="position:absolute;left:8;top:10273;width:958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Mt0cMA&#10;AADcAAAADwAAAGRycy9kb3ducmV2LnhtbERPTUsDMRC9C/0PYQrebLaitaxNS1Gr4kVcRT1ON9PN&#10;YjJZNrG7/nvnIHh8vO/VZgxeHalPbWQD81kBiriOtuXGwNvr7mwJKmVkiz4yGfihBJv15GSFpY0D&#10;v9Cxyo2SEE4lGnA5d6XWqXYUMM1iRyzcIfYBs8C+0bbHQcKD1+dFsdABW5YGhx3dOKq/qu8gvcPC&#10;Xfnnan9775/uLve7j/n754Mxp9Nxew0q05j/xX/uR2vgYilr5Ywc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Mt0cMAAADcAAAADwAAAAAAAAAAAAAAAACYAgAAZHJzL2Rv&#10;d25yZXYueG1sUEsFBgAAAAAEAAQA9QAAAIgDAAAAAA==&#10;" fillcolor="#f63" stroked="f">
                  <v:stroke joinstyle="round"/>
                  <v:textbox inset="0,0,0,0">
                    <w:txbxContent>
                      <w:p w:rsidR="0062047E" w:rsidRPr="008B39AD" w:rsidRDefault="0062047E" w:rsidP="00D0690A">
                        <w:pPr>
                          <w:rPr>
                            <w:rFonts w:ascii="Verdana" w:hAnsi="Verdana"/>
                            <w:b/>
                            <w:bCs/>
                            <w:color w:val="FFFFFF"/>
                            <w:lang w:val="bg-BG"/>
                          </w:rPr>
                        </w:pPr>
                        <w:r w:rsidRPr="009409C5">
                          <w:rPr>
                            <w:rFonts w:ascii="Verdana" w:hAnsi="Verdana"/>
                            <w:b/>
                            <w:bCs/>
                            <w:color w:val="FFFFFF"/>
                            <w:lang w:val="bg-BG"/>
                          </w:rPr>
                          <w:t xml:space="preserve">EINSTEIN </w:t>
                        </w:r>
                        <w:r>
                          <w:rPr>
                            <w:rFonts w:ascii="Verdana" w:hAnsi="Verdana"/>
                            <w:b/>
                            <w:bCs/>
                            <w:color w:val="FFFFFF"/>
                            <w:lang w:val="bg-BG"/>
                          </w:rPr>
                          <w:t>Стъпка</w:t>
                        </w:r>
                        <w:r w:rsidRPr="002B3F84">
                          <w:rPr>
                            <w:rFonts w:ascii="Verdana" w:hAnsi="Verdana"/>
                            <w:b/>
                            <w:bCs/>
                            <w:color w:val="FFFFFF"/>
                            <w:lang w:val="ru-RU"/>
                          </w:rPr>
                          <w:t xml:space="preserve"> 6: Анализ </w:t>
                        </w:r>
                        <w:r>
                          <w:rPr>
                            <w:rFonts w:ascii="Verdana" w:hAnsi="Verdana"/>
                            <w:b/>
                            <w:bCs/>
                            <w:color w:val="FFFFFF"/>
                            <w:lang w:val="bg-BG"/>
                          </w:rPr>
                          <w:t>на съществуващото положение</w:t>
                        </w:r>
                      </w:p>
                    </w:txbxContent>
                  </v:textbox>
                </v:shape>
                <v:shape id="Text Box 139" o:spid="_x0000_s1203" type="#_x0000_t202" style="position:absolute;left:2738;top:12898;width:613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7EasMA&#10;AADcAAAADwAAAGRycy9kb3ducmV2LnhtbESPT4vCMBTE78J+h/AWvGm6Im63mhYRBC9F/IPnt82z&#10;Ldu8lCba+u2NIOxxmJnfMKtsMI24U+dqywq+phEI4sLqmksF59N2EoNwHlljY5kUPMhBln6MVpho&#10;2/OB7kdfigBhl6CCyvs2kdIVFRl0U9sSB+9qO4M+yK6UusM+wE0jZ1G0kAZrDgsVtrSpqPg73owC&#10;4/YLvesdye/L4XdtN/nlnOdKjT+H9RKEp8H/h9/tnVYwj3/gdSY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7EasMAAADcAAAADwAAAAAAAAAAAAAAAACYAgAAZHJzL2Rv&#10;d25yZXYueG1sUEsFBgAAAAAEAAQA9QAAAIgDAAAAAA==&#10;" fillcolor="#999" stroked="f">
                  <v:stroke joinstyle="round"/>
                  <v:textbox inset="0,0,0,0">
                    <w:txbxContent>
                      <w:p w:rsidR="0062047E" w:rsidRDefault="0062047E" w:rsidP="00D0690A">
                        <w:pPr>
                          <w:rPr>
                            <w:rFonts w:ascii="Verdana" w:hAnsi="Verdana"/>
                            <w:b/>
                            <w:bCs/>
                          </w:rPr>
                        </w:pPr>
                        <w:r>
                          <w:rPr>
                            <w:rFonts w:ascii="Verdana" w:hAnsi="Verdana"/>
                            <w:b/>
                            <w:bCs/>
                          </w:rPr>
                          <w:t xml:space="preserve">&gt; </w:t>
                        </w:r>
                        <w:r>
                          <w:rPr>
                            <w:rFonts w:ascii="Verdana" w:hAnsi="Verdana"/>
                            <w:b/>
                            <w:bCs/>
                            <w:lang w:val="bg-BG"/>
                          </w:rPr>
                          <w:t>действителна ефективност на оборудването</w:t>
                        </w:r>
                        <w:r>
                          <w:rPr>
                            <w:rFonts w:ascii="Verdana" w:hAnsi="Verdana"/>
                            <w:b/>
                            <w:bCs/>
                          </w:rPr>
                          <w:t xml:space="preserve"> </w:t>
                        </w:r>
                      </w:p>
                    </w:txbxContent>
                  </v:textbox>
                </v:shape>
                <v:shape id="Text Box 140" o:spid="_x0000_s1204" type="#_x0000_t202" style="position:absolute;left:3488;top:13573;width:613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hDsIA&#10;AADcAAAADwAAAGRycy9kb3ducmV2LnhtbERPy4rCMBTdC/5DuII7TR1Exo5RREZxoYgPBmZ3p7m2&#10;xeYmNKnWvzeLAZeH854tWlOJO9W+tKxgNExAEGdWl5wruJzXg08QPiBrrCyTgid5WMy7nRmm2j74&#10;SPdTyEUMYZ+igiIEl0rps4IM+qF1xJG72tpgiLDOpa7xEcNNJT+SZCINlhwbCnS0Kii7nRqjoPm5&#10;/LndYXQ4/7rb97jZ7q+bJCjV77XLLxCB2vAW/7u3WsF4GufH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EOwgAAANwAAAAPAAAAAAAAAAAAAAAAAJgCAABkcnMvZG93&#10;bnJldi54bWxQSwUGAAAAAAQABAD1AAAAhwMAAAAA&#10;" fillcolor="#666" stroked="f">
                  <v:stroke joinstyle="round"/>
                  <v:textbox inset="0,0,0,0">
                    <w:txbxContent>
                      <w:p w:rsidR="0062047E" w:rsidRDefault="0062047E" w:rsidP="00D0690A">
                        <w:pPr>
                          <w:rPr>
                            <w:rFonts w:ascii="Verdana" w:hAnsi="Verdana"/>
                            <w:b/>
                            <w:bCs/>
                            <w:color w:val="FFFFFF"/>
                          </w:rPr>
                        </w:pPr>
                        <w:r>
                          <w:rPr>
                            <w:rFonts w:ascii="Verdana" w:hAnsi="Verdana"/>
                            <w:b/>
                            <w:bCs/>
                            <w:color w:val="FFFFFF"/>
                          </w:rPr>
                          <w:t xml:space="preserve">&gt; </w:t>
                        </w:r>
                        <w:r>
                          <w:rPr>
                            <w:rFonts w:ascii="Verdana" w:hAnsi="Verdana"/>
                            <w:b/>
                            <w:bCs/>
                            <w:color w:val="FFFFFF"/>
                            <w:lang w:val="bg-BG"/>
                          </w:rPr>
                          <w:t>сравнение с еталони</w:t>
                        </w:r>
                      </w:p>
                    </w:txbxContent>
                  </v:textbox>
                </v:shape>
                <w10:wrap type="square"/>
              </v:group>
            </w:pict>
          </mc:Fallback>
        </mc:AlternateContent>
      </w:r>
    </w:p>
    <w:p w:rsidR="00370334" w:rsidRPr="00454B6B" w:rsidRDefault="00370334" w:rsidP="00370334">
      <w:pPr>
        <w:pStyle w:val="Heading2"/>
        <w:pageBreakBefore/>
        <w:tabs>
          <w:tab w:val="left" w:pos="567"/>
        </w:tabs>
        <w:rPr>
          <w:lang w:val="bg-BG"/>
        </w:rPr>
      </w:pPr>
      <w:bookmarkStart w:id="45" w:name="_Toc329863332"/>
      <w:r w:rsidRPr="00454B6B">
        <w:rPr>
          <w:lang w:val="bg-BG"/>
        </w:rPr>
        <w:lastRenderedPageBreak/>
        <w:t>Концептуален дизайн на възможностите за пестене на енергия и планувани енергийни цели</w:t>
      </w:r>
      <w:bookmarkEnd w:id="45"/>
    </w:p>
    <w:p w:rsidR="00370334" w:rsidRPr="00454B6B" w:rsidRDefault="00370334" w:rsidP="00370334">
      <w:pPr>
        <w:pStyle w:val="BodyText"/>
        <w:rPr>
          <w:lang w:val="bg-BG"/>
        </w:rPr>
      </w:pPr>
      <w:r w:rsidRPr="00454B6B">
        <w:rPr>
          <w:lang w:val="bg-BG"/>
        </w:rPr>
        <w:t xml:space="preserve">Както вече подчертахме в част 1.3, систематичния анализ на </w:t>
      </w:r>
      <w:r w:rsidR="000A659F" w:rsidRPr="00454B6B">
        <w:rPr>
          <w:lang w:val="bg-BG"/>
        </w:rPr>
        <w:t>потенциала</w:t>
      </w:r>
      <w:r w:rsidRPr="00454B6B">
        <w:rPr>
          <w:lang w:val="bg-BG"/>
        </w:rPr>
        <w:t xml:space="preserve"> за енергоспестяване изисква следните етапи:</w:t>
      </w:r>
    </w:p>
    <w:p w:rsidR="00370334" w:rsidRPr="00454B6B" w:rsidRDefault="00370334" w:rsidP="00370334">
      <w:pPr>
        <w:pStyle w:val="BodyText"/>
        <w:rPr>
          <w:lang w:val="bg-BG"/>
        </w:rPr>
      </w:pPr>
    </w:p>
    <w:p w:rsidR="00370334" w:rsidRPr="00454B6B" w:rsidRDefault="00370334" w:rsidP="005F2E56">
      <w:pPr>
        <w:pStyle w:val="BodyText"/>
        <w:numPr>
          <w:ilvl w:val="0"/>
          <w:numId w:val="71"/>
        </w:numPr>
        <w:tabs>
          <w:tab w:val="left" w:pos="720"/>
        </w:tabs>
        <w:rPr>
          <w:lang w:val="bg-BG"/>
        </w:rPr>
      </w:pPr>
      <w:r w:rsidRPr="00454B6B">
        <w:rPr>
          <w:lang w:val="bg-BG"/>
        </w:rPr>
        <w:t>Намаляване топлинните</w:t>
      </w:r>
      <w:r w:rsidR="002B41F6" w:rsidRPr="00454B6B">
        <w:rPr>
          <w:lang w:val="bg-BG"/>
        </w:rPr>
        <w:t xml:space="preserve"> и охладителни</w:t>
      </w:r>
      <w:r w:rsidRPr="00454B6B">
        <w:rPr>
          <w:lang w:val="bg-BG"/>
        </w:rPr>
        <w:t xml:space="preserve"> нужди за процеса чрез неговата оптимизация</w:t>
      </w:r>
    </w:p>
    <w:p w:rsidR="00370334" w:rsidRPr="00454B6B" w:rsidRDefault="00370334" w:rsidP="00370334">
      <w:pPr>
        <w:pStyle w:val="BodyText"/>
        <w:ind w:left="720"/>
        <w:rPr>
          <w:lang w:val="bg-BG"/>
        </w:rPr>
      </w:pPr>
    </w:p>
    <w:p w:rsidR="00370334" w:rsidRPr="00454B6B" w:rsidRDefault="00370334" w:rsidP="005F2E56">
      <w:pPr>
        <w:pStyle w:val="BodyText"/>
        <w:numPr>
          <w:ilvl w:val="0"/>
          <w:numId w:val="72"/>
        </w:numPr>
        <w:tabs>
          <w:tab w:val="left" w:pos="720"/>
        </w:tabs>
        <w:rPr>
          <w:lang w:val="bg-BG"/>
        </w:rPr>
      </w:pPr>
      <w:r w:rsidRPr="00454B6B">
        <w:rPr>
          <w:lang w:val="bg-BG"/>
        </w:rPr>
        <w:t xml:space="preserve">Намаляване на нужното топлоснабдяване </w:t>
      </w:r>
      <w:r w:rsidR="002B41F6" w:rsidRPr="00454B6B">
        <w:rPr>
          <w:lang w:val="bg-BG"/>
        </w:rPr>
        <w:t xml:space="preserve"> и охлаждане </w:t>
      </w:r>
      <w:r w:rsidRPr="00454B6B">
        <w:rPr>
          <w:lang w:val="bg-BG"/>
        </w:rPr>
        <w:t>чрез възстановяване на топлината и работната и интеграция</w:t>
      </w:r>
    </w:p>
    <w:p w:rsidR="009B03EB" w:rsidRPr="00454B6B" w:rsidRDefault="009B03EB" w:rsidP="009B03EB">
      <w:pPr>
        <w:pStyle w:val="BodyText"/>
        <w:ind w:left="360"/>
        <w:rPr>
          <w:lang w:val="bg-BG"/>
        </w:rPr>
      </w:pPr>
    </w:p>
    <w:p w:rsidR="00370334" w:rsidRPr="00454B6B" w:rsidRDefault="00370334" w:rsidP="005F2E56">
      <w:pPr>
        <w:pStyle w:val="BodyText"/>
        <w:numPr>
          <w:ilvl w:val="0"/>
          <w:numId w:val="72"/>
        </w:numPr>
        <w:tabs>
          <w:tab w:val="left" w:pos="720"/>
        </w:tabs>
        <w:rPr>
          <w:lang w:val="bg-BG"/>
        </w:rPr>
      </w:pPr>
      <w:r w:rsidRPr="00454B6B">
        <w:rPr>
          <w:lang w:val="bg-BG"/>
        </w:rPr>
        <w:t xml:space="preserve">Ко-генерация и </w:t>
      </w:r>
      <w:r w:rsidR="000A659F" w:rsidRPr="00454B6B">
        <w:rPr>
          <w:lang w:val="bg-BG"/>
        </w:rPr>
        <w:t>поли генерация</w:t>
      </w:r>
    </w:p>
    <w:p w:rsidR="00370334" w:rsidRPr="00454B6B" w:rsidRDefault="00370334" w:rsidP="00370334">
      <w:pPr>
        <w:pStyle w:val="BodyText"/>
        <w:ind w:left="720"/>
        <w:rPr>
          <w:lang w:val="bg-BG"/>
        </w:rPr>
      </w:pPr>
    </w:p>
    <w:p w:rsidR="00370334" w:rsidRPr="00454B6B" w:rsidRDefault="00370334" w:rsidP="005F2E56">
      <w:pPr>
        <w:pStyle w:val="BodyText"/>
        <w:numPr>
          <w:ilvl w:val="0"/>
          <w:numId w:val="72"/>
        </w:numPr>
        <w:tabs>
          <w:tab w:val="left" w:pos="720"/>
        </w:tabs>
        <w:rPr>
          <w:lang w:val="bg-BG"/>
        </w:rPr>
      </w:pPr>
      <w:r w:rsidRPr="00454B6B">
        <w:rPr>
          <w:lang w:val="bg-BG"/>
        </w:rPr>
        <w:t>Снабдяване на оставащите нужди от отопление и охлаждане чрез енергийно ефективни технологии, доколкото е възможно използвайки възобновяеми енергийни източници</w:t>
      </w:r>
    </w:p>
    <w:p w:rsidR="00370334" w:rsidRPr="00454B6B" w:rsidRDefault="00370334" w:rsidP="00370334">
      <w:pPr>
        <w:pStyle w:val="BodyText"/>
        <w:rPr>
          <w:lang w:val="bg-BG"/>
        </w:rPr>
      </w:pPr>
    </w:p>
    <w:p w:rsidR="00370334" w:rsidRPr="00454B6B" w:rsidRDefault="00370334" w:rsidP="00370334">
      <w:pPr>
        <w:pStyle w:val="BodyText"/>
        <w:rPr>
          <w:lang w:val="bg-BG"/>
        </w:rPr>
      </w:pPr>
      <w:r w:rsidRPr="00454B6B">
        <w:rPr>
          <w:lang w:val="bg-BG"/>
        </w:rPr>
        <w:t xml:space="preserve">Като първа стъпка  трябва да се направи дизайн и </w:t>
      </w:r>
      <w:r w:rsidR="00454B6B" w:rsidRPr="00454B6B">
        <w:rPr>
          <w:lang w:val="bg-BG"/>
        </w:rPr>
        <w:t>оразмеряване</w:t>
      </w:r>
      <w:r w:rsidRPr="00454B6B">
        <w:rPr>
          <w:lang w:val="bg-BG"/>
        </w:rPr>
        <w:t xml:space="preserve"> на алтернативните топлоснабдителна и охладителна системи. Трябва да бъдат разработени различни алтернативи и след това в последващите етапи да бъдат сравнени техните енергетически и икономически показатели, за да се избере оптималното решение. </w:t>
      </w:r>
    </w:p>
    <w:p w:rsidR="00370334" w:rsidRPr="00454B6B" w:rsidRDefault="00370334" w:rsidP="00370334">
      <w:pPr>
        <w:pStyle w:val="BodyText"/>
        <w:rPr>
          <w:lang w:val="bg-BG"/>
        </w:rPr>
      </w:pPr>
    </w:p>
    <w:p w:rsidR="00370334" w:rsidRPr="00454B6B" w:rsidRDefault="00370334" w:rsidP="00370334">
      <w:pPr>
        <w:pStyle w:val="BodyText"/>
        <w:rPr>
          <w:lang w:val="bg-BG"/>
        </w:rPr>
      </w:pPr>
      <w:r w:rsidRPr="00454B6B">
        <w:rPr>
          <w:lang w:val="bg-BG"/>
        </w:rPr>
        <w:t>Анализът на нуждите от отопление и охлаждане и потенциала за топлинно възстановяване/работна интеграция позволява да се приорит</w:t>
      </w:r>
      <w:r w:rsidR="00454B6B">
        <w:rPr>
          <w:lang w:val="bg-BG"/>
        </w:rPr>
        <w:t>и</w:t>
      </w:r>
      <w:r w:rsidRPr="00454B6B">
        <w:rPr>
          <w:lang w:val="bg-BG"/>
        </w:rPr>
        <w:t>зират енергийни цели, които могат да бъдат използвани за сравнение при изчисляването на производителността на реалната система.</w:t>
      </w:r>
    </w:p>
    <w:p w:rsidR="00370334" w:rsidRPr="00454B6B" w:rsidRDefault="00370334" w:rsidP="00370334">
      <w:pPr>
        <w:pStyle w:val="BodyText"/>
        <w:rPr>
          <w:lang w:val="bg-BG"/>
        </w:rPr>
      </w:pPr>
    </w:p>
    <w:p w:rsidR="00370334" w:rsidRPr="00454B6B" w:rsidRDefault="00E57ECE" w:rsidP="00370334">
      <w:pPr>
        <w:pStyle w:val="BodyText"/>
        <w:rPr>
          <w:lang w:val="bg-BG"/>
        </w:rPr>
      </w:pPr>
      <w:r>
        <w:rPr>
          <w:noProof/>
          <w:lang w:val="bg-BG" w:eastAsia="bg-BG" w:bidi="ar-SA"/>
        </w:rPr>
        <mc:AlternateContent>
          <mc:Choice Requires="wps">
            <w:drawing>
              <wp:anchor distT="0" distB="0" distL="114300" distR="114300" simplePos="0" relativeHeight="251673088" behindDoc="0" locked="0" layoutInCell="1" allowOverlap="1" wp14:anchorId="68747A36" wp14:editId="57815F7A">
                <wp:simplePos x="0" y="0"/>
                <wp:positionH relativeFrom="column">
                  <wp:posOffset>1428750</wp:posOffset>
                </wp:positionH>
                <wp:positionV relativeFrom="paragraph">
                  <wp:posOffset>53340</wp:posOffset>
                </wp:positionV>
                <wp:extent cx="3371850" cy="2505710"/>
                <wp:effectExtent l="0" t="0" r="0" b="8890"/>
                <wp:wrapNone/>
                <wp:docPr id="48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505710"/>
                        </a:xfrm>
                        <a:prstGeom prst="rect">
                          <a:avLst/>
                        </a:prstGeom>
                        <a:solidFill>
                          <a:srgbClr val="FF66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rsidP="00370334">
                            <w:pPr>
                              <w:jc w:val="center"/>
                              <w:rPr>
                                <w:rFonts w:ascii="Verdana" w:hAnsi="Verdana"/>
                                <w:b/>
                                <w:bCs/>
                                <w:color w:val="FFFFFF"/>
                              </w:rPr>
                            </w:pPr>
                            <w:r>
                              <w:rPr>
                                <w:rFonts w:ascii="Verdana" w:hAnsi="Verdana"/>
                                <w:b/>
                                <w:bCs/>
                                <w:color w:val="FFFFFF"/>
                                <w:lang w:val="bg-BG"/>
                              </w:rPr>
                              <w:t>Направете няколко алтернативни предложения</w:t>
                            </w:r>
                            <w:r>
                              <w:rPr>
                                <w:rFonts w:ascii="Verdana" w:hAnsi="Verdana"/>
                                <w:b/>
                                <w:bCs/>
                                <w:color w:val="FFFFFF"/>
                              </w:rPr>
                              <w:t>:</w:t>
                            </w: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143" o:spid="_x0000_s1205" type="#_x0000_t202" style="position:absolute;left:0;text-align:left;margin-left:112.5pt;margin-top:4.2pt;width:265.5pt;height:197.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" fillcolor="#f63" stroked="f">
                <v:stroke joinstyle="round"/>
                <v:textbox inset="0,0,0,0">
                  <w:txbxContent>
                    <w:p w:rsidR="0062047E" w:rsidRDefault="0062047E" w:rsidP="00370334">
                      <w:pPr>
                        <w:jc w:val="center"/>
                        <w:rPr>
                          <w:rFonts w:ascii="Verdana" w:hAnsi="Verdana"/>
                          <w:b/>
                          <w:bCs/>
                          <w:color w:val="FFFFFF"/>
                        </w:rPr>
                      </w:pPr>
                      <w:r>
                        <w:rPr>
                          <w:rFonts w:ascii="Verdana" w:hAnsi="Verdana"/>
                          <w:b/>
                          <w:bCs/>
                          <w:color w:val="FFFFFF"/>
                          <w:lang w:val="bg-BG"/>
                        </w:rPr>
                        <w:t>Направете няколко алтернативни предложения</w:t>
                      </w:r>
                      <w:r>
                        <w:rPr>
                          <w:rFonts w:ascii="Verdana" w:hAnsi="Verdana"/>
                          <w:b/>
                          <w:bCs/>
                          <w:color w:val="FFFFFF"/>
                        </w:rPr>
                        <w:t>:</w:t>
                      </w: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p w:rsidR="0062047E" w:rsidRDefault="0062047E" w:rsidP="00370334">
                      <w:pPr>
                        <w:jc w:val="center"/>
                      </w:pPr>
                    </w:p>
                  </w:txbxContent>
                </v:textbox>
              </v:shape>
            </w:pict>
          </mc:Fallback>
        </mc:AlternateContent>
      </w:r>
    </w:p>
    <w:p w:rsidR="00370334" w:rsidRPr="00454B6B" w:rsidRDefault="00370334" w:rsidP="00370334">
      <w:pPr>
        <w:pStyle w:val="BodyText"/>
        <w:rPr>
          <w:lang w:val="bg-BG"/>
        </w:rPr>
      </w:pPr>
    </w:p>
    <w:p w:rsidR="00370334" w:rsidRPr="00454B6B" w:rsidRDefault="00370334" w:rsidP="00370334">
      <w:pPr>
        <w:pStyle w:val="BodyText"/>
        <w:rPr>
          <w:lang w:val="bg-BG"/>
        </w:rPr>
      </w:pPr>
    </w:p>
    <w:p w:rsidR="00370334" w:rsidRPr="00454B6B" w:rsidRDefault="005E3389" w:rsidP="00370334">
      <w:pPr>
        <w:pStyle w:val="BodyText"/>
        <w:rPr>
          <w:lang w:val="bg-BG"/>
        </w:rPr>
      </w:pPr>
      <w:r>
        <w:rPr>
          <w:noProof/>
          <w:lang w:val="bg-BG" w:eastAsia="bg-BG" w:bidi="ar-SA"/>
        </w:rPr>
        <mc:AlternateContent>
          <mc:Choice Requires="wps">
            <w:drawing>
              <wp:anchor distT="0" distB="0" distL="114300" distR="114300" simplePos="0" relativeHeight="251674112" behindDoc="0" locked="0" layoutInCell="1" allowOverlap="1">
                <wp:simplePos x="0" y="0"/>
                <wp:positionH relativeFrom="column">
                  <wp:posOffset>1868731</wp:posOffset>
                </wp:positionH>
                <wp:positionV relativeFrom="paragraph">
                  <wp:posOffset>102087</wp:posOffset>
                </wp:positionV>
                <wp:extent cx="2857500" cy="451262"/>
                <wp:effectExtent l="0" t="0" r="0" b="6350"/>
                <wp:wrapNone/>
                <wp:docPr id="48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1262"/>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370334" w:rsidRDefault="0062047E" w:rsidP="00370334">
                            <w:pPr>
                              <w:jc w:val="center"/>
                              <w:rPr>
                                <w:rFonts w:ascii="Verdana" w:hAnsi="Verdana"/>
                                <w:b/>
                                <w:bCs/>
                                <w:lang w:val="ru-RU"/>
                              </w:rPr>
                            </w:pPr>
                            <w:r>
                              <w:rPr>
                                <w:rFonts w:ascii="Verdana" w:hAnsi="Verdana"/>
                                <w:b/>
                                <w:bCs/>
                                <w:lang w:val="bg-BG"/>
                              </w:rPr>
                              <w:t>Изберете технологии и подчертайте нови системи</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144" o:spid="_x0000_s1206" type="#_x0000_t202" style="position:absolute;left:0;text-align:left;margin-left:147.15pt;margin-top:8.05pt;width:225pt;height:35.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" fillcolor="#e6e6e6" stroked="f">
                <v:stroke joinstyle="round"/>
                <v:textbox inset="0,0,0,0">
                  <w:txbxContent>
                    <w:p w:rsidR="0062047E" w:rsidRPr="00370334" w:rsidRDefault="0062047E" w:rsidP="00370334">
                      <w:pPr>
                        <w:jc w:val="center"/>
                        <w:rPr>
                          <w:rFonts w:ascii="Verdana" w:hAnsi="Verdana"/>
                          <w:b/>
                          <w:bCs/>
                          <w:lang w:val="ru-RU"/>
                        </w:rPr>
                      </w:pPr>
                      <w:r>
                        <w:rPr>
                          <w:rFonts w:ascii="Verdana" w:hAnsi="Verdana"/>
                          <w:b/>
                          <w:bCs/>
                          <w:lang w:val="bg-BG"/>
                        </w:rPr>
                        <w:t>Изберете технологии и подчертайте нови системи</w:t>
                      </w:r>
                    </w:p>
                  </w:txbxContent>
                </v:textbox>
              </v:shape>
            </w:pict>
          </mc:Fallback>
        </mc:AlternateContent>
      </w:r>
    </w:p>
    <w:p w:rsidR="00370334" w:rsidRPr="00454B6B" w:rsidRDefault="00370334" w:rsidP="00370334">
      <w:pPr>
        <w:pStyle w:val="BodyText"/>
        <w:rPr>
          <w:lang w:val="bg-BG"/>
        </w:rPr>
      </w:pPr>
    </w:p>
    <w:p w:rsidR="00370334" w:rsidRPr="00454B6B" w:rsidRDefault="00370334" w:rsidP="00370334">
      <w:pPr>
        <w:pStyle w:val="BodyText"/>
        <w:rPr>
          <w:lang w:val="bg-BG"/>
        </w:rPr>
      </w:pPr>
    </w:p>
    <w:p w:rsidR="00370334" w:rsidRPr="00454B6B" w:rsidRDefault="00370334" w:rsidP="00370334">
      <w:pPr>
        <w:pStyle w:val="BodyText"/>
        <w:rPr>
          <w:lang w:val="bg-BG"/>
        </w:rPr>
      </w:pPr>
    </w:p>
    <w:p w:rsidR="00370334" w:rsidRPr="00454B6B" w:rsidRDefault="005E3389" w:rsidP="00370334">
      <w:pPr>
        <w:pStyle w:val="BodyText"/>
        <w:rPr>
          <w:lang w:val="bg-BG"/>
        </w:rPr>
      </w:pPr>
      <w:r>
        <w:rPr>
          <w:noProof/>
          <w:lang w:val="bg-BG" w:eastAsia="bg-BG" w:bidi="ar-SA"/>
        </w:rPr>
        <mc:AlternateContent>
          <mc:Choice Requires="wps">
            <w:drawing>
              <wp:anchor distT="0" distB="0" distL="114300" distR="114300" simplePos="0" relativeHeight="251675136" behindDoc="0" locked="0" layoutInCell="1" allowOverlap="1">
                <wp:simplePos x="0" y="0"/>
                <wp:positionH relativeFrom="column">
                  <wp:posOffset>1881505</wp:posOffset>
                </wp:positionH>
                <wp:positionV relativeFrom="paragraph">
                  <wp:posOffset>50165</wp:posOffset>
                </wp:positionV>
                <wp:extent cx="2857500" cy="314325"/>
                <wp:effectExtent l="1270" t="4445" r="0" b="0"/>
                <wp:wrapNone/>
                <wp:docPr id="48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14325"/>
                        </a:xfrm>
                        <a:prstGeom prst="rect">
                          <a:avLst/>
                        </a:pr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E44722" w:rsidRDefault="0062047E" w:rsidP="00370334">
                            <w:pPr>
                              <w:jc w:val="center"/>
                              <w:rPr>
                                <w:rFonts w:ascii="Verdana" w:hAnsi="Verdana"/>
                                <w:b/>
                                <w:bCs/>
                                <w:lang w:val="bg-BG"/>
                              </w:rPr>
                            </w:pPr>
                            <w:r>
                              <w:rPr>
                                <w:rFonts w:ascii="Verdana" w:hAnsi="Verdana"/>
                                <w:b/>
                                <w:bCs/>
                                <w:lang w:val="bg-BG"/>
                              </w:rPr>
                              <w:t>Оразмерете оборудването</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145" o:spid="_x0000_s1207" type="#_x0000_t202" style="position:absolute;left:0;text-align:left;margin-left:148.15pt;margin-top:3.95pt;width:225pt;height:24.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" fillcolor="#ccc" stroked="f">
                <v:stroke joinstyle="round"/>
                <v:textbox inset="0,0,0,0">
                  <w:txbxContent>
                    <w:p w:rsidR="0062047E" w:rsidRPr="00E44722" w:rsidRDefault="0062047E" w:rsidP="00370334">
                      <w:pPr>
                        <w:jc w:val="center"/>
                        <w:rPr>
                          <w:rFonts w:ascii="Verdana" w:hAnsi="Verdana"/>
                          <w:b/>
                          <w:bCs/>
                          <w:lang w:val="bg-BG"/>
                        </w:rPr>
                      </w:pPr>
                      <w:r>
                        <w:rPr>
                          <w:rFonts w:ascii="Verdana" w:hAnsi="Verdana"/>
                          <w:b/>
                          <w:bCs/>
                          <w:lang w:val="bg-BG"/>
                        </w:rPr>
                        <w:t>Оразмерете оборудването</w:t>
                      </w:r>
                    </w:p>
                  </w:txbxContent>
                </v:textbox>
              </v:shape>
            </w:pict>
          </mc:Fallback>
        </mc:AlternateContent>
      </w:r>
    </w:p>
    <w:p w:rsidR="00370334" w:rsidRPr="00454B6B" w:rsidRDefault="00370334" w:rsidP="00370334">
      <w:pPr>
        <w:pStyle w:val="BodyText"/>
        <w:rPr>
          <w:lang w:val="bg-BG"/>
        </w:rPr>
      </w:pPr>
    </w:p>
    <w:p w:rsidR="00370334" w:rsidRPr="00454B6B" w:rsidRDefault="00370334" w:rsidP="00370334">
      <w:pPr>
        <w:pStyle w:val="BodyText"/>
        <w:rPr>
          <w:lang w:val="bg-BG"/>
        </w:rPr>
      </w:pPr>
    </w:p>
    <w:p w:rsidR="00370334" w:rsidRPr="00454B6B" w:rsidRDefault="005E3389" w:rsidP="00370334">
      <w:pPr>
        <w:pStyle w:val="BodyText"/>
        <w:rPr>
          <w:lang w:val="bg-BG"/>
        </w:rPr>
      </w:pPr>
      <w:r>
        <w:rPr>
          <w:noProof/>
          <w:lang w:val="bg-BG" w:eastAsia="bg-BG" w:bidi="ar-SA"/>
        </w:rPr>
        <mc:AlternateContent>
          <mc:Choice Requires="wps">
            <w:drawing>
              <wp:anchor distT="0" distB="0" distL="114300" distR="114300" simplePos="0" relativeHeight="251676160" behindDoc="0" locked="0" layoutInCell="1" allowOverlap="1">
                <wp:simplePos x="0" y="0"/>
                <wp:positionH relativeFrom="column">
                  <wp:posOffset>1881505</wp:posOffset>
                </wp:positionH>
                <wp:positionV relativeFrom="paragraph">
                  <wp:posOffset>135890</wp:posOffset>
                </wp:positionV>
                <wp:extent cx="2857500" cy="314325"/>
                <wp:effectExtent l="1270" t="4445" r="0" b="0"/>
                <wp:wrapNone/>
                <wp:docPr id="48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14325"/>
                        </a:xfrm>
                        <a:prstGeom prst="rect">
                          <a:avLst/>
                        </a:pr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rsidP="00370334">
                            <w:pPr>
                              <w:jc w:val="center"/>
                              <w:rPr>
                                <w:rFonts w:ascii="Verdana" w:hAnsi="Verdana"/>
                                <w:b/>
                                <w:bCs/>
                              </w:rPr>
                            </w:pPr>
                            <w:r>
                              <w:rPr>
                                <w:rFonts w:ascii="Verdana" w:hAnsi="Verdana"/>
                                <w:b/>
                                <w:bCs/>
                                <w:lang w:val="bg-BG"/>
                              </w:rPr>
                              <w:t>Оценете енергетическите показатели</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146" o:spid="_x0000_s1208" type="#_x0000_t202" style="position:absolute;left:0;text-align:left;margin-left:148.15pt;margin-top:10.7pt;width:225pt;height:2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" fillcolor="#b3b3b3" stroked="f">
                <v:stroke joinstyle="round"/>
                <v:textbox inset="0,0,0,0">
                  <w:txbxContent>
                    <w:p w:rsidR="0062047E" w:rsidRDefault="0062047E" w:rsidP="00370334">
                      <w:pPr>
                        <w:jc w:val="center"/>
                        <w:rPr>
                          <w:rFonts w:ascii="Verdana" w:hAnsi="Verdana"/>
                          <w:b/>
                          <w:bCs/>
                        </w:rPr>
                      </w:pPr>
                      <w:r>
                        <w:rPr>
                          <w:rFonts w:ascii="Verdana" w:hAnsi="Verdana"/>
                          <w:b/>
                          <w:bCs/>
                          <w:lang w:val="bg-BG"/>
                        </w:rPr>
                        <w:t>Оценете енергетическите показатели</w:t>
                      </w:r>
                    </w:p>
                  </w:txbxContent>
                </v:textbox>
              </v:shape>
            </w:pict>
          </mc:Fallback>
        </mc:AlternateContent>
      </w:r>
    </w:p>
    <w:p w:rsidR="00370334" w:rsidRPr="00454B6B" w:rsidRDefault="00370334" w:rsidP="00370334">
      <w:pPr>
        <w:pStyle w:val="BodyText"/>
        <w:rPr>
          <w:lang w:val="bg-BG"/>
        </w:rPr>
      </w:pPr>
    </w:p>
    <w:p w:rsidR="00370334" w:rsidRPr="00454B6B" w:rsidRDefault="00370334" w:rsidP="00370334">
      <w:pPr>
        <w:pStyle w:val="BodyText"/>
        <w:rPr>
          <w:lang w:val="bg-BG"/>
        </w:rPr>
      </w:pPr>
    </w:p>
    <w:p w:rsidR="00370334" w:rsidRPr="00454B6B" w:rsidRDefault="00370334" w:rsidP="00370334">
      <w:pPr>
        <w:pStyle w:val="BodyText"/>
        <w:rPr>
          <w:lang w:val="bg-BG"/>
        </w:rPr>
      </w:pPr>
    </w:p>
    <w:p w:rsidR="00370334" w:rsidRPr="00454B6B" w:rsidRDefault="005E3389" w:rsidP="00370334">
      <w:pPr>
        <w:pStyle w:val="BodyText"/>
        <w:rPr>
          <w:lang w:val="bg-BG"/>
        </w:rPr>
      </w:pPr>
      <w:r>
        <w:rPr>
          <w:noProof/>
          <w:lang w:val="bg-BG" w:eastAsia="bg-BG" w:bidi="ar-SA"/>
        </w:rPr>
        <mc:AlternateContent>
          <mc:Choice Requires="wps">
            <w:drawing>
              <wp:anchor distT="0" distB="0" distL="114300" distR="114300" simplePos="0" relativeHeight="251677184" behindDoc="0" locked="0" layoutInCell="1" allowOverlap="1">
                <wp:simplePos x="0" y="0"/>
                <wp:positionH relativeFrom="column">
                  <wp:posOffset>1881505</wp:posOffset>
                </wp:positionH>
                <wp:positionV relativeFrom="paragraph">
                  <wp:posOffset>66040</wp:posOffset>
                </wp:positionV>
                <wp:extent cx="2857500" cy="314325"/>
                <wp:effectExtent l="1270" t="3810" r="0" b="0"/>
                <wp:wrapNone/>
                <wp:docPr id="12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14325"/>
                        </a:xfrm>
                        <a:prstGeom prst="rect">
                          <a:avLst/>
                        </a:pr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rsidP="00370334">
                            <w:pPr>
                              <w:jc w:val="center"/>
                              <w:rPr>
                                <w:rFonts w:ascii="Verdana" w:hAnsi="Verdana"/>
                                <w:b/>
                                <w:bCs/>
                              </w:rPr>
                            </w:pPr>
                            <w:r>
                              <w:rPr>
                                <w:rFonts w:ascii="Verdana" w:hAnsi="Verdana"/>
                                <w:b/>
                                <w:bCs/>
                                <w:lang w:val="bg-BG"/>
                              </w:rPr>
                              <w:t>Оценете икономическите показатели</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147" o:spid="_x0000_s1209" type="#_x0000_t202" style="position:absolute;left:0;text-align:left;margin-left:148.15pt;margin-top:5.2pt;width:225pt;height:2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" fillcolor="#999" stroked="f">
                <v:stroke joinstyle="round"/>
                <v:textbox inset="0,0,0,0">
                  <w:txbxContent>
                    <w:p w:rsidR="0062047E" w:rsidRDefault="0062047E" w:rsidP="00370334">
                      <w:pPr>
                        <w:jc w:val="center"/>
                        <w:rPr>
                          <w:rFonts w:ascii="Verdana" w:hAnsi="Verdana"/>
                          <w:b/>
                          <w:bCs/>
                        </w:rPr>
                      </w:pPr>
                      <w:r>
                        <w:rPr>
                          <w:rFonts w:ascii="Verdana" w:hAnsi="Verdana"/>
                          <w:b/>
                          <w:bCs/>
                          <w:lang w:val="bg-BG"/>
                        </w:rPr>
                        <w:t>Оценете икономическите показатели</w:t>
                      </w:r>
                    </w:p>
                  </w:txbxContent>
                </v:textbox>
              </v:shape>
            </w:pict>
          </mc:Fallback>
        </mc:AlternateContent>
      </w:r>
    </w:p>
    <w:p w:rsidR="00370334" w:rsidRPr="00454B6B" w:rsidRDefault="00370334" w:rsidP="00370334">
      <w:pPr>
        <w:pStyle w:val="BodyText"/>
        <w:rPr>
          <w:lang w:val="bg-BG"/>
        </w:rPr>
      </w:pPr>
    </w:p>
    <w:p w:rsidR="00370334" w:rsidRPr="00454B6B" w:rsidRDefault="00370334" w:rsidP="00370334">
      <w:pPr>
        <w:pStyle w:val="BodyText"/>
        <w:rPr>
          <w:lang w:val="bg-BG"/>
        </w:rPr>
      </w:pPr>
    </w:p>
    <w:p w:rsidR="00370334" w:rsidRPr="00454B6B" w:rsidRDefault="005E3389" w:rsidP="00370334">
      <w:pPr>
        <w:pStyle w:val="BodyText"/>
        <w:rPr>
          <w:lang w:val="bg-BG"/>
        </w:rPr>
      </w:pPr>
      <w:r>
        <w:rPr>
          <w:noProof/>
          <w:lang w:val="bg-BG" w:eastAsia="bg-BG" w:bidi="ar-SA"/>
        </w:rPr>
        <mc:AlternateContent>
          <mc:Choice Requires="wps">
            <w:drawing>
              <wp:anchor distT="0" distB="0" distL="114300" distR="114300" simplePos="0" relativeHeight="251679232" behindDoc="0" locked="0" layoutInCell="1" allowOverlap="1">
                <wp:simplePos x="0" y="0"/>
                <wp:positionH relativeFrom="column">
                  <wp:posOffset>2948305</wp:posOffset>
                </wp:positionH>
                <wp:positionV relativeFrom="paragraph">
                  <wp:posOffset>53975</wp:posOffset>
                </wp:positionV>
                <wp:extent cx="438150" cy="339725"/>
                <wp:effectExtent l="1270" t="1270" r="8255" b="1905"/>
                <wp:wrapNone/>
                <wp:docPr id="126"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39725"/>
                        </a:xfrm>
                        <a:prstGeom prst="downArrow">
                          <a:avLst>
                            <a:gd name="adj1" fmla="val 50000"/>
                            <a:gd name="adj2" fmla="val 25000"/>
                          </a:avLst>
                        </a:prstGeom>
                        <a:solidFill>
                          <a:srgbClr val="F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9" o:spid="_x0000_s1026" type="#_x0000_t67" style="position:absolute;margin-left:232.15pt;margin-top:4.25pt;width:34.5pt;height:26.7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" fillcolor="#f63" stroked="f">
                <v:stroke joinstyle="round"/>
              </v:shape>
            </w:pict>
          </mc:Fallback>
        </mc:AlternateContent>
      </w:r>
    </w:p>
    <w:p w:rsidR="00370334" w:rsidRPr="00454B6B" w:rsidRDefault="00370334" w:rsidP="00370334">
      <w:pPr>
        <w:pStyle w:val="BodyText"/>
        <w:rPr>
          <w:lang w:val="bg-BG"/>
        </w:rPr>
      </w:pPr>
    </w:p>
    <w:p w:rsidR="00370334" w:rsidRPr="00454B6B" w:rsidRDefault="005E3389" w:rsidP="00370334">
      <w:pPr>
        <w:pStyle w:val="BodyText"/>
        <w:rPr>
          <w:lang w:val="bg-BG"/>
        </w:rPr>
      </w:pPr>
      <w:r>
        <w:rPr>
          <w:noProof/>
          <w:lang w:val="bg-BG" w:eastAsia="bg-BG" w:bidi="ar-SA"/>
        </w:rPr>
        <mc:AlternateContent>
          <mc:Choice Requires="wps">
            <w:drawing>
              <wp:anchor distT="0" distB="0" distL="114300" distR="114300" simplePos="0" relativeHeight="251678208" behindDoc="0" locked="0" layoutInCell="1" allowOverlap="1">
                <wp:simplePos x="0" y="0"/>
                <wp:positionH relativeFrom="column">
                  <wp:posOffset>1433830</wp:posOffset>
                </wp:positionH>
                <wp:positionV relativeFrom="paragraph">
                  <wp:posOffset>101600</wp:posOffset>
                </wp:positionV>
                <wp:extent cx="3381375" cy="600075"/>
                <wp:effectExtent l="1270" t="0" r="0" b="1905"/>
                <wp:wrapNone/>
                <wp:docPr id="12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600075"/>
                        </a:xfrm>
                        <a:prstGeom prst="rect">
                          <a:avLst/>
                        </a:prstGeom>
                        <a:solidFill>
                          <a:srgbClr val="FF66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370334" w:rsidRDefault="0062047E" w:rsidP="00370334">
                            <w:pPr>
                              <w:jc w:val="center"/>
                              <w:rPr>
                                <w:rFonts w:ascii="Verdana" w:hAnsi="Verdana"/>
                                <w:b/>
                                <w:bCs/>
                                <w:color w:val="FFFFFF"/>
                                <w:lang w:val="ru-RU"/>
                              </w:rPr>
                            </w:pPr>
                            <w:r>
                              <w:rPr>
                                <w:rFonts w:ascii="Verdana" w:hAnsi="Verdana"/>
                                <w:b/>
                                <w:bCs/>
                                <w:color w:val="FFFFFF"/>
                                <w:lang w:val="bg-BG"/>
                              </w:rPr>
                              <w:t>Сравнете и изберете най-добрия вариант</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148" o:spid="_x0000_s1210" type="#_x0000_t202" style="position:absolute;left:0;text-align:left;margin-left:112.9pt;margin-top:8pt;width:266.25pt;height:4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" fillcolor="#f63" stroked="f">
                <v:stroke joinstyle="round"/>
                <v:textbox inset="0,0,0,0">
                  <w:txbxContent>
                    <w:p w:rsidR="0062047E" w:rsidRPr="00370334" w:rsidRDefault="0062047E" w:rsidP="00370334">
                      <w:pPr>
                        <w:jc w:val="center"/>
                        <w:rPr>
                          <w:rFonts w:ascii="Verdana" w:hAnsi="Verdana"/>
                          <w:b/>
                          <w:bCs/>
                          <w:color w:val="FFFFFF"/>
                          <w:lang w:val="ru-RU"/>
                        </w:rPr>
                      </w:pPr>
                      <w:r>
                        <w:rPr>
                          <w:rFonts w:ascii="Verdana" w:hAnsi="Verdana"/>
                          <w:b/>
                          <w:bCs/>
                          <w:color w:val="FFFFFF"/>
                          <w:lang w:val="bg-BG"/>
                        </w:rPr>
                        <w:t>Сравнете и изберете най-добрия вариант</w:t>
                      </w:r>
                    </w:p>
                  </w:txbxContent>
                </v:textbox>
              </v:shape>
            </w:pict>
          </mc:Fallback>
        </mc:AlternateContent>
      </w:r>
    </w:p>
    <w:p w:rsidR="00370334" w:rsidRPr="00454B6B" w:rsidRDefault="00370334" w:rsidP="00370334">
      <w:pPr>
        <w:pStyle w:val="BodyText"/>
        <w:rPr>
          <w:lang w:val="bg-BG"/>
        </w:rPr>
      </w:pPr>
    </w:p>
    <w:p w:rsidR="00370334" w:rsidRPr="00454B6B" w:rsidRDefault="00370334" w:rsidP="00370334">
      <w:pPr>
        <w:pStyle w:val="BodyText"/>
        <w:rPr>
          <w:lang w:val="bg-BG"/>
        </w:rPr>
      </w:pPr>
    </w:p>
    <w:p w:rsidR="00370334" w:rsidRPr="00454B6B" w:rsidRDefault="00370334" w:rsidP="00370334">
      <w:pPr>
        <w:pStyle w:val="BodyText"/>
        <w:rPr>
          <w:lang w:val="bg-BG"/>
        </w:rPr>
      </w:pPr>
    </w:p>
    <w:p w:rsidR="00370334" w:rsidRPr="00454B6B" w:rsidRDefault="00370334" w:rsidP="00370334">
      <w:pPr>
        <w:pStyle w:val="BodyText"/>
        <w:rPr>
          <w:lang w:val="bg-BG"/>
        </w:rPr>
      </w:pPr>
    </w:p>
    <w:p w:rsidR="00370334" w:rsidRPr="00454B6B" w:rsidRDefault="00370334" w:rsidP="00370334">
      <w:pPr>
        <w:pStyle w:val="BodyText"/>
        <w:rPr>
          <w:lang w:val="bg-BG"/>
        </w:rPr>
      </w:pPr>
    </w:p>
    <w:p w:rsidR="00370334" w:rsidRPr="00454B6B" w:rsidRDefault="00370334" w:rsidP="00370334">
      <w:pPr>
        <w:pStyle w:val="BodyText"/>
        <w:rPr>
          <w:i/>
          <w:iCs/>
          <w:lang w:val="bg-BG"/>
        </w:rPr>
      </w:pPr>
      <w:r w:rsidRPr="00454B6B">
        <w:rPr>
          <w:i/>
          <w:iCs/>
          <w:color w:val="000000"/>
          <w:lang w:val="bg-BG"/>
        </w:rPr>
        <w:t xml:space="preserve">Фигура </w:t>
      </w:r>
      <w:r w:rsidRPr="00454B6B">
        <w:rPr>
          <w:i/>
          <w:iCs/>
          <w:color w:val="000000"/>
          <w:lang w:val="bg-BG"/>
        </w:rPr>
        <w:fldChar w:fldCharType="begin"/>
      </w:r>
      <w:r w:rsidRPr="00454B6B">
        <w:rPr>
          <w:i/>
          <w:iCs/>
          <w:color w:val="000000"/>
          <w:lang w:val="bg-BG"/>
        </w:rPr>
        <w:instrText xml:space="preserve"> SEQ "Figure" \*Arabic </w:instrText>
      </w:r>
      <w:r w:rsidRPr="00454B6B">
        <w:rPr>
          <w:i/>
          <w:iCs/>
          <w:color w:val="000000"/>
          <w:lang w:val="bg-BG"/>
        </w:rPr>
        <w:fldChar w:fldCharType="separate"/>
      </w:r>
      <w:r w:rsidR="00A26327">
        <w:rPr>
          <w:i/>
          <w:iCs/>
          <w:noProof/>
          <w:color w:val="000000"/>
          <w:lang w:val="bg-BG"/>
        </w:rPr>
        <w:t>16</w:t>
      </w:r>
      <w:r w:rsidRPr="00454B6B">
        <w:rPr>
          <w:i/>
          <w:iCs/>
          <w:color w:val="000000"/>
          <w:lang w:val="bg-BG"/>
        </w:rPr>
        <w:fldChar w:fldCharType="end"/>
      </w:r>
      <w:r w:rsidRPr="00454B6B">
        <w:rPr>
          <w:i/>
          <w:iCs/>
          <w:color w:val="000000"/>
          <w:lang w:val="bg-BG"/>
        </w:rPr>
        <w:t>: Стъпки при създаването и оценяването на алтернативни предложения</w:t>
      </w:r>
      <w:r w:rsidRPr="00454B6B">
        <w:rPr>
          <w:i/>
          <w:iCs/>
          <w:lang w:val="bg-BG"/>
        </w:rPr>
        <w:t xml:space="preserve"> (стъпки от EINSTEIN одита 7 – 9).</w:t>
      </w:r>
    </w:p>
    <w:p w:rsidR="00370334" w:rsidRPr="00454B6B" w:rsidRDefault="00370334" w:rsidP="00370334">
      <w:pPr>
        <w:pStyle w:val="BodyText"/>
        <w:rPr>
          <w:lang w:val="bg-BG"/>
        </w:rPr>
      </w:pPr>
    </w:p>
    <w:p w:rsidR="00370334" w:rsidRPr="00454B6B" w:rsidRDefault="00370334" w:rsidP="00370334">
      <w:pPr>
        <w:pStyle w:val="BodyText"/>
        <w:rPr>
          <w:lang w:val="bg-BG"/>
        </w:rPr>
      </w:pPr>
    </w:p>
    <w:p w:rsidR="00370334" w:rsidRPr="00454B6B" w:rsidRDefault="00370334" w:rsidP="00370334">
      <w:pPr>
        <w:pStyle w:val="BodyText"/>
        <w:rPr>
          <w:lang w:val="bg-BG"/>
        </w:rPr>
      </w:pPr>
    </w:p>
    <w:p w:rsidR="002B41F6" w:rsidRPr="00454B6B" w:rsidRDefault="00B74A65" w:rsidP="002B41F6">
      <w:pPr>
        <w:pStyle w:val="Heading3"/>
        <w:pageBreakBefore/>
        <w:rPr>
          <w:lang w:val="bg-BG"/>
        </w:rPr>
      </w:pPr>
      <w:r>
        <w:rPr>
          <w:lang w:val="bg-BG"/>
        </w:rPr>
        <w:lastRenderedPageBreak/>
        <w:t>С</w:t>
      </w:r>
      <w:r w:rsidRPr="00B74A65">
        <w:rPr>
          <w:lang w:val="bg-BG"/>
        </w:rPr>
        <w:t>писък с препоръки за потенциалните енергийни спестявания</w:t>
      </w:r>
    </w:p>
    <w:p w:rsidR="002B41F6" w:rsidRPr="00454B6B" w:rsidRDefault="008837B5" w:rsidP="002B41F6">
      <w:pPr>
        <w:pStyle w:val="western"/>
        <w:rPr>
          <w:lang w:val="bg-BG"/>
        </w:rPr>
      </w:pPr>
      <w:r w:rsidRPr="00454B6B">
        <w:rPr>
          <w:lang w:val="bg-BG"/>
        </w:rPr>
        <w:t xml:space="preserve">След като информацията за енергийните нужди е събрана и документирана, първата стъпка след анализа и сравнението с други решения е да се покаже на потребителя възможностите за енрго-спестяващи мерки, чрез които работния процес да се подобри. </w:t>
      </w:r>
    </w:p>
    <w:p w:rsidR="002B41F6" w:rsidRPr="00454B6B" w:rsidRDefault="008837B5" w:rsidP="002B41F6">
      <w:pPr>
        <w:pStyle w:val="western"/>
        <w:rPr>
          <w:lang w:val="bg-BG"/>
        </w:rPr>
      </w:pPr>
      <w:r w:rsidRPr="00454B6B">
        <w:rPr>
          <w:lang w:val="bg-BG"/>
        </w:rPr>
        <w:t>Съществуват много наръчници и доклади на казуси в областта на енергийна ефективност, които показват различни мерки от страна на намаляване на изискванията, целящи пестене на енергия. В доклада по EINSTEIN „</w:t>
      </w:r>
      <w:r w:rsidRPr="00454B6B">
        <w:rPr>
          <w:i/>
          <w:iCs/>
          <w:lang w:val="bg-BG"/>
        </w:rPr>
        <w:t>Energy Auditing Practices and Tools [Vannoni et al. 2008]</w:t>
      </w:r>
      <w:r w:rsidRPr="00454B6B">
        <w:rPr>
          <w:lang w:val="bg-BG"/>
        </w:rPr>
        <w:t>” са събрани голям брой ценни документи по темата. В този доклад мерките са сортирани по сектори, както и по топлоснабдителни и охладителни технологии, за да се даде по детайлен поглед върху възможностите за спестяване на енергия.</w:t>
      </w:r>
    </w:p>
    <w:p w:rsidR="002B41F6" w:rsidRPr="00454B6B" w:rsidRDefault="008837B5" w:rsidP="002B41F6">
      <w:pPr>
        <w:pStyle w:val="western"/>
        <w:rPr>
          <w:lang w:val="bg-BG"/>
        </w:rPr>
      </w:pPr>
      <w:r w:rsidRPr="00454B6B">
        <w:rPr>
          <w:lang w:val="bg-BG"/>
        </w:rPr>
        <w:t>Приложени</w:t>
      </w:r>
      <w:r w:rsidR="00440E4B" w:rsidRPr="00454B6B">
        <w:rPr>
          <w:lang w:val="bg-BG"/>
        </w:rPr>
        <w:t>те действия</w:t>
      </w:r>
      <w:r w:rsidRPr="00454B6B">
        <w:rPr>
          <w:lang w:val="bg-BG"/>
        </w:rPr>
        <w:t xml:space="preserve"> </w:t>
      </w:r>
      <w:r w:rsidR="00440E4B" w:rsidRPr="00454B6B">
        <w:rPr>
          <w:lang w:val="bg-BG"/>
        </w:rPr>
        <w:t xml:space="preserve">в домакинствата за енергиен мениджмънт, се правят регулярно на повече от една година. Следните са някои от по-типичните възможности за </w:t>
      </w:r>
      <w:r w:rsidR="00B74A65" w:rsidRPr="00454B6B">
        <w:rPr>
          <w:lang w:val="bg-BG"/>
        </w:rPr>
        <w:t>пестене на</w:t>
      </w:r>
      <w:r w:rsidR="00440E4B" w:rsidRPr="00454B6B">
        <w:rPr>
          <w:lang w:val="bg-BG"/>
        </w:rPr>
        <w:t xml:space="preserve"> </w:t>
      </w:r>
      <w:r w:rsidR="00B74A65" w:rsidRPr="00454B6B">
        <w:rPr>
          <w:lang w:val="bg-BG"/>
        </w:rPr>
        <w:t>енергия</w:t>
      </w:r>
      <w:r w:rsidR="00440E4B" w:rsidRPr="00454B6B">
        <w:rPr>
          <w:lang w:val="bg-BG"/>
        </w:rPr>
        <w:t xml:space="preserve">: </w:t>
      </w:r>
    </w:p>
    <w:p w:rsidR="002B41F6" w:rsidRPr="00454B6B" w:rsidRDefault="00B74A65" w:rsidP="005F2E56">
      <w:pPr>
        <w:pStyle w:val="western"/>
        <w:numPr>
          <w:ilvl w:val="0"/>
          <w:numId w:val="107"/>
        </w:numPr>
        <w:spacing w:before="100" w:beforeAutospacing="1"/>
        <w:rPr>
          <w:lang w:val="bg-BG"/>
        </w:rPr>
      </w:pPr>
      <w:r w:rsidRPr="00454B6B">
        <w:rPr>
          <w:lang w:val="bg-BG"/>
        </w:rPr>
        <w:t>Наст</w:t>
      </w:r>
      <w:r>
        <w:rPr>
          <w:lang w:val="bg-BG"/>
        </w:rPr>
        <w:t>р</w:t>
      </w:r>
      <w:r w:rsidRPr="00454B6B">
        <w:rPr>
          <w:lang w:val="bg-BG"/>
        </w:rPr>
        <w:t>ойте</w:t>
      </w:r>
      <w:r w:rsidR="00154210" w:rsidRPr="00454B6B">
        <w:rPr>
          <w:lang w:val="bg-BG"/>
        </w:rPr>
        <w:t xml:space="preserve"> и затегнете връзките между </w:t>
      </w:r>
      <w:r w:rsidR="0097416C" w:rsidRPr="00454B6B">
        <w:rPr>
          <w:lang w:val="bg-BG"/>
        </w:rPr>
        <w:t>амортисьорите</w:t>
      </w:r>
      <w:r w:rsidR="00154210" w:rsidRPr="00454B6B">
        <w:rPr>
          <w:lang w:val="bg-BG"/>
        </w:rPr>
        <w:t xml:space="preserve">, особено външните въздушни </w:t>
      </w:r>
      <w:r w:rsidR="0097416C" w:rsidRPr="00454B6B">
        <w:rPr>
          <w:lang w:val="bg-BG"/>
        </w:rPr>
        <w:t>амортисьори</w:t>
      </w:r>
      <w:r w:rsidR="00154210" w:rsidRPr="00454B6B">
        <w:rPr>
          <w:lang w:val="bg-BG"/>
        </w:rPr>
        <w:t xml:space="preserve">, </w:t>
      </w:r>
      <w:r w:rsidR="000A659F">
        <w:rPr>
          <w:lang w:val="bg-BG"/>
        </w:rPr>
        <w:t xml:space="preserve">многозоналните амортисьори </w:t>
      </w:r>
      <w:r w:rsidR="0097416C" w:rsidRPr="00454B6B">
        <w:rPr>
          <w:lang w:val="bg-BG"/>
        </w:rPr>
        <w:t xml:space="preserve">и </w:t>
      </w:r>
      <w:r w:rsidR="000A659F" w:rsidRPr="00454B6B">
        <w:rPr>
          <w:lang w:val="bg-BG"/>
        </w:rPr>
        <w:t>байпаси</w:t>
      </w:r>
      <w:r w:rsidR="000A659F">
        <w:rPr>
          <w:lang w:val="bg-BG"/>
        </w:rPr>
        <w:t>те</w:t>
      </w:r>
      <w:r w:rsidR="0097416C" w:rsidRPr="00454B6B">
        <w:rPr>
          <w:lang w:val="bg-BG"/>
        </w:rPr>
        <w:t xml:space="preserve"> </w:t>
      </w:r>
    </w:p>
    <w:p w:rsidR="0097416C" w:rsidRPr="00454B6B" w:rsidRDefault="00154210" w:rsidP="005F2E56">
      <w:pPr>
        <w:pStyle w:val="western"/>
        <w:numPr>
          <w:ilvl w:val="0"/>
          <w:numId w:val="107"/>
        </w:numPr>
        <w:spacing w:before="100" w:beforeAutospacing="1"/>
        <w:rPr>
          <w:lang w:val="bg-BG"/>
        </w:rPr>
      </w:pPr>
      <w:r w:rsidRPr="00454B6B">
        <w:rPr>
          <w:lang w:val="bg-BG"/>
        </w:rPr>
        <w:t xml:space="preserve">Проверете и настройте моторните задвижвания на вентилатори и помпи за </w:t>
      </w:r>
      <w:r w:rsidR="0097416C" w:rsidRPr="00454B6B">
        <w:rPr>
          <w:lang w:val="bg-BG"/>
        </w:rPr>
        <w:t xml:space="preserve">опъване на ремъка и привеждане в съответствие на съединителя </w:t>
      </w:r>
    </w:p>
    <w:p w:rsidR="002B41F6" w:rsidRPr="00454B6B" w:rsidRDefault="00154210" w:rsidP="005F2E56">
      <w:pPr>
        <w:pStyle w:val="western"/>
        <w:numPr>
          <w:ilvl w:val="0"/>
          <w:numId w:val="107"/>
        </w:numPr>
        <w:spacing w:before="100" w:beforeAutospacing="1"/>
        <w:rPr>
          <w:lang w:val="bg-BG"/>
        </w:rPr>
      </w:pPr>
      <w:r w:rsidRPr="00454B6B">
        <w:rPr>
          <w:lang w:val="bg-BG"/>
        </w:rPr>
        <w:t xml:space="preserve">Премахнете въздушните филтри на системите, за да предотвратите затрудненията на въздушния поток </w:t>
      </w:r>
    </w:p>
    <w:p w:rsidR="002B41F6" w:rsidRPr="00454B6B" w:rsidRDefault="00154210" w:rsidP="005F2E56">
      <w:pPr>
        <w:pStyle w:val="western"/>
        <w:numPr>
          <w:ilvl w:val="0"/>
          <w:numId w:val="107"/>
        </w:numPr>
        <w:spacing w:before="100" w:beforeAutospacing="1"/>
        <w:rPr>
          <w:lang w:val="bg-BG"/>
        </w:rPr>
      </w:pPr>
      <w:r w:rsidRPr="00454B6B">
        <w:rPr>
          <w:lang w:val="bg-BG"/>
        </w:rPr>
        <w:t>Изключ</w:t>
      </w:r>
      <w:r w:rsidR="004E46D6" w:rsidRPr="00454B6B">
        <w:rPr>
          <w:lang w:val="bg-BG"/>
        </w:rPr>
        <w:t>вай</w:t>
      </w:r>
      <w:r w:rsidRPr="00454B6B">
        <w:rPr>
          <w:lang w:val="bg-BG"/>
        </w:rPr>
        <w:t xml:space="preserve">те </w:t>
      </w:r>
      <w:r w:rsidR="004E46D6" w:rsidRPr="00454B6B">
        <w:rPr>
          <w:lang w:val="bg-BG"/>
        </w:rPr>
        <w:t xml:space="preserve">отдушниците и въздухоотводните </w:t>
      </w:r>
      <w:r w:rsidR="00B74A65" w:rsidRPr="00454B6B">
        <w:rPr>
          <w:lang w:val="bg-BG"/>
        </w:rPr>
        <w:t>системи</w:t>
      </w:r>
      <w:r w:rsidR="004E46D6" w:rsidRPr="00454B6B">
        <w:rPr>
          <w:lang w:val="bg-BG"/>
        </w:rPr>
        <w:t xml:space="preserve">, когато не са необходими </w:t>
      </w:r>
    </w:p>
    <w:p w:rsidR="002B41F6" w:rsidRPr="00454B6B" w:rsidRDefault="00B74A65" w:rsidP="005F2E56">
      <w:pPr>
        <w:pStyle w:val="western"/>
        <w:numPr>
          <w:ilvl w:val="0"/>
          <w:numId w:val="107"/>
        </w:numPr>
        <w:spacing w:before="100" w:beforeAutospacing="1"/>
        <w:rPr>
          <w:lang w:val="bg-BG"/>
        </w:rPr>
      </w:pPr>
      <w:r w:rsidRPr="00454B6B">
        <w:rPr>
          <w:lang w:val="bg-BG"/>
        </w:rPr>
        <w:t>Изключвайте осветлението и друго оборудване, произвеждащо топлина, когато не се ползват</w:t>
      </w:r>
    </w:p>
    <w:p w:rsidR="002B41F6" w:rsidRPr="00454B6B" w:rsidRDefault="004E46D6" w:rsidP="005F2E56">
      <w:pPr>
        <w:pStyle w:val="western"/>
        <w:numPr>
          <w:ilvl w:val="0"/>
          <w:numId w:val="107"/>
        </w:numPr>
        <w:spacing w:before="100" w:beforeAutospacing="1"/>
        <w:rPr>
          <w:lang w:val="bg-BG"/>
        </w:rPr>
      </w:pPr>
      <w:r w:rsidRPr="00454B6B">
        <w:rPr>
          <w:lang w:val="bg-BG"/>
        </w:rPr>
        <w:t>Проверете и калибровайте контролните уреди, като термостати в стаите, контролери за температурата на въздуха и водата, също и сверете настройките на таймерите</w:t>
      </w:r>
    </w:p>
    <w:p w:rsidR="002B41F6" w:rsidRPr="00454B6B" w:rsidRDefault="004E46D6" w:rsidP="005F2E56">
      <w:pPr>
        <w:pStyle w:val="western"/>
        <w:numPr>
          <w:ilvl w:val="0"/>
          <w:numId w:val="107"/>
        </w:numPr>
        <w:spacing w:before="100" w:beforeAutospacing="1"/>
        <w:rPr>
          <w:lang w:val="bg-BG"/>
        </w:rPr>
      </w:pPr>
      <w:r w:rsidRPr="00454B6B">
        <w:rPr>
          <w:lang w:val="bg-BG"/>
        </w:rPr>
        <w:t xml:space="preserve">Сменете повредена или липсваща изолация на тръбопроводната и </w:t>
      </w:r>
      <w:r w:rsidR="00B74A65" w:rsidRPr="00454B6B">
        <w:rPr>
          <w:lang w:val="bg-BG"/>
        </w:rPr>
        <w:t>каналната</w:t>
      </w:r>
      <w:r w:rsidR="002B41F6" w:rsidRPr="00454B6B">
        <w:rPr>
          <w:lang w:val="bg-BG"/>
        </w:rPr>
        <w:t xml:space="preserve"> </w:t>
      </w:r>
      <w:r w:rsidRPr="00454B6B">
        <w:rPr>
          <w:lang w:val="bg-BG"/>
        </w:rPr>
        <w:t xml:space="preserve">система </w:t>
      </w:r>
    </w:p>
    <w:p w:rsidR="002B41F6" w:rsidRPr="00454B6B" w:rsidRDefault="004E46D6" w:rsidP="005F2E56">
      <w:pPr>
        <w:pStyle w:val="western"/>
        <w:numPr>
          <w:ilvl w:val="0"/>
          <w:numId w:val="107"/>
        </w:numPr>
        <w:spacing w:before="100" w:beforeAutospacing="1"/>
        <w:rPr>
          <w:lang w:val="bg-BG"/>
        </w:rPr>
      </w:pPr>
      <w:r w:rsidRPr="00454B6B">
        <w:rPr>
          <w:lang w:val="bg-BG"/>
        </w:rPr>
        <w:t xml:space="preserve">Сменете или поправете повредени или течащи </w:t>
      </w:r>
      <w:r w:rsidR="0097416C" w:rsidRPr="00454B6B">
        <w:rPr>
          <w:lang w:val="bg-BG"/>
        </w:rPr>
        <w:t xml:space="preserve">тръби във </w:t>
      </w:r>
      <w:r w:rsidR="00B74A65" w:rsidRPr="00454B6B">
        <w:rPr>
          <w:lang w:val="bg-BG"/>
        </w:rPr>
        <w:t>въздушните</w:t>
      </w:r>
      <w:r w:rsidR="0097416C" w:rsidRPr="00454B6B">
        <w:rPr>
          <w:lang w:val="bg-BG"/>
        </w:rPr>
        <w:t xml:space="preserve"> системи </w:t>
      </w:r>
    </w:p>
    <w:p w:rsidR="002B41F6" w:rsidRPr="00454B6B" w:rsidRDefault="0097416C" w:rsidP="005F2E56">
      <w:pPr>
        <w:pStyle w:val="western"/>
        <w:numPr>
          <w:ilvl w:val="0"/>
          <w:numId w:val="107"/>
        </w:numPr>
        <w:spacing w:before="100" w:beforeAutospacing="1"/>
        <w:rPr>
          <w:lang w:val="bg-BG"/>
        </w:rPr>
      </w:pPr>
      <w:r w:rsidRPr="00454B6B">
        <w:rPr>
          <w:lang w:val="bg-BG"/>
        </w:rPr>
        <w:t xml:space="preserve">Почистете повърхността на топлообменниците, </w:t>
      </w:r>
      <w:r w:rsidR="00B74A65" w:rsidRPr="00454B6B">
        <w:rPr>
          <w:lang w:val="bg-BG"/>
        </w:rPr>
        <w:t>загряващите</w:t>
      </w:r>
      <w:r w:rsidRPr="00454B6B">
        <w:rPr>
          <w:lang w:val="bg-BG"/>
        </w:rPr>
        <w:t xml:space="preserve"> уреди и  калориферите </w:t>
      </w:r>
    </w:p>
    <w:p w:rsidR="002B41F6" w:rsidRPr="00454B6B" w:rsidRDefault="001F1DC0" w:rsidP="005F2E56">
      <w:pPr>
        <w:pStyle w:val="western"/>
        <w:numPr>
          <w:ilvl w:val="0"/>
          <w:numId w:val="107"/>
        </w:numPr>
        <w:spacing w:before="100" w:beforeAutospacing="1"/>
        <w:rPr>
          <w:lang w:val="bg-BG"/>
        </w:rPr>
      </w:pPr>
      <w:r w:rsidRPr="00454B6B">
        <w:rPr>
          <w:lang w:val="bg-BG"/>
        </w:rPr>
        <w:t xml:space="preserve">Обмислете правила за ползване на сградното пространство целящи да се намали навлизането на външен въздух </w:t>
      </w:r>
    </w:p>
    <w:p w:rsidR="002B41F6" w:rsidRPr="00454B6B" w:rsidRDefault="001F1DC0" w:rsidP="005F2E56">
      <w:pPr>
        <w:pStyle w:val="western"/>
        <w:numPr>
          <w:ilvl w:val="0"/>
          <w:numId w:val="107"/>
        </w:numPr>
        <w:spacing w:before="100" w:beforeAutospacing="1"/>
        <w:rPr>
          <w:lang w:val="bg-BG"/>
        </w:rPr>
      </w:pPr>
      <w:r w:rsidRPr="00454B6B">
        <w:rPr>
          <w:lang w:val="bg-BG"/>
        </w:rPr>
        <w:t xml:space="preserve">Настройте </w:t>
      </w:r>
      <w:r w:rsidR="00B74A65" w:rsidRPr="00454B6B">
        <w:rPr>
          <w:lang w:val="bg-BG"/>
        </w:rPr>
        <w:t>минимална</w:t>
      </w:r>
      <w:r w:rsidRPr="00454B6B">
        <w:rPr>
          <w:lang w:val="bg-BG"/>
        </w:rPr>
        <w:t xml:space="preserve"> и максимална температура за отопление и охлаждане и пренастройте съответните контролиращи устройства </w:t>
      </w:r>
    </w:p>
    <w:p w:rsidR="002B41F6" w:rsidRPr="00454B6B" w:rsidRDefault="001F1DC0" w:rsidP="005F2E56">
      <w:pPr>
        <w:pStyle w:val="western"/>
        <w:numPr>
          <w:ilvl w:val="0"/>
          <w:numId w:val="107"/>
        </w:numPr>
        <w:spacing w:before="100" w:beforeAutospacing="1"/>
        <w:rPr>
          <w:lang w:val="bg-BG"/>
        </w:rPr>
      </w:pPr>
      <w:r w:rsidRPr="00454B6B">
        <w:rPr>
          <w:lang w:val="bg-BG"/>
        </w:rPr>
        <w:t xml:space="preserve">Настройте нивата на въздушните потоци да подхождат на употребата на </w:t>
      </w:r>
      <w:r w:rsidR="00B74A65">
        <w:rPr>
          <w:lang w:val="bg-BG"/>
        </w:rPr>
        <w:t>с</w:t>
      </w:r>
      <w:r w:rsidR="00B74A65" w:rsidRPr="00454B6B">
        <w:rPr>
          <w:lang w:val="bg-BG"/>
        </w:rPr>
        <w:t>градната</w:t>
      </w:r>
      <w:r w:rsidRPr="00454B6B">
        <w:rPr>
          <w:lang w:val="bg-BG"/>
        </w:rPr>
        <w:t xml:space="preserve"> площ </w:t>
      </w:r>
    </w:p>
    <w:p w:rsidR="002B41F6" w:rsidRPr="00454B6B" w:rsidRDefault="002B41F6" w:rsidP="002B41F6">
      <w:pPr>
        <w:pStyle w:val="western"/>
        <w:rPr>
          <w:lang w:val="bg-BG"/>
        </w:rPr>
      </w:pPr>
    </w:p>
    <w:p w:rsidR="002B41F6" w:rsidRPr="00454B6B" w:rsidRDefault="002B41F6" w:rsidP="002B41F6">
      <w:pPr>
        <w:pStyle w:val="western"/>
        <w:rPr>
          <w:lang w:val="bg-BG"/>
        </w:rPr>
      </w:pPr>
    </w:p>
    <w:p w:rsidR="002B41F6" w:rsidRPr="00454B6B" w:rsidRDefault="00B74A65" w:rsidP="002B41F6">
      <w:pPr>
        <w:pStyle w:val="western"/>
        <w:rPr>
          <w:lang w:val="bg-BG"/>
        </w:rPr>
      </w:pPr>
      <w:r>
        <w:rPr>
          <w:b/>
          <w:bCs/>
          <w:i/>
          <w:iCs/>
          <w:lang w:val="bg-BG"/>
        </w:rPr>
        <w:t>Допълнителна литература</w:t>
      </w:r>
      <w:r w:rsidR="002B41F6" w:rsidRPr="00454B6B">
        <w:rPr>
          <w:b/>
          <w:bCs/>
          <w:i/>
          <w:iCs/>
          <w:lang w:val="bg-BG"/>
        </w:rPr>
        <w:t>:</w:t>
      </w:r>
    </w:p>
    <w:p w:rsidR="002B41F6" w:rsidRPr="00454B6B" w:rsidRDefault="002B41F6" w:rsidP="002B41F6">
      <w:pPr>
        <w:pStyle w:val="western"/>
        <w:keepNext/>
        <w:ind w:left="573" w:hanging="573"/>
        <w:rPr>
          <w:lang w:val="bg-BG"/>
        </w:rPr>
      </w:pPr>
      <w:r w:rsidRPr="00454B6B">
        <w:rPr>
          <w:lang w:val="bg-BG"/>
        </w:rPr>
        <w:t xml:space="preserve">C.Vannoni et al. (2008): EINSTEIN Report: </w:t>
      </w:r>
      <w:r w:rsidRPr="00454B6B">
        <w:rPr>
          <w:i/>
          <w:iCs/>
          <w:lang w:val="bg-BG"/>
        </w:rPr>
        <w:t>Review of Thermal Energy Auditing Practices and Tools</w:t>
      </w:r>
      <w:r w:rsidRPr="00454B6B">
        <w:rPr>
          <w:lang w:val="bg-BG"/>
        </w:rPr>
        <w:t>. IEE Project EINSTEIN, Project deliverable D2.2. Available for download on www.einstein-energy.net</w:t>
      </w:r>
    </w:p>
    <w:p w:rsidR="00370334" w:rsidRPr="00454B6B" w:rsidRDefault="00370334" w:rsidP="00370334">
      <w:pPr>
        <w:pStyle w:val="Heading3"/>
        <w:pageBreakBefore/>
        <w:tabs>
          <w:tab w:val="left" w:pos="709"/>
        </w:tabs>
        <w:rPr>
          <w:lang w:val="bg-BG"/>
        </w:rPr>
      </w:pPr>
      <w:r w:rsidRPr="00454B6B">
        <w:rPr>
          <w:lang w:val="bg-BG"/>
        </w:rPr>
        <w:lastRenderedPageBreak/>
        <w:t>Оптимизация на процесите: списък от ефективни технологии за специфичните единични операции, възможности за спестявания от страна на търсенето</w:t>
      </w:r>
    </w:p>
    <w:p w:rsidR="001F1DC0" w:rsidRPr="00454B6B" w:rsidRDefault="00B74A65" w:rsidP="001F1DC0">
      <w:pPr>
        <w:pStyle w:val="Heading4"/>
        <w:rPr>
          <w:szCs w:val="22"/>
          <w:lang w:val="bg-BG"/>
        </w:rPr>
      </w:pPr>
      <w:r>
        <w:rPr>
          <w:szCs w:val="22"/>
          <w:lang w:val="bg-BG"/>
        </w:rPr>
        <w:t>Оптимизация на процесите в производството</w:t>
      </w:r>
    </w:p>
    <w:p w:rsidR="001F1DC0" w:rsidRPr="00454B6B" w:rsidRDefault="005E3389" w:rsidP="00370334">
      <w:pPr>
        <w:pStyle w:val="BodyText"/>
        <w:rPr>
          <w:lang w:val="bg-BG"/>
        </w:rPr>
      </w:pPr>
      <w:r>
        <w:rPr>
          <w:noProof/>
          <w:lang w:val="bg-BG" w:eastAsia="bg-BG" w:bidi="ar-SA"/>
        </w:rPr>
        <mc:AlternateContent>
          <mc:Choice Requires="wpg">
            <w:drawing>
              <wp:anchor distT="0" distB="0" distL="0" distR="0" simplePos="0" relativeHeight="251681280" behindDoc="0" locked="0" layoutInCell="1" allowOverlap="1">
                <wp:simplePos x="0" y="0"/>
                <wp:positionH relativeFrom="column">
                  <wp:posOffset>-31750</wp:posOffset>
                </wp:positionH>
                <wp:positionV relativeFrom="paragraph">
                  <wp:posOffset>320040</wp:posOffset>
                </wp:positionV>
                <wp:extent cx="6086475" cy="2219960"/>
                <wp:effectExtent l="0" t="0" r="9525" b="8890"/>
                <wp:wrapSquare wrapText="bothSides"/>
                <wp:docPr id="11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2219960"/>
                          <a:chOff x="38" y="2539"/>
                          <a:chExt cx="9584" cy="2836"/>
                        </a:xfrm>
                      </wpg:grpSpPr>
                      <wps:wsp>
                        <wps:cNvPr id="112" name="Text Box 153"/>
                        <wps:cNvSpPr txBox="1">
                          <a:spLocks noChangeArrowheads="1"/>
                        </wps:cNvSpPr>
                        <wps:spPr bwMode="auto">
                          <a:xfrm>
                            <a:off x="653" y="3382"/>
                            <a:ext cx="6659" cy="494"/>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rsidP="008624C9">
                              <w:pPr>
                                <w:rPr>
                                  <w:rFonts w:ascii="Verdana" w:hAnsi="Verdana"/>
                                  <w:b/>
                                  <w:bCs/>
                                </w:rPr>
                              </w:pPr>
                              <w:r>
                                <w:rPr>
                                  <w:rFonts w:ascii="Verdana" w:hAnsi="Verdana"/>
                                  <w:b/>
                                  <w:bCs/>
                                </w:rPr>
                                <w:t xml:space="preserve">&gt; </w:t>
                              </w:r>
                              <w:r>
                                <w:rPr>
                                  <w:rFonts w:ascii="Verdana" w:hAnsi="Verdana"/>
                                  <w:b/>
                                  <w:bCs/>
                                  <w:lang w:val="bg-BG"/>
                                </w:rPr>
                                <w:t>Бързо изчисление</w:t>
                              </w:r>
                            </w:p>
                          </w:txbxContent>
                        </wps:txbx>
                        <wps:bodyPr rot="0" vert="horz" wrap="square" lIns="0" tIns="0" rIns="0" bIns="0" anchor="ctr" anchorCtr="0">
                          <a:noAutofit/>
                        </wps:bodyPr>
                      </wps:wsp>
                      <wps:wsp>
                        <wps:cNvPr id="114" name="Text Box 154"/>
                        <wps:cNvSpPr txBox="1">
                          <a:spLocks noChangeArrowheads="1"/>
                        </wps:cNvSpPr>
                        <wps:spPr bwMode="auto">
                          <a:xfrm>
                            <a:off x="1253" y="3982"/>
                            <a:ext cx="6999" cy="705"/>
                          </a:xfrm>
                          <a:prstGeom prst="rect">
                            <a:avLst/>
                          </a:pr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BF459E" w:rsidRDefault="0062047E" w:rsidP="008624C9">
                              <w:pPr>
                                <w:rPr>
                                  <w:rFonts w:ascii="Verdana" w:hAnsi="Verdana"/>
                                  <w:b/>
                                  <w:bCs/>
                                  <w:lang w:val="ru-RU"/>
                                </w:rPr>
                              </w:pPr>
                              <w:r w:rsidRPr="00BF459E">
                                <w:rPr>
                                  <w:rFonts w:ascii="Verdana" w:hAnsi="Verdana"/>
                                  <w:b/>
                                  <w:bCs/>
                                  <w:lang w:val="ru-RU"/>
                                </w:rPr>
                                <w:t xml:space="preserve">&gt; </w:t>
                              </w:r>
                              <w:r>
                                <w:rPr>
                                  <w:rFonts w:ascii="Verdana" w:hAnsi="Verdana"/>
                                  <w:b/>
                                  <w:bCs/>
                                  <w:lang w:val="bg-BG"/>
                                </w:rPr>
                                <w:t xml:space="preserve">симулация на системата със специфичен външен софтуер </w:t>
                              </w:r>
                            </w:p>
                          </w:txbxContent>
                        </wps:txbx>
                        <wps:bodyPr rot="0" vert="horz" wrap="square" lIns="0" tIns="0" rIns="0" bIns="0" anchor="ctr" anchorCtr="0">
                          <a:noAutofit/>
                        </wps:bodyPr>
                      </wps:wsp>
                      <wps:wsp>
                        <wps:cNvPr id="116" name="Text Box 155"/>
                        <wps:cNvSpPr txBox="1">
                          <a:spLocks noChangeArrowheads="1"/>
                        </wps:cNvSpPr>
                        <wps:spPr bwMode="auto">
                          <a:xfrm>
                            <a:off x="1988" y="4794"/>
                            <a:ext cx="7064" cy="581"/>
                          </a:xfrm>
                          <a:prstGeom prst="rect">
                            <a:avLst/>
                          </a:pr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BF459E" w:rsidRDefault="0062047E" w:rsidP="008624C9">
                              <w:pPr>
                                <w:rPr>
                                  <w:rFonts w:ascii="Verdana" w:hAnsi="Verdana"/>
                                  <w:b/>
                                  <w:bCs/>
                                  <w:lang w:val="ru-RU"/>
                                </w:rPr>
                              </w:pPr>
                              <w:r w:rsidRPr="00BF459E">
                                <w:rPr>
                                  <w:rFonts w:ascii="Verdana" w:hAnsi="Verdana"/>
                                  <w:b/>
                                  <w:bCs/>
                                  <w:lang w:val="ru-RU"/>
                                </w:rPr>
                                <w:t xml:space="preserve">&gt; </w:t>
                              </w:r>
                              <w:r>
                                <w:rPr>
                                  <w:rFonts w:ascii="Verdana" w:hAnsi="Verdana"/>
                                  <w:b/>
                                  <w:bCs/>
                                  <w:lang w:val="bg-BG"/>
                                </w:rPr>
                                <w:t>Енергетична оценка и анализ на околната среда</w:t>
                              </w:r>
                            </w:p>
                          </w:txbxContent>
                        </wps:txbx>
                        <wps:bodyPr rot="0" vert="horz" wrap="square" lIns="0" tIns="0" rIns="0" bIns="0" anchor="ctr" anchorCtr="0">
                          <a:noAutofit/>
                        </wps:bodyPr>
                      </wps:wsp>
                      <wps:wsp>
                        <wps:cNvPr id="120" name="Text Box 156"/>
                        <wps:cNvSpPr txBox="1">
                          <a:spLocks noChangeArrowheads="1"/>
                        </wps:cNvSpPr>
                        <wps:spPr bwMode="auto">
                          <a:xfrm>
                            <a:off x="38" y="2539"/>
                            <a:ext cx="9584" cy="715"/>
                          </a:xfrm>
                          <a:prstGeom prst="rect">
                            <a:avLst/>
                          </a:prstGeom>
                          <a:solidFill>
                            <a:srgbClr val="FF66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BF459E" w:rsidRDefault="0062047E" w:rsidP="008624C9">
                              <w:pPr>
                                <w:rPr>
                                  <w:rFonts w:ascii="Verdana" w:hAnsi="Verdana"/>
                                  <w:b/>
                                  <w:bCs/>
                                  <w:color w:val="FFFFFF"/>
                                  <w:lang w:val="ru-RU"/>
                                </w:rPr>
                              </w:pPr>
                              <w:r>
                                <w:rPr>
                                  <w:rFonts w:ascii="Verdana" w:hAnsi="Verdana"/>
                                  <w:b/>
                                  <w:bCs/>
                                  <w:color w:val="FFFFFF"/>
                                </w:rPr>
                                <w:t>EINSTEIN</w:t>
                              </w:r>
                              <w:r w:rsidRPr="00BF459E">
                                <w:rPr>
                                  <w:rFonts w:ascii="Verdana" w:hAnsi="Verdana"/>
                                  <w:b/>
                                  <w:bCs/>
                                  <w:color w:val="FFFFFF"/>
                                  <w:lang w:val="ru-RU"/>
                                </w:rPr>
                                <w:t xml:space="preserve"> </w:t>
                              </w:r>
                              <w:r>
                                <w:rPr>
                                  <w:rFonts w:ascii="Verdana" w:hAnsi="Verdana"/>
                                  <w:b/>
                                  <w:bCs/>
                                  <w:color w:val="FFFFFF"/>
                                  <w:lang w:val="bg-BG"/>
                                </w:rPr>
                                <w:t>Стъпка</w:t>
                              </w:r>
                              <w:r w:rsidRPr="00BF459E">
                                <w:rPr>
                                  <w:rFonts w:ascii="Verdana" w:hAnsi="Verdana"/>
                                  <w:b/>
                                  <w:bCs/>
                                  <w:color w:val="FFFFFF"/>
                                  <w:lang w:val="ru-RU"/>
                                </w:rPr>
                                <w:t xml:space="preserve"> 8: </w:t>
                              </w:r>
                              <w:r>
                                <w:rPr>
                                  <w:rFonts w:ascii="Verdana" w:hAnsi="Verdana"/>
                                  <w:b/>
                                  <w:bCs/>
                                  <w:color w:val="FFFFFF"/>
                                  <w:lang w:val="bg-BG"/>
                                </w:rPr>
                                <w:t xml:space="preserve">Енергетично изчисление на производителността и анализ на околната среда </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id="Group 152" o:spid="_x0000_s1211" style="position:absolute;left:0;text-align:left;margin-left:-2.5pt;margin-top:25.2pt;width:479.25pt;height:174.8pt;z-index:251681280;mso-wrap-distance-left:0;mso-wrap-distance-right:0;mso-position-horizontal-relative:text;mso-position-vertical-relative:text" coordorigin="38,2539" coordsize="9584,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">
                <v:shape id="Text Box 153" o:spid="_x0000_s1212" type="#_x0000_t202" style="position:absolute;left:653;top:3382;width:665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5R68AA&#10;AADcAAAADwAAAGRycy9kb3ducmV2LnhtbERPzYrCMBC+C75DGMGbpnVBpGsUu1DYFS/WfYChGZti&#10;MylN1nbf3giCt/n4fme7H20r7tT7xrGCdJmAIK6cbrhW8HspFhsQPiBrbB2Tgn/ysN9NJ1vMtBv4&#10;TPcy1CKGsM9QgQmhy6T0lSGLfuk64shdXW8xRNjXUvc4xHDbylWSrKXFhmODwY6+DFW38s8qyI+t&#10;yW+lK/KPwV8aX1Q/aX5Saj4bD58gAo3hLX65v3Wcn67g+Uy8QO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5R68AAAADcAAAADwAAAAAAAAAAAAAAAACYAgAAZHJzL2Rvd25y&#10;ZXYueG1sUEsFBgAAAAAEAAQA9QAAAIUDAAAAAA==&#10;" fillcolor="#e6e6e6" stroked="f">
                  <v:stroke joinstyle="round"/>
                  <v:textbox inset="0,0,0,0">
                    <w:txbxContent>
                      <w:p w:rsidR="0062047E" w:rsidRDefault="0062047E" w:rsidP="008624C9">
                        <w:pPr>
                          <w:rPr>
                            <w:rFonts w:ascii="Verdana" w:hAnsi="Verdana"/>
                            <w:b/>
                            <w:bCs/>
                          </w:rPr>
                        </w:pPr>
                        <w:r>
                          <w:rPr>
                            <w:rFonts w:ascii="Verdana" w:hAnsi="Verdana"/>
                            <w:b/>
                            <w:bCs/>
                          </w:rPr>
                          <w:t xml:space="preserve">&gt; </w:t>
                        </w:r>
                        <w:r>
                          <w:rPr>
                            <w:rFonts w:ascii="Verdana" w:hAnsi="Verdana"/>
                            <w:b/>
                            <w:bCs/>
                            <w:lang w:val="bg-BG"/>
                          </w:rPr>
                          <w:t>Бързо изчисление</w:t>
                        </w:r>
                      </w:p>
                    </w:txbxContent>
                  </v:textbox>
                </v:shape>
                <v:shape id="Text Box 154" o:spid="_x0000_s1213" type="#_x0000_t202" style="position:absolute;left:1253;top:3982;width:6999;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g5MIA&#10;AADcAAAADwAAAGRycy9kb3ducmV2LnhtbESPQYvCMBCF78L+hzAL3jRVdJFqKosgKJ50Ra9DM9uW&#10;NpOSxNr+eyMs7G2G9+Z9bzbb3jSiI+crywpm0wQEcW51xYWC689+sgLhA7LGxjIpGMjDNvsYbTDV&#10;9sln6i6hEDGEfYoKyhDaVEqfl2TQT21LHLVf6wyGuLpCaofPGG4aOU+SL2mw4kgosaVdSXl9eZgI&#10;6Ry5R13s6NbfV8PtdLTHYanU+LP/XoMI1Id/89/1Qcf6swW8n4kT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iDkwgAAANwAAAAPAAAAAAAAAAAAAAAAAJgCAABkcnMvZG93&#10;bnJldi54bWxQSwUGAAAAAAQABAD1AAAAhwMAAAAA&#10;" fillcolor="#ccc" stroked="f">
                  <v:stroke joinstyle="round"/>
                  <v:textbox inset="0,0,0,0">
                    <w:txbxContent>
                      <w:p w:rsidR="0062047E" w:rsidRPr="00BF459E" w:rsidRDefault="0062047E" w:rsidP="008624C9">
                        <w:pPr>
                          <w:rPr>
                            <w:rFonts w:ascii="Verdana" w:hAnsi="Verdana"/>
                            <w:b/>
                            <w:bCs/>
                            <w:lang w:val="ru-RU"/>
                          </w:rPr>
                        </w:pPr>
                        <w:r w:rsidRPr="00BF459E">
                          <w:rPr>
                            <w:rFonts w:ascii="Verdana" w:hAnsi="Verdana"/>
                            <w:b/>
                            <w:bCs/>
                            <w:lang w:val="ru-RU"/>
                          </w:rPr>
                          <w:t xml:space="preserve">&gt; </w:t>
                        </w:r>
                        <w:r>
                          <w:rPr>
                            <w:rFonts w:ascii="Verdana" w:hAnsi="Verdana"/>
                            <w:b/>
                            <w:bCs/>
                            <w:lang w:val="bg-BG"/>
                          </w:rPr>
                          <w:t xml:space="preserve">симулация на системата със специфичен външен софтуер </w:t>
                        </w:r>
                      </w:p>
                    </w:txbxContent>
                  </v:textbox>
                </v:shape>
                <v:shape id="Text Box 155" o:spid="_x0000_s1214" type="#_x0000_t202" style="position:absolute;left:1988;top:4794;width:7064;height: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MHMIA&#10;AADcAAAADwAAAGRycy9kb3ducmV2LnhtbERPTYvCMBC9L/gfwgje1lQRV6pRRFDEw7JbvXgbmrGp&#10;NpPSRFv//WZB8DaP9zmLVWcr8aDGl44VjIYJCOLc6ZILBafj9nMGwgdkjZVjUvAkD6tl72OBqXYt&#10;/9IjC4WIIexTVGBCqFMpfW7Ioh+6mjhyF9dYDBE2hdQNtjHcVnKcJFNpseTYYLCmjaH8lt2tgt1k&#10;/7O+Zkl5Noev5xa72Xd78UoN+t16DiJQF97il3uv4/zRFP6fiR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QwcwgAAANwAAAAPAAAAAAAAAAAAAAAAAJgCAABkcnMvZG93&#10;bnJldi54bWxQSwUGAAAAAAQABAD1AAAAhwMAAAAA&#10;" fillcolor="#b3b3b3" stroked="f">
                  <v:stroke joinstyle="round"/>
                  <v:textbox inset="0,0,0,0">
                    <w:txbxContent>
                      <w:p w:rsidR="0062047E" w:rsidRPr="00BF459E" w:rsidRDefault="0062047E" w:rsidP="008624C9">
                        <w:pPr>
                          <w:rPr>
                            <w:rFonts w:ascii="Verdana" w:hAnsi="Verdana"/>
                            <w:b/>
                            <w:bCs/>
                            <w:lang w:val="ru-RU"/>
                          </w:rPr>
                        </w:pPr>
                        <w:r w:rsidRPr="00BF459E">
                          <w:rPr>
                            <w:rFonts w:ascii="Verdana" w:hAnsi="Verdana"/>
                            <w:b/>
                            <w:bCs/>
                            <w:lang w:val="ru-RU"/>
                          </w:rPr>
                          <w:t xml:space="preserve">&gt; </w:t>
                        </w:r>
                        <w:r>
                          <w:rPr>
                            <w:rFonts w:ascii="Verdana" w:hAnsi="Verdana"/>
                            <w:b/>
                            <w:bCs/>
                            <w:lang w:val="bg-BG"/>
                          </w:rPr>
                          <w:t>Енергетична оценка и анализ на околната среда</w:t>
                        </w:r>
                      </w:p>
                    </w:txbxContent>
                  </v:textbox>
                </v:shape>
                <v:shape id="Text Box 156" o:spid="_x0000_s1215" type="#_x0000_t202" style="position:absolute;left:38;top:2539;width:9584;height: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dacUA&#10;AADcAAAADwAAAGRycy9kb3ducmV2LnhtbESPTU/DMAyG70j7D5EncWPpJjFQWTahwQBxmSgIOHqN&#10;aaolTtWEtfx7fEDiZsvvx+PVZgxenahPbWQD81kBiriOtuXGwNvr7uIaVMrIFn1kMvBDCTbrydkK&#10;SxsHfqFTlRslIZxKNOBy7kqtU+0oYJrFjlhuX7EPmGXtG217HCQ8eL0oiqUO2LI0OOxo66g+Vt9B&#10;eoelu/L76nD34J/vLw+7j/n756Mx59Px9gZUpjH/i//cT1bwF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d1pxQAAANwAAAAPAAAAAAAAAAAAAAAAAJgCAABkcnMv&#10;ZG93bnJldi54bWxQSwUGAAAAAAQABAD1AAAAigMAAAAA&#10;" fillcolor="#f63" stroked="f">
                  <v:stroke joinstyle="round"/>
                  <v:textbox inset="0,0,0,0">
                    <w:txbxContent>
                      <w:p w:rsidR="0062047E" w:rsidRPr="00BF459E" w:rsidRDefault="0062047E" w:rsidP="008624C9">
                        <w:pPr>
                          <w:rPr>
                            <w:rFonts w:ascii="Verdana" w:hAnsi="Verdana"/>
                            <w:b/>
                            <w:bCs/>
                            <w:color w:val="FFFFFF"/>
                            <w:lang w:val="ru-RU"/>
                          </w:rPr>
                        </w:pPr>
                        <w:r>
                          <w:rPr>
                            <w:rFonts w:ascii="Verdana" w:hAnsi="Verdana"/>
                            <w:b/>
                            <w:bCs/>
                            <w:color w:val="FFFFFF"/>
                          </w:rPr>
                          <w:t>EINSTEIN</w:t>
                        </w:r>
                        <w:r w:rsidRPr="00BF459E">
                          <w:rPr>
                            <w:rFonts w:ascii="Verdana" w:hAnsi="Verdana"/>
                            <w:b/>
                            <w:bCs/>
                            <w:color w:val="FFFFFF"/>
                            <w:lang w:val="ru-RU"/>
                          </w:rPr>
                          <w:t xml:space="preserve"> </w:t>
                        </w:r>
                        <w:r>
                          <w:rPr>
                            <w:rFonts w:ascii="Verdana" w:hAnsi="Verdana"/>
                            <w:b/>
                            <w:bCs/>
                            <w:color w:val="FFFFFF"/>
                            <w:lang w:val="bg-BG"/>
                          </w:rPr>
                          <w:t>Стъпка</w:t>
                        </w:r>
                        <w:r w:rsidRPr="00BF459E">
                          <w:rPr>
                            <w:rFonts w:ascii="Verdana" w:hAnsi="Verdana"/>
                            <w:b/>
                            <w:bCs/>
                            <w:color w:val="FFFFFF"/>
                            <w:lang w:val="ru-RU"/>
                          </w:rPr>
                          <w:t xml:space="preserve"> 8: </w:t>
                        </w:r>
                        <w:r>
                          <w:rPr>
                            <w:rFonts w:ascii="Verdana" w:hAnsi="Verdana"/>
                            <w:b/>
                            <w:bCs/>
                            <w:color w:val="FFFFFF"/>
                            <w:lang w:val="bg-BG"/>
                          </w:rPr>
                          <w:t xml:space="preserve">Енергетично изчисление на производителността и анализ на околната среда </w:t>
                        </w:r>
                      </w:p>
                    </w:txbxContent>
                  </v:textbox>
                </v:shape>
                <w10:wrap type="square"/>
              </v:group>
            </w:pict>
          </mc:Fallback>
        </mc:AlternateContent>
      </w:r>
    </w:p>
    <w:p w:rsidR="002E0745" w:rsidRPr="00454B6B" w:rsidRDefault="002E0745" w:rsidP="002E0745">
      <w:pPr>
        <w:spacing w:before="100" w:beforeAutospacing="1"/>
        <w:jc w:val="both"/>
        <w:rPr>
          <w:color w:val="000000"/>
          <w:sz w:val="20"/>
          <w:szCs w:val="20"/>
          <w:lang w:val="bg-BG"/>
        </w:rPr>
      </w:pPr>
    </w:p>
    <w:p w:rsidR="002E0745" w:rsidRPr="00454B6B" w:rsidRDefault="002E0745" w:rsidP="002E0745">
      <w:pPr>
        <w:spacing w:before="100" w:beforeAutospacing="1"/>
        <w:jc w:val="both"/>
        <w:rPr>
          <w:color w:val="000000"/>
          <w:sz w:val="20"/>
          <w:szCs w:val="20"/>
          <w:lang w:val="bg-BG"/>
        </w:rPr>
      </w:pPr>
      <w:r w:rsidRPr="00454B6B">
        <w:rPr>
          <w:color w:val="000000"/>
          <w:sz w:val="20"/>
          <w:szCs w:val="20"/>
          <w:lang w:val="bg-BG"/>
        </w:rPr>
        <w:t xml:space="preserve">Следваща по-задълбочена стъпка е да се анализират възможностите за </w:t>
      </w:r>
      <w:r w:rsidR="00B74A65" w:rsidRPr="00454B6B">
        <w:rPr>
          <w:color w:val="000000"/>
          <w:sz w:val="20"/>
          <w:szCs w:val="20"/>
          <w:lang w:val="bg-BG"/>
        </w:rPr>
        <w:t>намаляване</w:t>
      </w:r>
      <w:r w:rsidRPr="00454B6B">
        <w:rPr>
          <w:color w:val="000000"/>
          <w:sz w:val="20"/>
          <w:szCs w:val="20"/>
          <w:lang w:val="bg-BG"/>
        </w:rPr>
        <w:t xml:space="preserve"> на енергийните нужди на всеки процес. Всеки обработващ механизъм може да бъде оценен за ефективност. Възможни мерки за подобрение на процесите са: </w:t>
      </w:r>
    </w:p>
    <w:p w:rsidR="002E0745" w:rsidRPr="00454B6B" w:rsidRDefault="002E0745" w:rsidP="005F2E56">
      <w:pPr>
        <w:numPr>
          <w:ilvl w:val="0"/>
          <w:numId w:val="108"/>
        </w:numPr>
        <w:spacing w:before="100" w:beforeAutospacing="1"/>
        <w:jc w:val="both"/>
        <w:rPr>
          <w:color w:val="000000"/>
          <w:sz w:val="20"/>
          <w:szCs w:val="20"/>
          <w:lang w:val="bg-BG"/>
        </w:rPr>
      </w:pPr>
      <w:r w:rsidRPr="00454B6B">
        <w:rPr>
          <w:rFonts w:cs="Times New Roman"/>
          <w:color w:val="000000"/>
          <w:sz w:val="20"/>
          <w:szCs w:val="20"/>
          <w:lang w:val="bg-BG"/>
        </w:rPr>
        <w:t>Промяна на изпол</w:t>
      </w:r>
      <w:r w:rsidR="00B74A65">
        <w:rPr>
          <w:rFonts w:cs="Times New Roman"/>
          <w:color w:val="000000"/>
          <w:sz w:val="20"/>
          <w:szCs w:val="20"/>
          <w:lang w:val="bg-BG"/>
        </w:rPr>
        <w:t>з</w:t>
      </w:r>
      <w:r w:rsidRPr="00454B6B">
        <w:rPr>
          <w:rFonts w:cs="Times New Roman"/>
          <w:color w:val="000000"/>
          <w:sz w:val="20"/>
          <w:szCs w:val="20"/>
          <w:lang w:val="bg-BG"/>
        </w:rPr>
        <w:t xml:space="preserve">ваната технология </w:t>
      </w:r>
    </w:p>
    <w:p w:rsidR="002E0745" w:rsidRPr="00454B6B" w:rsidRDefault="002E0745" w:rsidP="005F2E56">
      <w:pPr>
        <w:numPr>
          <w:ilvl w:val="0"/>
          <w:numId w:val="108"/>
        </w:numPr>
        <w:spacing w:before="100" w:beforeAutospacing="1"/>
        <w:jc w:val="both"/>
        <w:rPr>
          <w:color w:val="000000"/>
          <w:sz w:val="20"/>
          <w:szCs w:val="20"/>
          <w:lang w:val="bg-BG"/>
        </w:rPr>
      </w:pPr>
      <w:r w:rsidRPr="00454B6B">
        <w:rPr>
          <w:rFonts w:cs="Times New Roman"/>
          <w:color w:val="000000"/>
          <w:sz w:val="20"/>
          <w:szCs w:val="20"/>
          <w:lang w:val="bg-BG"/>
        </w:rPr>
        <w:t xml:space="preserve">Подобрение на процеса с по-добра регулация </w:t>
      </w:r>
    </w:p>
    <w:p w:rsidR="001F1DC0" w:rsidRPr="00454B6B" w:rsidRDefault="001F1DC0" w:rsidP="00370334">
      <w:pPr>
        <w:pStyle w:val="BodyText"/>
        <w:rPr>
          <w:lang w:val="bg-BG"/>
        </w:rPr>
      </w:pPr>
    </w:p>
    <w:p w:rsidR="00370334" w:rsidRPr="00454B6B" w:rsidRDefault="00370334" w:rsidP="00370334">
      <w:pPr>
        <w:pStyle w:val="BodyText"/>
        <w:rPr>
          <w:lang w:val="bg-BG"/>
        </w:rPr>
      </w:pPr>
    </w:p>
    <w:p w:rsidR="00370334" w:rsidRPr="00454B6B" w:rsidRDefault="00370334" w:rsidP="00370334">
      <w:pPr>
        <w:pStyle w:val="BodyText"/>
        <w:rPr>
          <w:lang w:val="bg-BG"/>
        </w:rPr>
      </w:pPr>
      <w:r w:rsidRPr="00454B6B">
        <w:rPr>
          <w:lang w:val="bg-BG"/>
        </w:rPr>
        <w:t xml:space="preserve">Съществуват много литературни източници, които описват енергийно ефективни мерки за различните сектори и </w:t>
      </w:r>
      <w:r w:rsidR="00B74A65" w:rsidRPr="00454B6B">
        <w:rPr>
          <w:lang w:val="bg-BG"/>
        </w:rPr>
        <w:t>непрекъснато</w:t>
      </w:r>
      <w:r w:rsidRPr="00454B6B">
        <w:rPr>
          <w:lang w:val="bg-BG"/>
        </w:rPr>
        <w:t xml:space="preserve"> продължава тяхното развитие от инженери, оператори, технологични доставчици и изследователи. Европейският Съюз е съставил документи за всеки сектор, които обобщава </w:t>
      </w:r>
      <w:r w:rsidRPr="00454B6B">
        <w:rPr>
          <w:i/>
          <w:iCs/>
          <w:lang w:val="bg-BG"/>
        </w:rPr>
        <w:t>най-добрите налични техники</w:t>
      </w:r>
      <w:r w:rsidRPr="00454B6B">
        <w:rPr>
          <w:rStyle w:val="Funotenzeichen"/>
          <w:lang w:val="bg-BG"/>
        </w:rPr>
        <w:footnoteReference w:id="6"/>
      </w:r>
      <w:r w:rsidRPr="00454B6B">
        <w:rPr>
          <w:lang w:val="bg-BG"/>
        </w:rPr>
        <w:t xml:space="preserve"> целящи –освен всичко – ефективно енергопотребление. </w:t>
      </w:r>
    </w:p>
    <w:p w:rsidR="00370334" w:rsidRPr="00454B6B" w:rsidRDefault="00370334" w:rsidP="00370334">
      <w:pPr>
        <w:pStyle w:val="BodyText"/>
        <w:jc w:val="center"/>
        <w:rPr>
          <w:lang w:val="bg-BG"/>
        </w:rPr>
      </w:pPr>
    </w:p>
    <w:p w:rsidR="00370334" w:rsidRPr="00454B6B" w:rsidRDefault="00370334" w:rsidP="00370334">
      <w:pPr>
        <w:pStyle w:val="BodyText"/>
        <w:rPr>
          <w:lang w:val="bg-BG"/>
        </w:rPr>
      </w:pPr>
      <w:r w:rsidRPr="00454B6B">
        <w:rPr>
          <w:lang w:val="bg-BG"/>
        </w:rPr>
        <w:t xml:space="preserve">Тези  BAT референтни документи (BREFs) за различните сектори са публикувани от Европейския Съюз на  </w:t>
      </w:r>
      <w:hyperlink r:id="rId100" w:history="1">
        <w:r w:rsidRPr="00454B6B">
          <w:rPr>
            <w:rStyle w:val="Hyperlink"/>
            <w:lang w:val="bg-BG"/>
          </w:rPr>
          <w:t>http://eippcb.jrc.es/pages/FActivities.htm</w:t>
        </w:r>
      </w:hyperlink>
      <w:r w:rsidRPr="00454B6B">
        <w:rPr>
          <w:lang w:val="bg-BG"/>
        </w:rPr>
        <w:t>. От особен интерес в рамките на този проект за докладите на BREF върху:</w:t>
      </w:r>
    </w:p>
    <w:p w:rsidR="00370334" w:rsidRPr="00454B6B" w:rsidRDefault="00370334" w:rsidP="00370334">
      <w:pPr>
        <w:pStyle w:val="BodyText"/>
        <w:rPr>
          <w:lang w:val="bg-BG"/>
        </w:rPr>
      </w:pPr>
    </w:p>
    <w:p w:rsidR="00370334" w:rsidRPr="00454B6B" w:rsidRDefault="00370334" w:rsidP="00370334">
      <w:pPr>
        <w:numPr>
          <w:ilvl w:val="0"/>
          <w:numId w:val="5"/>
        </w:numPr>
        <w:tabs>
          <w:tab w:val="left" w:pos="720"/>
        </w:tabs>
        <w:jc w:val="both"/>
        <w:rPr>
          <w:i/>
          <w:iCs/>
          <w:sz w:val="20"/>
          <w:szCs w:val="20"/>
          <w:lang w:val="bg-BG"/>
        </w:rPr>
      </w:pPr>
      <w:r w:rsidRPr="00454B6B">
        <w:rPr>
          <w:i/>
          <w:iCs/>
          <w:sz w:val="20"/>
          <w:szCs w:val="20"/>
          <w:lang w:val="bg-BG"/>
        </w:rPr>
        <w:t>Енергийна ефективност:</w:t>
      </w:r>
    </w:p>
    <w:p w:rsidR="00370334" w:rsidRPr="00454B6B" w:rsidRDefault="00370334" w:rsidP="00370334">
      <w:pPr>
        <w:ind w:left="360"/>
        <w:jc w:val="both"/>
        <w:rPr>
          <w:sz w:val="20"/>
          <w:szCs w:val="20"/>
          <w:lang w:val="bg-BG"/>
        </w:rPr>
      </w:pPr>
    </w:p>
    <w:p w:rsidR="00370334" w:rsidRPr="000A659F" w:rsidRDefault="00370334" w:rsidP="00370334">
      <w:pPr>
        <w:numPr>
          <w:ilvl w:val="0"/>
          <w:numId w:val="6"/>
        </w:numPr>
        <w:tabs>
          <w:tab w:val="left" w:pos="720"/>
        </w:tabs>
        <w:jc w:val="both"/>
        <w:rPr>
          <w:sz w:val="20"/>
          <w:szCs w:val="20"/>
        </w:rPr>
      </w:pPr>
      <w:r w:rsidRPr="000A659F">
        <w:rPr>
          <w:sz w:val="20"/>
          <w:szCs w:val="20"/>
        </w:rPr>
        <w:t xml:space="preserve">Integrated Pollution Prevention and Control, Draft Reference Document on Energy Efficiency Techniques, June 2008 </w:t>
      </w:r>
    </w:p>
    <w:p w:rsidR="00370334" w:rsidRPr="00454B6B" w:rsidRDefault="00370334" w:rsidP="00370334">
      <w:pPr>
        <w:ind w:left="360"/>
        <w:jc w:val="both"/>
        <w:rPr>
          <w:sz w:val="20"/>
          <w:szCs w:val="20"/>
          <w:lang w:val="bg-BG"/>
        </w:rPr>
      </w:pPr>
    </w:p>
    <w:p w:rsidR="00370334" w:rsidRPr="00454B6B" w:rsidRDefault="00370334" w:rsidP="00370334">
      <w:pPr>
        <w:numPr>
          <w:ilvl w:val="0"/>
          <w:numId w:val="5"/>
        </w:numPr>
        <w:tabs>
          <w:tab w:val="left" w:pos="720"/>
        </w:tabs>
        <w:jc w:val="both"/>
        <w:rPr>
          <w:i/>
          <w:iCs/>
          <w:sz w:val="20"/>
          <w:szCs w:val="20"/>
          <w:lang w:val="bg-BG"/>
        </w:rPr>
      </w:pPr>
      <w:r w:rsidRPr="00454B6B">
        <w:rPr>
          <w:i/>
          <w:iCs/>
          <w:sz w:val="20"/>
          <w:szCs w:val="20"/>
          <w:lang w:val="bg-BG"/>
        </w:rPr>
        <w:lastRenderedPageBreak/>
        <w:t>Топлоснабдителни и охладителни системи:</w:t>
      </w:r>
    </w:p>
    <w:p w:rsidR="00370334" w:rsidRPr="00454B6B" w:rsidRDefault="00370334" w:rsidP="00370334">
      <w:pPr>
        <w:jc w:val="both"/>
        <w:rPr>
          <w:sz w:val="20"/>
          <w:szCs w:val="20"/>
          <w:lang w:val="bg-BG"/>
        </w:rPr>
      </w:pPr>
    </w:p>
    <w:p w:rsidR="00370334" w:rsidRPr="000A659F" w:rsidRDefault="00370334" w:rsidP="005F2E56">
      <w:pPr>
        <w:numPr>
          <w:ilvl w:val="0"/>
          <w:numId w:val="73"/>
        </w:numPr>
        <w:tabs>
          <w:tab w:val="left" w:pos="720"/>
        </w:tabs>
        <w:jc w:val="both"/>
        <w:rPr>
          <w:sz w:val="20"/>
          <w:szCs w:val="20"/>
        </w:rPr>
      </w:pPr>
      <w:r w:rsidRPr="000A659F">
        <w:rPr>
          <w:sz w:val="20"/>
          <w:szCs w:val="20"/>
        </w:rPr>
        <w:t xml:space="preserve">Integrated Pollution Prevention and Control (IPPC), Reference Document on the application of Best Available Techniques to Industrial Cooling Systems, December 2001 </w:t>
      </w:r>
    </w:p>
    <w:p w:rsidR="00370334" w:rsidRPr="000A659F" w:rsidRDefault="00370334" w:rsidP="005F2E56">
      <w:pPr>
        <w:numPr>
          <w:ilvl w:val="0"/>
          <w:numId w:val="73"/>
        </w:numPr>
        <w:tabs>
          <w:tab w:val="left" w:pos="720"/>
        </w:tabs>
        <w:jc w:val="both"/>
        <w:rPr>
          <w:sz w:val="20"/>
          <w:szCs w:val="20"/>
        </w:rPr>
      </w:pPr>
      <w:r w:rsidRPr="000A659F">
        <w:rPr>
          <w:sz w:val="20"/>
          <w:szCs w:val="20"/>
        </w:rPr>
        <w:t>Integrated Pollution Prevention and Control, Reference Document on Best Available Techniques for Large Combustion Plants, July 2006</w:t>
      </w:r>
    </w:p>
    <w:p w:rsidR="00370334" w:rsidRPr="00454B6B" w:rsidRDefault="00370334" w:rsidP="00370334">
      <w:pPr>
        <w:ind w:left="360"/>
        <w:jc w:val="both"/>
        <w:rPr>
          <w:sz w:val="20"/>
          <w:szCs w:val="20"/>
          <w:lang w:val="bg-BG"/>
        </w:rPr>
      </w:pPr>
    </w:p>
    <w:p w:rsidR="00370334" w:rsidRPr="000A659F" w:rsidRDefault="00370334" w:rsidP="00370334">
      <w:pPr>
        <w:numPr>
          <w:ilvl w:val="0"/>
          <w:numId w:val="5"/>
        </w:numPr>
        <w:tabs>
          <w:tab w:val="left" w:pos="720"/>
        </w:tabs>
        <w:jc w:val="both"/>
        <w:rPr>
          <w:i/>
          <w:iCs/>
          <w:sz w:val="20"/>
          <w:szCs w:val="20"/>
          <w:lang w:val="bg-BG"/>
        </w:rPr>
      </w:pPr>
      <w:r w:rsidRPr="000A659F">
        <w:rPr>
          <w:i/>
          <w:iCs/>
          <w:sz w:val="20"/>
          <w:szCs w:val="20"/>
          <w:lang w:val="bg-BG"/>
        </w:rPr>
        <w:t>Хранителна промишленост:</w:t>
      </w:r>
    </w:p>
    <w:p w:rsidR="00370334" w:rsidRPr="000A659F" w:rsidRDefault="00370334" w:rsidP="005F2E56">
      <w:pPr>
        <w:numPr>
          <w:ilvl w:val="0"/>
          <w:numId w:val="74"/>
        </w:numPr>
        <w:tabs>
          <w:tab w:val="left" w:pos="720"/>
        </w:tabs>
        <w:jc w:val="both"/>
        <w:rPr>
          <w:sz w:val="20"/>
          <w:szCs w:val="20"/>
          <w:lang w:val="bg-BG"/>
        </w:rPr>
      </w:pPr>
      <w:r w:rsidRPr="000A659F">
        <w:rPr>
          <w:sz w:val="20"/>
          <w:szCs w:val="20"/>
          <w:lang w:val="bg-BG"/>
        </w:rPr>
        <w:t>Integrated Pollution Prevention and Control Reference Document on Best Available Techniques in the Food, Drink and Milk Industries, August 2006</w:t>
      </w:r>
    </w:p>
    <w:p w:rsidR="00370334" w:rsidRPr="00454B6B" w:rsidRDefault="00370334" w:rsidP="00370334">
      <w:pPr>
        <w:jc w:val="both"/>
        <w:rPr>
          <w:sz w:val="20"/>
          <w:szCs w:val="20"/>
          <w:lang w:val="bg-BG"/>
        </w:rPr>
      </w:pPr>
    </w:p>
    <w:p w:rsidR="00370334" w:rsidRPr="00454B6B" w:rsidRDefault="00370334" w:rsidP="00370334">
      <w:pPr>
        <w:jc w:val="both"/>
        <w:rPr>
          <w:sz w:val="20"/>
          <w:szCs w:val="20"/>
          <w:lang w:val="bg-BG"/>
        </w:rPr>
      </w:pPr>
      <w:r w:rsidRPr="00454B6B">
        <w:rPr>
          <w:sz w:val="20"/>
          <w:szCs w:val="20"/>
          <w:lang w:val="bg-BG"/>
        </w:rPr>
        <w:t xml:space="preserve">Както е посочено по-горе има още много други наръчници и доклади за енергийната ефективност, които показват възможности за различни мерки за спестявания от страна на търсенето. Голям списък от документи по темата е изложен в доклада EINSTEIN D.2.2 </w:t>
      </w:r>
      <w:r w:rsidRPr="00454B6B">
        <w:rPr>
          <w:i/>
          <w:iCs/>
          <w:sz w:val="20"/>
          <w:szCs w:val="20"/>
          <w:lang w:val="bg-BG"/>
        </w:rPr>
        <w:t>Практики и инструменти за енергийни одити</w:t>
      </w:r>
      <w:r w:rsidRPr="00454B6B">
        <w:rPr>
          <w:sz w:val="20"/>
          <w:szCs w:val="20"/>
          <w:lang w:val="bg-BG"/>
        </w:rPr>
        <w:t>. В този документ мерките са описани по сектори, както и по отоплителни и охлаждащи технологии, за да се даде структуриран поглед за възможностите за спестяване.</w:t>
      </w:r>
    </w:p>
    <w:p w:rsidR="00370334" w:rsidRPr="00454B6B" w:rsidRDefault="00370334" w:rsidP="00370334">
      <w:pPr>
        <w:jc w:val="both"/>
        <w:rPr>
          <w:sz w:val="20"/>
          <w:szCs w:val="20"/>
          <w:lang w:val="bg-BG"/>
        </w:rPr>
      </w:pPr>
    </w:p>
    <w:p w:rsidR="00370334" w:rsidRPr="00454B6B" w:rsidRDefault="00370334" w:rsidP="00370334">
      <w:pPr>
        <w:jc w:val="both"/>
        <w:rPr>
          <w:sz w:val="20"/>
          <w:szCs w:val="20"/>
          <w:lang w:val="bg-BG"/>
        </w:rPr>
      </w:pPr>
      <w:r w:rsidRPr="00454B6B">
        <w:rPr>
          <w:sz w:val="20"/>
          <w:szCs w:val="20"/>
          <w:lang w:val="bg-BG"/>
        </w:rPr>
        <w:t xml:space="preserve">В рамките на IEA задача 33/IV за  </w:t>
      </w:r>
      <w:r w:rsidRPr="00454B6B">
        <w:rPr>
          <w:i/>
          <w:iCs/>
          <w:sz w:val="20"/>
          <w:szCs w:val="20"/>
          <w:lang w:val="bg-BG"/>
        </w:rPr>
        <w:t xml:space="preserve">Слънчева светлина за индустриални процеси </w:t>
      </w:r>
      <w:r w:rsidRPr="00454B6B">
        <w:rPr>
          <w:iCs/>
          <w:sz w:val="20"/>
          <w:szCs w:val="20"/>
          <w:lang w:val="bg-BG"/>
        </w:rPr>
        <w:t>е създадена  матрица от индикатори, която служи като инструмент, който  система</w:t>
      </w:r>
      <w:r w:rsidRPr="00454B6B">
        <w:rPr>
          <w:sz w:val="20"/>
          <w:szCs w:val="20"/>
          <w:lang w:val="bg-BG"/>
        </w:rPr>
        <w:t xml:space="preserve">тично добавя работната инженерна и енергетична информация от индустриалните сектори с потенциал за приложение на слънчеви топлинни системи. Целта бе да се проектира поддържаща система за избор, която предоставя на потребителя голяма информационна база данни за всички важни стъпки, които трябва да бъдат направени, когато се планира слънчева отоплителна система за индустриални процеси. Тези стъпки включват преглед на процесите, важни параметри на енергоснабдителните операции, сравнителна информация за енергийната консумация, </w:t>
      </w:r>
      <w:r w:rsidRPr="00454B6B">
        <w:rPr>
          <w:b/>
          <w:sz w:val="20"/>
          <w:szCs w:val="20"/>
          <w:lang w:val="bg-BG"/>
        </w:rPr>
        <w:t>конкурентни технологии</w:t>
      </w:r>
      <w:r w:rsidRPr="00454B6B">
        <w:rPr>
          <w:sz w:val="20"/>
          <w:szCs w:val="20"/>
          <w:lang w:val="bg-BG"/>
        </w:rPr>
        <w:t>, хидравлични схеми за слънчева интеграция и примери за успешни проекти. В рамките на частта конкурентни технологии от матрицата са изброени енергийно ефективни технологии за различните операции.</w:t>
      </w:r>
    </w:p>
    <w:p w:rsidR="00370334" w:rsidRPr="00454B6B" w:rsidRDefault="00370334" w:rsidP="00370334">
      <w:pPr>
        <w:jc w:val="both"/>
        <w:rPr>
          <w:sz w:val="20"/>
          <w:szCs w:val="20"/>
          <w:lang w:val="bg-BG"/>
        </w:rPr>
      </w:pPr>
    </w:p>
    <w:p w:rsidR="00370334" w:rsidRPr="00454B6B" w:rsidRDefault="00370334" w:rsidP="00370334">
      <w:pPr>
        <w:jc w:val="both"/>
        <w:rPr>
          <w:sz w:val="20"/>
          <w:szCs w:val="20"/>
          <w:lang w:val="bg-BG"/>
        </w:rPr>
      </w:pPr>
      <w:r w:rsidRPr="00454B6B">
        <w:rPr>
          <w:sz w:val="20"/>
          <w:szCs w:val="20"/>
          <w:lang w:val="bg-BG"/>
        </w:rPr>
        <w:t>Инструментариумът на EINSTEIN надгражда над тези съществуващи информационни източници (частично набавени в рамките на проекта EINSTEIN). Интегрирана е база данни в инструментариума на EINSTEINм където потребителят може да търси :</w:t>
      </w:r>
    </w:p>
    <w:p w:rsidR="00370334" w:rsidRPr="00454B6B" w:rsidRDefault="00370334" w:rsidP="00370334">
      <w:pPr>
        <w:rPr>
          <w:sz w:val="20"/>
          <w:szCs w:val="20"/>
          <w:lang w:val="bg-BG"/>
        </w:rPr>
      </w:pPr>
    </w:p>
    <w:p w:rsidR="00370334" w:rsidRPr="00454B6B" w:rsidRDefault="00370334" w:rsidP="00370334">
      <w:pPr>
        <w:tabs>
          <w:tab w:val="left" w:pos="720"/>
        </w:tabs>
        <w:rPr>
          <w:sz w:val="20"/>
          <w:szCs w:val="20"/>
          <w:lang w:val="bg-BG"/>
        </w:rPr>
      </w:pPr>
      <w:r w:rsidRPr="00454B6B">
        <w:rPr>
          <w:sz w:val="20"/>
          <w:szCs w:val="20"/>
          <w:lang w:val="bg-BG"/>
        </w:rPr>
        <w:t>a) Стандартни енергоспестяващи мерки.</w:t>
      </w:r>
    </w:p>
    <w:p w:rsidR="00370334" w:rsidRPr="00454B6B" w:rsidRDefault="00370334" w:rsidP="00370334">
      <w:pPr>
        <w:tabs>
          <w:tab w:val="left" w:pos="720"/>
        </w:tabs>
        <w:rPr>
          <w:sz w:val="20"/>
          <w:szCs w:val="20"/>
          <w:lang w:val="bg-BG"/>
        </w:rPr>
      </w:pPr>
      <w:r w:rsidRPr="00454B6B">
        <w:rPr>
          <w:sz w:val="20"/>
          <w:szCs w:val="20"/>
          <w:lang w:val="bg-BG"/>
        </w:rPr>
        <w:t>b) Специфични енергоспестяващи мерки, документирани за различните операции, приложени за различната работна система.</w:t>
      </w:r>
    </w:p>
    <w:p w:rsidR="00F7228D" w:rsidRPr="00454B6B" w:rsidRDefault="00F7228D">
      <w:pPr>
        <w:rPr>
          <w:sz w:val="20"/>
          <w:szCs w:val="20"/>
          <w:lang w:val="bg-BG"/>
        </w:rPr>
      </w:pPr>
    </w:p>
    <w:p w:rsidR="00F7228D" w:rsidRPr="00454B6B" w:rsidRDefault="00873DC5">
      <w:pPr>
        <w:jc w:val="both"/>
        <w:rPr>
          <w:sz w:val="20"/>
          <w:szCs w:val="20"/>
          <w:lang w:val="bg-BG"/>
        </w:rPr>
      </w:pPr>
      <w:r w:rsidRPr="00454B6B">
        <w:rPr>
          <w:sz w:val="20"/>
          <w:szCs w:val="20"/>
          <w:lang w:val="bg-BG"/>
        </w:rPr>
        <w:t xml:space="preserve">Структурата базирана на работни операции и свързана по важност към различни </w:t>
      </w:r>
      <w:r w:rsidR="00DB2AA6" w:rsidRPr="00454B6B">
        <w:rPr>
          <w:sz w:val="20"/>
          <w:szCs w:val="20"/>
          <w:lang w:val="bg-BG"/>
        </w:rPr>
        <w:t xml:space="preserve">сектори позволява преглеждане на базата данни за специфични технологии и методологии които ще подобрят отделните операции, или за енергоспестяващи мерки, които да се приложат за дадена операция. Таблица 5 дава примерна информация показващи структурата на базата данни </w:t>
      </w:r>
      <w:r w:rsidR="00F7228D" w:rsidRPr="00454B6B">
        <w:rPr>
          <w:sz w:val="20"/>
          <w:szCs w:val="20"/>
          <w:lang w:val="bg-BG"/>
        </w:rPr>
        <w:t>(</w:t>
      </w:r>
      <w:r w:rsidR="00DB2AA6" w:rsidRPr="00454B6B">
        <w:rPr>
          <w:sz w:val="20"/>
          <w:szCs w:val="20"/>
          <w:lang w:val="bg-BG"/>
        </w:rPr>
        <w:t>без да се споменават реалните места, където тези технологии са приложени на практика</w:t>
      </w:r>
      <w:r w:rsidR="00F7228D" w:rsidRPr="00454B6B">
        <w:rPr>
          <w:sz w:val="20"/>
          <w:szCs w:val="20"/>
          <w:lang w:val="bg-BG"/>
        </w:rPr>
        <w:t>).</w:t>
      </w:r>
    </w:p>
    <w:p w:rsidR="00F7228D" w:rsidRPr="00454B6B" w:rsidRDefault="00F7228D">
      <w:pPr>
        <w:jc w:val="both"/>
        <w:rPr>
          <w:sz w:val="20"/>
          <w:szCs w:val="20"/>
          <w:lang w:val="bg-BG"/>
        </w:rPr>
      </w:pPr>
    </w:p>
    <w:p w:rsidR="00F7228D" w:rsidRPr="00454B6B" w:rsidRDefault="000A659F">
      <w:pPr>
        <w:pStyle w:val="Beschriftung1"/>
        <w:keepNext/>
        <w:rPr>
          <w:b w:val="0"/>
          <w:bCs w:val="0"/>
          <w:i/>
          <w:iCs/>
          <w:lang w:val="bg-BG"/>
        </w:rPr>
      </w:pPr>
      <w:r>
        <w:rPr>
          <w:b w:val="0"/>
          <w:bCs w:val="0"/>
          <w:i/>
          <w:iCs/>
          <w:lang w:val="bg-BG"/>
        </w:rPr>
        <w:lastRenderedPageBreak/>
        <w:t>Таблица</w:t>
      </w:r>
      <w:r w:rsidR="00F7228D" w:rsidRPr="00454B6B">
        <w:rPr>
          <w:b w:val="0"/>
          <w:bCs w:val="0"/>
          <w:i/>
          <w:iCs/>
          <w:lang w:val="bg-BG"/>
        </w:rPr>
        <w:t xml:space="preserve"> </w:t>
      </w:r>
      <w:r w:rsidR="000B46C1">
        <w:rPr>
          <w:b w:val="0"/>
          <w:bCs w:val="0"/>
          <w:i/>
          <w:iCs/>
          <w:lang w:val="bg-BG"/>
        </w:rPr>
        <w:t>9</w:t>
      </w:r>
      <w:r w:rsidR="00F7228D" w:rsidRPr="00454B6B">
        <w:rPr>
          <w:b w:val="0"/>
          <w:bCs w:val="0"/>
          <w:i/>
          <w:iCs/>
          <w:lang w:val="bg-BG"/>
        </w:rPr>
        <w:t xml:space="preserve">: </w:t>
      </w:r>
      <w:r w:rsidR="00DB2AA6" w:rsidRPr="00454B6B">
        <w:rPr>
          <w:b w:val="0"/>
          <w:bCs w:val="0"/>
          <w:i/>
          <w:iCs/>
          <w:lang w:val="bg-BG"/>
        </w:rPr>
        <w:t xml:space="preserve">Примерна информация от базата данни на </w:t>
      </w:r>
      <w:r w:rsidR="00F7228D" w:rsidRPr="00454B6B">
        <w:rPr>
          <w:b w:val="0"/>
          <w:bCs w:val="0"/>
          <w:i/>
          <w:iCs/>
          <w:lang w:val="bg-BG"/>
        </w:rPr>
        <w:t xml:space="preserve">EINSTEIN </w:t>
      </w:r>
      <w:r w:rsidR="009B576F" w:rsidRPr="00454B6B">
        <w:rPr>
          <w:b w:val="0"/>
          <w:bCs w:val="0"/>
          <w:i/>
          <w:iCs/>
          <w:lang w:val="bg-BG"/>
        </w:rPr>
        <w:t xml:space="preserve">за общи енерго-спестяващи мерки и </w:t>
      </w:r>
      <w:r w:rsidRPr="00454B6B">
        <w:rPr>
          <w:b w:val="0"/>
          <w:bCs w:val="0"/>
          <w:i/>
          <w:iCs/>
          <w:lang w:val="bg-BG"/>
        </w:rPr>
        <w:t>на</w:t>
      </w:r>
      <w:r>
        <w:rPr>
          <w:b w:val="0"/>
          <w:bCs w:val="0"/>
          <w:i/>
          <w:iCs/>
          <w:lang w:val="bg-BG"/>
        </w:rPr>
        <w:t>й</w:t>
      </w:r>
      <w:r w:rsidRPr="00454B6B">
        <w:rPr>
          <w:b w:val="0"/>
          <w:bCs w:val="0"/>
          <w:i/>
          <w:iCs/>
          <w:lang w:val="bg-BG"/>
        </w:rPr>
        <w:t>-добри</w:t>
      </w:r>
      <w:r w:rsidR="009B576F" w:rsidRPr="00454B6B">
        <w:rPr>
          <w:b w:val="0"/>
          <w:bCs w:val="0"/>
          <w:i/>
          <w:iCs/>
          <w:lang w:val="bg-BG"/>
        </w:rPr>
        <w:t xml:space="preserve"> налични тех</w:t>
      </w:r>
      <w:r>
        <w:rPr>
          <w:b w:val="0"/>
          <w:bCs w:val="0"/>
          <w:i/>
          <w:iCs/>
          <w:lang w:val="bg-BG"/>
        </w:rPr>
        <w:t>н</w:t>
      </w:r>
      <w:r w:rsidR="009B576F" w:rsidRPr="00454B6B">
        <w:rPr>
          <w:b w:val="0"/>
          <w:bCs w:val="0"/>
          <w:i/>
          <w:iCs/>
          <w:lang w:val="bg-BG"/>
        </w:rPr>
        <w:t>о</w:t>
      </w:r>
      <w:r>
        <w:rPr>
          <w:b w:val="0"/>
          <w:bCs w:val="0"/>
          <w:i/>
          <w:iCs/>
          <w:lang w:val="bg-BG"/>
        </w:rPr>
        <w:t>л</w:t>
      </w:r>
      <w:r w:rsidR="009B576F" w:rsidRPr="00454B6B">
        <w:rPr>
          <w:b w:val="0"/>
          <w:bCs w:val="0"/>
          <w:i/>
          <w:iCs/>
          <w:lang w:val="bg-BG"/>
        </w:rPr>
        <w:t xml:space="preserve">огии в хранителната промишленост </w:t>
      </w:r>
    </w:p>
    <w:p w:rsidR="00F7228D" w:rsidRPr="00454B6B" w:rsidRDefault="00987B82">
      <w:pPr>
        <w:rPr>
          <w:sz w:val="18"/>
          <w:szCs w:val="18"/>
          <w:lang w:val="bg-BG"/>
        </w:rPr>
      </w:pPr>
      <w:r>
        <w:rPr>
          <w:noProof/>
          <w:lang w:val="bg-BG" w:eastAsia="bg-BG"/>
        </w:rPr>
        <w:drawing>
          <wp:inline distT="0" distB="0" distL="0" distR="0">
            <wp:extent cx="6108700" cy="3848100"/>
            <wp:effectExtent l="1905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cstate="print"/>
                    <a:srcRect/>
                    <a:stretch>
                      <a:fillRect/>
                    </a:stretch>
                  </pic:blipFill>
                  <pic:spPr bwMode="auto">
                    <a:xfrm>
                      <a:off x="0" y="0"/>
                      <a:ext cx="6108700" cy="3848100"/>
                    </a:xfrm>
                    <a:prstGeom prst="rect">
                      <a:avLst/>
                    </a:prstGeom>
                    <a:solidFill>
                      <a:srgbClr val="FFFFFF"/>
                    </a:solidFill>
                    <a:ln w="9525">
                      <a:noFill/>
                      <a:miter lim="800000"/>
                      <a:headEnd/>
                      <a:tailEnd/>
                    </a:ln>
                  </pic:spPr>
                </pic:pic>
              </a:graphicData>
            </a:graphic>
          </wp:inline>
        </w:drawing>
      </w:r>
    </w:p>
    <w:p w:rsidR="00F7228D" w:rsidRPr="00454B6B" w:rsidRDefault="00F7228D">
      <w:pPr>
        <w:rPr>
          <w:sz w:val="18"/>
          <w:szCs w:val="18"/>
          <w:lang w:val="bg-BG"/>
        </w:rPr>
      </w:pPr>
    </w:p>
    <w:p w:rsidR="00F7228D" w:rsidRPr="00454B6B" w:rsidRDefault="009B576F">
      <w:pPr>
        <w:jc w:val="both"/>
        <w:rPr>
          <w:sz w:val="20"/>
          <w:szCs w:val="20"/>
          <w:lang w:val="bg-BG"/>
        </w:rPr>
      </w:pPr>
      <w:r w:rsidRPr="00454B6B">
        <w:rPr>
          <w:sz w:val="20"/>
          <w:szCs w:val="20"/>
          <w:lang w:val="bg-BG"/>
        </w:rPr>
        <w:t xml:space="preserve">Идеята на базата данни е да обобщи най-добрите налични технологии и възможности за оптимизация на процеси за различните операции от различни сектори. Това позволява на потребителя да научи какви решения са приложени в други сектори за подобни инженерни проблеми. </w:t>
      </w:r>
    </w:p>
    <w:p w:rsidR="00F7228D" w:rsidRPr="00454B6B" w:rsidRDefault="00F7228D">
      <w:pPr>
        <w:jc w:val="both"/>
        <w:rPr>
          <w:sz w:val="20"/>
          <w:szCs w:val="20"/>
          <w:lang w:val="bg-BG"/>
        </w:rPr>
      </w:pPr>
    </w:p>
    <w:p w:rsidR="00F7228D" w:rsidRPr="00454B6B" w:rsidRDefault="009B576F">
      <w:pPr>
        <w:jc w:val="both"/>
        <w:rPr>
          <w:sz w:val="20"/>
          <w:szCs w:val="20"/>
          <w:lang w:val="bg-BG"/>
        </w:rPr>
      </w:pPr>
      <w:r w:rsidRPr="00454B6B">
        <w:rPr>
          <w:sz w:val="20"/>
          <w:szCs w:val="20"/>
          <w:lang w:val="bg-BG"/>
        </w:rPr>
        <w:t xml:space="preserve">За по-подробна информация относно предложени технологии и мерки за енергийна ефективност може да видите на линка на </w:t>
      </w:r>
      <w:r w:rsidR="00F7228D" w:rsidRPr="00454B6B">
        <w:rPr>
          <w:i/>
          <w:iCs/>
          <w:sz w:val="20"/>
          <w:szCs w:val="20"/>
          <w:lang w:val="bg-BG"/>
        </w:rPr>
        <w:t>Wiki Web</w:t>
      </w:r>
      <w:r w:rsidR="00F7228D" w:rsidRPr="00454B6B">
        <w:rPr>
          <w:sz w:val="20"/>
          <w:szCs w:val="20"/>
          <w:lang w:val="bg-BG"/>
        </w:rPr>
        <w:t xml:space="preserve"> </w:t>
      </w:r>
      <w:r w:rsidRPr="00454B6B">
        <w:rPr>
          <w:i/>
          <w:iCs/>
          <w:sz w:val="20"/>
          <w:szCs w:val="20"/>
          <w:lang w:val="bg-BG"/>
        </w:rPr>
        <w:t>относно Енергийната Ефективност</w:t>
      </w:r>
      <w:r w:rsidR="00F7228D" w:rsidRPr="00454B6B">
        <w:rPr>
          <w:sz w:val="20"/>
          <w:szCs w:val="20"/>
          <w:lang w:val="bg-BG"/>
        </w:rPr>
        <w:t xml:space="preserve">. </w:t>
      </w:r>
      <w:r w:rsidRPr="00454B6B">
        <w:rPr>
          <w:sz w:val="20"/>
          <w:szCs w:val="20"/>
          <w:lang w:val="bg-BG"/>
        </w:rPr>
        <w:t xml:space="preserve">На него е публикувана </w:t>
      </w:r>
      <w:r w:rsidRPr="00454B6B">
        <w:rPr>
          <w:i/>
          <w:iCs/>
          <w:sz w:val="20"/>
          <w:szCs w:val="20"/>
          <w:lang w:val="bg-BG"/>
        </w:rPr>
        <w:t>Матрица на индикаторите за индустриалния процес</w:t>
      </w:r>
      <w:r w:rsidR="00F7228D" w:rsidRPr="00454B6B">
        <w:rPr>
          <w:sz w:val="20"/>
          <w:szCs w:val="20"/>
          <w:lang w:val="bg-BG"/>
        </w:rPr>
        <w:t xml:space="preserve"> (</w:t>
      </w:r>
      <w:r w:rsidRPr="00454B6B">
        <w:rPr>
          <w:sz w:val="20"/>
          <w:szCs w:val="20"/>
          <w:lang w:val="bg-BG"/>
        </w:rPr>
        <w:t xml:space="preserve">разработена за </w:t>
      </w:r>
      <w:r w:rsidR="00F7228D" w:rsidRPr="00454B6B">
        <w:rPr>
          <w:sz w:val="20"/>
          <w:szCs w:val="20"/>
          <w:lang w:val="bg-BG"/>
        </w:rPr>
        <w:t xml:space="preserve">IEA Task 33/IV) </w:t>
      </w:r>
      <w:r w:rsidRPr="00454B6B">
        <w:rPr>
          <w:sz w:val="20"/>
          <w:szCs w:val="20"/>
          <w:lang w:val="bg-BG"/>
        </w:rPr>
        <w:t>и са включени с</w:t>
      </w:r>
      <w:r w:rsidR="009E0B33" w:rsidRPr="00454B6B">
        <w:rPr>
          <w:sz w:val="20"/>
          <w:szCs w:val="20"/>
          <w:lang w:val="bg-BG"/>
        </w:rPr>
        <w:t>екции за конкурентни технологии и най-добри практики, които непрекъснато се обновяват.</w:t>
      </w:r>
    </w:p>
    <w:p w:rsidR="00F7228D" w:rsidRPr="00454B6B" w:rsidRDefault="00F7228D">
      <w:pPr>
        <w:rPr>
          <w:sz w:val="20"/>
          <w:szCs w:val="20"/>
          <w:lang w:val="bg-BG"/>
        </w:rPr>
      </w:pPr>
    </w:p>
    <w:p w:rsidR="00F7228D" w:rsidRPr="00454B6B" w:rsidRDefault="009E0B33">
      <w:pPr>
        <w:rPr>
          <w:i/>
          <w:iCs/>
          <w:sz w:val="20"/>
          <w:szCs w:val="20"/>
          <w:lang w:val="bg-BG"/>
        </w:rPr>
      </w:pPr>
      <w:r w:rsidRPr="00454B6B">
        <w:rPr>
          <w:i/>
          <w:iCs/>
          <w:sz w:val="20"/>
          <w:szCs w:val="20"/>
          <w:lang w:val="bg-BG"/>
        </w:rPr>
        <w:t xml:space="preserve">Инструменти на модула за оптимизация на процеси </w:t>
      </w:r>
    </w:p>
    <w:p w:rsidR="00F7228D" w:rsidRPr="00454B6B" w:rsidRDefault="00F7228D">
      <w:pPr>
        <w:rPr>
          <w:b/>
          <w:sz w:val="20"/>
          <w:szCs w:val="20"/>
          <w:lang w:val="bg-BG"/>
        </w:rPr>
      </w:pPr>
    </w:p>
    <w:p w:rsidR="00F7228D" w:rsidRPr="00454B6B" w:rsidRDefault="000A659F" w:rsidP="005F2E56">
      <w:pPr>
        <w:pStyle w:val="BodyText"/>
        <w:numPr>
          <w:ilvl w:val="0"/>
          <w:numId w:val="75"/>
        </w:numPr>
        <w:tabs>
          <w:tab w:val="left" w:pos="720"/>
        </w:tabs>
        <w:rPr>
          <w:lang w:val="bg-BG"/>
        </w:rPr>
      </w:pPr>
      <w:r>
        <w:rPr>
          <w:lang w:val="bg-BG"/>
        </w:rPr>
        <w:t>База дан</w:t>
      </w:r>
      <w:r w:rsidR="009E0B33" w:rsidRPr="00454B6B">
        <w:rPr>
          <w:lang w:val="bg-BG"/>
        </w:rPr>
        <w:t xml:space="preserve">ни с най-добрите налични технологии и мерки за оптимизация на процеси за различни операции </w:t>
      </w:r>
    </w:p>
    <w:p w:rsidR="00F7228D" w:rsidRPr="00454B6B" w:rsidRDefault="009E0B33" w:rsidP="005F2E56">
      <w:pPr>
        <w:pStyle w:val="BodyText"/>
        <w:numPr>
          <w:ilvl w:val="0"/>
          <w:numId w:val="75"/>
        </w:numPr>
        <w:tabs>
          <w:tab w:val="left" w:pos="720"/>
        </w:tabs>
        <w:rPr>
          <w:lang w:val="bg-BG"/>
        </w:rPr>
      </w:pPr>
      <w:r w:rsidRPr="00454B6B">
        <w:rPr>
          <w:lang w:val="bg-BG"/>
        </w:rPr>
        <w:t xml:space="preserve">Идентификационен инструмент показващ възможностите за оптимизация  на технологиите и оборудването за всеки процес </w:t>
      </w:r>
    </w:p>
    <w:p w:rsidR="0040065D" w:rsidRPr="00454B6B" w:rsidRDefault="000A659F" w:rsidP="00A57676">
      <w:pPr>
        <w:pStyle w:val="Heading4"/>
        <w:pageBreakBefore/>
        <w:rPr>
          <w:szCs w:val="22"/>
          <w:lang w:val="bg-BG"/>
        </w:rPr>
      </w:pPr>
      <w:r>
        <w:rPr>
          <w:szCs w:val="22"/>
          <w:lang w:val="bg-BG"/>
        </w:rPr>
        <w:lastRenderedPageBreak/>
        <w:t>Намаляване на изискванията в сградите</w:t>
      </w:r>
    </w:p>
    <w:p w:rsidR="0040065D" w:rsidRPr="00454B6B" w:rsidRDefault="00A57676" w:rsidP="00A57676">
      <w:pPr>
        <w:pStyle w:val="western"/>
        <w:rPr>
          <w:lang w:val="bg-BG"/>
        </w:rPr>
      </w:pPr>
      <w:r w:rsidRPr="00454B6B">
        <w:rPr>
          <w:lang w:val="bg-BG"/>
        </w:rPr>
        <w:t>Основните мерки за енергоспестяване в сградите могат да се разделят на НАЧАЛНИ и АКТИВНИ (виж Фиг.23).</w:t>
      </w:r>
    </w:p>
    <w:p w:rsidR="0040065D" w:rsidRPr="00454B6B" w:rsidRDefault="00987B82" w:rsidP="00BE3845">
      <w:pPr>
        <w:pStyle w:val="western"/>
        <w:jc w:val="center"/>
        <w:rPr>
          <w:lang w:val="bg-BG"/>
        </w:rPr>
      </w:pPr>
      <w:r>
        <w:rPr>
          <w:noProof/>
          <w:lang w:val="bg-BG" w:eastAsia="bg-BG"/>
        </w:rPr>
        <w:drawing>
          <wp:inline distT="0" distB="0" distL="0" distR="0">
            <wp:extent cx="5320665" cy="310261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2" cstate="print"/>
                    <a:srcRect/>
                    <a:stretch>
                      <a:fillRect/>
                    </a:stretch>
                  </pic:blipFill>
                  <pic:spPr bwMode="auto">
                    <a:xfrm>
                      <a:off x="0" y="0"/>
                      <a:ext cx="5320665" cy="3102610"/>
                    </a:xfrm>
                    <a:prstGeom prst="rect">
                      <a:avLst/>
                    </a:prstGeom>
                    <a:noFill/>
                    <a:ln w="9525">
                      <a:noFill/>
                      <a:miter lim="800000"/>
                      <a:headEnd/>
                      <a:tailEnd/>
                    </a:ln>
                    <a:effectLst/>
                  </pic:spPr>
                </pic:pic>
              </a:graphicData>
            </a:graphic>
          </wp:inline>
        </w:drawing>
      </w:r>
    </w:p>
    <w:p w:rsidR="0040065D" w:rsidRPr="00454B6B" w:rsidRDefault="0040065D" w:rsidP="0040065D">
      <w:pPr>
        <w:pStyle w:val="western"/>
        <w:rPr>
          <w:lang w:val="bg-BG"/>
        </w:rPr>
      </w:pPr>
    </w:p>
    <w:p w:rsidR="0040065D" w:rsidRPr="00454B6B" w:rsidRDefault="00F95819" w:rsidP="0040065D">
      <w:pPr>
        <w:pStyle w:val="western"/>
        <w:rPr>
          <w:lang w:val="bg-BG"/>
        </w:rPr>
      </w:pPr>
      <w:r w:rsidRPr="00454B6B">
        <w:rPr>
          <w:i/>
          <w:iCs/>
          <w:lang w:val="bg-BG"/>
        </w:rPr>
        <w:t>Фиг.</w:t>
      </w:r>
      <w:r w:rsidR="0040065D" w:rsidRPr="00454B6B">
        <w:rPr>
          <w:i/>
          <w:iCs/>
          <w:lang w:val="bg-BG"/>
        </w:rPr>
        <w:t xml:space="preserve"> 23: </w:t>
      </w:r>
      <w:r w:rsidRPr="00454B6B">
        <w:rPr>
          <w:i/>
          <w:iCs/>
          <w:lang w:val="bg-BG"/>
        </w:rPr>
        <w:t>Две нива на мерки за подобрения – Начални и Активни водят към енергийна ефективност и добра среда за обитание</w:t>
      </w:r>
      <w:r w:rsidR="0040065D" w:rsidRPr="00454B6B">
        <w:rPr>
          <w:i/>
          <w:iCs/>
          <w:lang w:val="bg-BG"/>
        </w:rPr>
        <w:t xml:space="preserve"> (</w:t>
      </w:r>
      <w:r w:rsidRPr="00454B6B">
        <w:rPr>
          <w:i/>
          <w:iCs/>
          <w:lang w:val="bg-BG"/>
        </w:rPr>
        <w:t>Допълнителна информация</w:t>
      </w:r>
      <w:r w:rsidR="0040065D" w:rsidRPr="00454B6B">
        <w:rPr>
          <w:i/>
          <w:iCs/>
          <w:lang w:val="bg-BG"/>
        </w:rPr>
        <w:t>: AEE INTEC)</w:t>
      </w:r>
    </w:p>
    <w:p w:rsidR="0040065D" w:rsidRPr="00454B6B" w:rsidRDefault="00084FFB" w:rsidP="0040065D">
      <w:pPr>
        <w:pStyle w:val="western"/>
        <w:spacing w:after="284"/>
        <w:rPr>
          <w:lang w:val="bg-BG"/>
        </w:rPr>
      </w:pPr>
      <w:r w:rsidRPr="00454B6B">
        <w:rPr>
          <w:lang w:val="bg-BG"/>
        </w:rPr>
        <w:t xml:space="preserve">В зависимост от местоположението на сградите, дали са в топла, умерена или студена климатична зона (считано по най-ниската и средната външна температура по време на отоплителния период; средната и най-високата температура през лятото и </w:t>
      </w:r>
      <w:r w:rsidR="000A659F" w:rsidRPr="00454B6B">
        <w:rPr>
          <w:lang w:val="bg-BG"/>
        </w:rPr>
        <w:t>слънчевата</w:t>
      </w:r>
      <w:r w:rsidRPr="00454B6B">
        <w:rPr>
          <w:lang w:val="bg-BG"/>
        </w:rPr>
        <w:t xml:space="preserve"> радиация) могат да се предложат шест основни мерки в областта на отоплението и охлаждането на сградите. </w:t>
      </w:r>
      <w:r w:rsidR="0040065D" w:rsidRPr="00454B6B">
        <w:rPr>
          <w:lang w:val="bg-BG"/>
        </w:rPr>
        <w:t>(</w:t>
      </w:r>
      <w:r w:rsidRPr="00454B6B">
        <w:rPr>
          <w:lang w:val="bg-BG"/>
        </w:rPr>
        <w:t>предложени мерки за климатичните зони в Европа</w:t>
      </w:r>
      <w:r w:rsidR="0040065D" w:rsidRPr="00454B6B">
        <w:rPr>
          <w:lang w:val="bg-BG"/>
        </w:rPr>
        <w:t xml:space="preserve"> [Knotzer </w:t>
      </w:r>
      <w:r w:rsidRPr="00454B6B">
        <w:rPr>
          <w:lang w:val="bg-BG"/>
        </w:rPr>
        <w:t>и</w:t>
      </w:r>
      <w:r w:rsidR="0040065D" w:rsidRPr="00454B6B">
        <w:rPr>
          <w:lang w:val="bg-BG"/>
        </w:rPr>
        <w:t xml:space="preserve"> Geier, 2010].</w:t>
      </w:r>
    </w:p>
    <w:p w:rsidR="0040065D" w:rsidRPr="00454B6B" w:rsidRDefault="00084FFB" w:rsidP="0040065D">
      <w:pPr>
        <w:pStyle w:val="western"/>
        <w:spacing w:after="284"/>
        <w:rPr>
          <w:lang w:val="bg-BG"/>
        </w:rPr>
      </w:pPr>
      <w:r w:rsidRPr="00454B6B">
        <w:rPr>
          <w:i/>
          <w:iCs/>
          <w:lang w:val="bg-BG"/>
        </w:rPr>
        <w:t>Пълна външна изолация</w:t>
      </w:r>
    </w:p>
    <w:p w:rsidR="0040065D" w:rsidRPr="00454B6B" w:rsidRDefault="00084FFB" w:rsidP="0040065D">
      <w:pPr>
        <w:pStyle w:val="western"/>
        <w:spacing w:after="284"/>
        <w:rPr>
          <w:lang w:val="bg-BG"/>
        </w:rPr>
      </w:pPr>
      <w:r w:rsidRPr="00454B6B">
        <w:rPr>
          <w:lang w:val="bg-BG"/>
        </w:rPr>
        <w:t xml:space="preserve">При всеки климат има нужда от изолация на сградите; широчината на слоя варира от </w:t>
      </w:r>
      <w:r w:rsidR="0040065D" w:rsidRPr="00454B6B">
        <w:rPr>
          <w:lang w:val="bg-BG"/>
        </w:rPr>
        <w:t xml:space="preserve">5 cm </w:t>
      </w:r>
      <w:r w:rsidR="00AB44A7" w:rsidRPr="00454B6B">
        <w:rPr>
          <w:lang w:val="bg-BG"/>
        </w:rPr>
        <w:t xml:space="preserve">в Южна до </w:t>
      </w:r>
      <w:r w:rsidR="0040065D" w:rsidRPr="00454B6B">
        <w:rPr>
          <w:lang w:val="bg-BG"/>
        </w:rPr>
        <w:t xml:space="preserve">40 cm </w:t>
      </w:r>
      <w:r w:rsidR="00AB44A7" w:rsidRPr="00454B6B">
        <w:rPr>
          <w:lang w:val="bg-BG"/>
        </w:rPr>
        <w:t xml:space="preserve">в Северна Европа. Преди да се направи изолацията е много важно да се проучат компонентите на сградата (опорни стени, мазета...) за </w:t>
      </w:r>
      <w:r w:rsidR="000A659F">
        <w:rPr>
          <w:lang w:val="bg-BG"/>
        </w:rPr>
        <w:t>абсорбиране на</w:t>
      </w:r>
      <w:r w:rsidR="00AB44A7" w:rsidRPr="00454B6B">
        <w:rPr>
          <w:lang w:val="bg-BG"/>
        </w:rPr>
        <w:t xml:space="preserve"> влага. Ако има такава трябва да се дехидратира незабавно. Поради физични причини за сградата, изолационни слой трябва да бъде поставен от външната страна на товаро-поддържащата структура. По нататък е по-лесно да се избегнат топлинни мостове, да се </w:t>
      </w:r>
      <w:r w:rsidR="006568E8" w:rsidRPr="00454B6B">
        <w:rPr>
          <w:lang w:val="bg-BG"/>
        </w:rPr>
        <w:t>покриват</w:t>
      </w:r>
      <w:r w:rsidR="00AB44A7" w:rsidRPr="00454B6B">
        <w:rPr>
          <w:lang w:val="bg-BG"/>
        </w:rPr>
        <w:t xml:space="preserve"> рамките на прозорците с изолация, да се буферират </w:t>
      </w:r>
      <w:r w:rsidR="006568E8" w:rsidRPr="00454B6B">
        <w:rPr>
          <w:lang w:val="bg-BG"/>
        </w:rPr>
        <w:t>складираната</w:t>
      </w:r>
      <w:r w:rsidR="00F75E06" w:rsidRPr="00454B6B">
        <w:rPr>
          <w:lang w:val="bg-BG"/>
        </w:rPr>
        <w:t xml:space="preserve"> </w:t>
      </w:r>
      <w:r w:rsidR="00AB44A7" w:rsidRPr="00454B6B">
        <w:rPr>
          <w:lang w:val="bg-BG"/>
        </w:rPr>
        <w:t>топлинна маса</w:t>
      </w:r>
      <w:r w:rsidR="00F75E06" w:rsidRPr="00454B6B">
        <w:rPr>
          <w:lang w:val="bg-BG"/>
        </w:rPr>
        <w:t xml:space="preserve"> и влажността от сградните компоненти в топлинната обвивка на сградата. Вътрешната изолация се използва главно за сгради с историческо </w:t>
      </w:r>
      <w:r w:rsidR="006568E8" w:rsidRPr="00454B6B">
        <w:rPr>
          <w:lang w:val="bg-BG"/>
        </w:rPr>
        <w:t>значение</w:t>
      </w:r>
      <w:r w:rsidR="00F75E06" w:rsidRPr="00454B6B">
        <w:rPr>
          <w:lang w:val="bg-BG"/>
        </w:rPr>
        <w:t xml:space="preserve">, но при нея е по трудно да се </w:t>
      </w:r>
      <w:r w:rsidR="006568E8" w:rsidRPr="00454B6B">
        <w:rPr>
          <w:lang w:val="bg-BG"/>
        </w:rPr>
        <w:t>управляват</w:t>
      </w:r>
      <w:r w:rsidR="00F75E06" w:rsidRPr="00454B6B">
        <w:rPr>
          <w:lang w:val="bg-BG"/>
        </w:rPr>
        <w:t xml:space="preserve"> проблемите от физичен характер.</w:t>
      </w:r>
      <w:r w:rsidR="0040065D" w:rsidRPr="00454B6B">
        <w:rPr>
          <w:lang w:val="bg-BG"/>
        </w:rPr>
        <w:t xml:space="preserve"> </w:t>
      </w:r>
      <w:r w:rsidR="00F75E06" w:rsidRPr="00454B6B">
        <w:rPr>
          <w:lang w:val="bg-BG"/>
        </w:rPr>
        <w:t>Като се вземат тези мерки топло-преносните загуби се намаляват  и се избягват температурни мостове, което води до намаляване на енергийните нужди до 70%. Също така се подобрява и топлинния комфорт в сградата.</w:t>
      </w:r>
    </w:p>
    <w:p w:rsidR="0040065D" w:rsidRPr="00454B6B" w:rsidRDefault="00F75E06" w:rsidP="0040065D">
      <w:pPr>
        <w:pStyle w:val="western"/>
        <w:spacing w:after="284"/>
        <w:rPr>
          <w:i/>
          <w:lang w:val="bg-BG"/>
        </w:rPr>
      </w:pPr>
      <w:r w:rsidRPr="00454B6B">
        <w:rPr>
          <w:i/>
          <w:lang w:val="bg-BG"/>
        </w:rPr>
        <w:t>Топлинно оптимизирани врати и прозорци</w:t>
      </w:r>
    </w:p>
    <w:p w:rsidR="0040065D" w:rsidRPr="00454B6B" w:rsidRDefault="00F75E06" w:rsidP="0040065D">
      <w:pPr>
        <w:pStyle w:val="western"/>
        <w:spacing w:after="284"/>
        <w:rPr>
          <w:lang w:val="bg-BG"/>
        </w:rPr>
      </w:pPr>
      <w:r w:rsidRPr="00454B6B">
        <w:rPr>
          <w:lang w:val="bg-BG"/>
        </w:rPr>
        <w:t>За всеки Европейски климат има нужда от по-добре изолирани врати и прозорци. Това е много важно за умерения и студения климат, но важи и за по-топлите климати. Не само е важно да се изолират вратите и прозорците</w:t>
      </w:r>
      <w:r w:rsidR="007F398D" w:rsidRPr="00454B6B">
        <w:rPr>
          <w:lang w:val="bg-BG"/>
        </w:rPr>
        <w:t xml:space="preserve"> за да се подобри енергийната ефективност на сградите</w:t>
      </w:r>
      <w:r w:rsidRPr="00454B6B">
        <w:rPr>
          <w:lang w:val="bg-BG"/>
        </w:rPr>
        <w:t xml:space="preserve">, но също така е </w:t>
      </w:r>
      <w:r w:rsidR="007F398D" w:rsidRPr="00454B6B">
        <w:rPr>
          <w:lang w:val="bg-BG"/>
        </w:rPr>
        <w:t xml:space="preserve">важно да се поставят добре спрямо облицовката- външната изолация трябва да покрива голяма част от рамката на прозорците за да е по-добра топлинната изолация и да са по влагоустойчиви връзките, и др. По този начин се намаляват загубите по </w:t>
      </w:r>
      <w:r w:rsidR="007F398D" w:rsidRPr="00454B6B">
        <w:rPr>
          <w:lang w:val="bg-BG"/>
        </w:rPr>
        <w:lastRenderedPageBreak/>
        <w:t>топлопренасяне и се набавя „пасивна” слънчева енергия, което води до намаляване на енергийните нужди до 25%. Вътрешна обстановка с подобрява, като се п</w:t>
      </w:r>
      <w:r w:rsidR="005524CC" w:rsidRPr="00454B6B">
        <w:rPr>
          <w:lang w:val="bg-BG"/>
        </w:rPr>
        <w:t xml:space="preserve">остига по-голям комфорт, </w:t>
      </w:r>
      <w:r w:rsidR="006568E8" w:rsidRPr="00454B6B">
        <w:rPr>
          <w:lang w:val="bg-BG"/>
        </w:rPr>
        <w:t>намалени</w:t>
      </w:r>
      <w:r w:rsidR="005524CC" w:rsidRPr="00454B6B">
        <w:rPr>
          <w:lang w:val="bg-BG"/>
        </w:rPr>
        <w:t xml:space="preserve"> влажни и студени повърхности, както и </w:t>
      </w:r>
      <w:r w:rsidR="006568E8" w:rsidRPr="00454B6B">
        <w:rPr>
          <w:lang w:val="bg-BG"/>
        </w:rPr>
        <w:t>намален</w:t>
      </w:r>
      <w:r w:rsidR="005524CC" w:rsidRPr="00454B6B">
        <w:rPr>
          <w:lang w:val="bg-BG"/>
        </w:rPr>
        <w:t xml:space="preserve"> риск от конденз</w:t>
      </w:r>
      <w:r w:rsidR="006568E8">
        <w:rPr>
          <w:lang w:val="bg-BG"/>
        </w:rPr>
        <w:t>ация</w:t>
      </w:r>
      <w:r w:rsidR="006568E8">
        <w:rPr>
          <w:lang w:val="bg-BG"/>
        </w:rPr>
        <w:tab/>
      </w:r>
      <w:r w:rsidR="005524CC" w:rsidRPr="00454B6B">
        <w:rPr>
          <w:lang w:val="bg-BG"/>
        </w:rPr>
        <w:t>.</w:t>
      </w:r>
    </w:p>
    <w:p w:rsidR="0040065D" w:rsidRPr="00454B6B" w:rsidRDefault="005524CC" w:rsidP="0040065D">
      <w:pPr>
        <w:pStyle w:val="western"/>
        <w:spacing w:after="284"/>
        <w:rPr>
          <w:lang w:val="bg-BG"/>
        </w:rPr>
      </w:pPr>
      <w:r w:rsidRPr="00454B6B">
        <w:rPr>
          <w:lang w:val="bg-BG"/>
        </w:rPr>
        <w:t>Херметизация</w:t>
      </w:r>
    </w:p>
    <w:p w:rsidR="0040065D" w:rsidRPr="00454B6B" w:rsidRDefault="005524CC" w:rsidP="0040065D">
      <w:pPr>
        <w:pStyle w:val="western"/>
        <w:spacing w:after="284"/>
        <w:rPr>
          <w:lang w:val="bg-BG"/>
        </w:rPr>
      </w:pPr>
      <w:r w:rsidRPr="00454B6B">
        <w:rPr>
          <w:lang w:val="bg-BG"/>
        </w:rPr>
        <w:t xml:space="preserve">При всички Европейски, но главно при студените и умерени климати, има нужда от </w:t>
      </w:r>
      <w:r w:rsidR="001E3D51" w:rsidRPr="00454B6B">
        <w:rPr>
          <w:lang w:val="bg-BG"/>
        </w:rPr>
        <w:t xml:space="preserve">херметическа облицовка на сградите. Най- важното е да се определи къде ще бъде тази обвивка (вътрешната страна на външната стена, между новата и старата фасада и т.н.) и как се интегрират вратите, прозорците и сградните кухини в тази херметическа обвивка. </w:t>
      </w:r>
      <w:r w:rsidR="00F03991" w:rsidRPr="00454B6B">
        <w:rPr>
          <w:lang w:val="bg-BG"/>
        </w:rPr>
        <w:t xml:space="preserve">С помощта на тези мерки могат да се намалят загубите от </w:t>
      </w:r>
      <w:r w:rsidR="006568E8" w:rsidRPr="00454B6B">
        <w:rPr>
          <w:lang w:val="bg-BG"/>
        </w:rPr>
        <w:t>просмукване</w:t>
      </w:r>
      <w:r w:rsidR="00F03991" w:rsidRPr="00454B6B">
        <w:rPr>
          <w:lang w:val="bg-BG"/>
        </w:rPr>
        <w:t xml:space="preserve"> / вентилация и средата на обитание в сградата да се повлияе позитивно чрез намаля</w:t>
      </w:r>
      <w:r w:rsidR="006568E8">
        <w:rPr>
          <w:lang w:val="bg-BG"/>
        </w:rPr>
        <w:t>ва</w:t>
      </w:r>
      <w:r w:rsidR="00F03991" w:rsidRPr="00454B6B">
        <w:rPr>
          <w:lang w:val="bg-BG"/>
        </w:rPr>
        <w:t xml:space="preserve">не на влажните и студени повърхности, както и </w:t>
      </w:r>
      <w:r w:rsidR="006568E8" w:rsidRPr="00454B6B">
        <w:rPr>
          <w:lang w:val="bg-BG"/>
        </w:rPr>
        <w:t>намал</w:t>
      </w:r>
      <w:r w:rsidR="006568E8">
        <w:rPr>
          <w:lang w:val="bg-BG"/>
        </w:rPr>
        <w:t>яв</w:t>
      </w:r>
      <w:r w:rsidR="006568E8" w:rsidRPr="00454B6B">
        <w:rPr>
          <w:lang w:val="bg-BG"/>
        </w:rPr>
        <w:t>ане</w:t>
      </w:r>
      <w:r w:rsidR="00F03991" w:rsidRPr="00454B6B">
        <w:rPr>
          <w:lang w:val="bg-BG"/>
        </w:rPr>
        <w:t xml:space="preserve"> на  риска от конденз</w:t>
      </w:r>
      <w:r w:rsidR="006568E8">
        <w:rPr>
          <w:lang w:val="bg-BG"/>
        </w:rPr>
        <w:t>ация</w:t>
      </w:r>
      <w:r w:rsidR="00F03991" w:rsidRPr="00454B6B">
        <w:rPr>
          <w:lang w:val="bg-BG"/>
        </w:rPr>
        <w:t>.</w:t>
      </w:r>
    </w:p>
    <w:p w:rsidR="0040065D" w:rsidRPr="00454B6B" w:rsidRDefault="00F03991" w:rsidP="0040065D">
      <w:pPr>
        <w:pStyle w:val="western"/>
        <w:spacing w:after="284"/>
        <w:rPr>
          <w:i/>
          <w:lang w:val="bg-BG"/>
        </w:rPr>
      </w:pPr>
      <w:r w:rsidRPr="00454B6B">
        <w:rPr>
          <w:i/>
          <w:lang w:val="bg-BG"/>
        </w:rPr>
        <w:t>Външно засенчване</w:t>
      </w:r>
    </w:p>
    <w:p w:rsidR="0040065D" w:rsidRPr="00454B6B" w:rsidRDefault="00F03991" w:rsidP="0040065D">
      <w:pPr>
        <w:pStyle w:val="western"/>
        <w:spacing w:after="284"/>
        <w:rPr>
          <w:lang w:val="bg-BG"/>
        </w:rPr>
      </w:pPr>
      <w:r w:rsidRPr="00454B6B">
        <w:rPr>
          <w:lang w:val="bg-BG"/>
        </w:rPr>
        <w:t xml:space="preserve">Тази мярка е необходима за да се поддържа вътрешния комфорт по време на топлия сезон. Това разбира се е важно за топлите климати, но значението му за умерените и студени климатични </w:t>
      </w:r>
      <w:r w:rsidR="006568E8" w:rsidRPr="00454B6B">
        <w:rPr>
          <w:lang w:val="bg-BG"/>
        </w:rPr>
        <w:t>области</w:t>
      </w:r>
      <w:r w:rsidRPr="00454B6B">
        <w:rPr>
          <w:lang w:val="bg-BG"/>
        </w:rPr>
        <w:t xml:space="preserve"> </w:t>
      </w:r>
      <w:r w:rsidR="006568E8" w:rsidRPr="00454B6B">
        <w:rPr>
          <w:lang w:val="bg-BG"/>
        </w:rPr>
        <w:t>значително</w:t>
      </w:r>
      <w:r w:rsidRPr="00454B6B">
        <w:rPr>
          <w:lang w:val="bg-BG"/>
        </w:rPr>
        <w:t xml:space="preserve"> нараства. Има множество причини за това, като по-високо вътрешно топлинно натоварване (техническо оборудване, осветление), големи площи на прозорците с възможност за засенчване и др. С това допълнително засенчване нуждата от охлаждане, както и консумираната мощност за използване на изкуствена светлина, като се комбинира с употребата на дневна светлина ще се намалят. Също така вътрешната обстановка може да се подобри, като се избегнат високите летни температури и като се използва дневната светлина. </w:t>
      </w:r>
    </w:p>
    <w:p w:rsidR="0040065D" w:rsidRPr="00454B6B" w:rsidRDefault="00F03991" w:rsidP="0040065D">
      <w:pPr>
        <w:pStyle w:val="western"/>
        <w:spacing w:after="284"/>
        <w:rPr>
          <w:i/>
          <w:lang w:val="bg-BG"/>
        </w:rPr>
      </w:pPr>
      <w:r w:rsidRPr="00454B6B">
        <w:rPr>
          <w:i/>
          <w:lang w:val="bg-BG"/>
        </w:rPr>
        <w:t>Естествено охлаждане</w:t>
      </w:r>
    </w:p>
    <w:p w:rsidR="0040065D" w:rsidRPr="00454B6B" w:rsidRDefault="00A505E2" w:rsidP="0040065D">
      <w:pPr>
        <w:pStyle w:val="western"/>
        <w:spacing w:after="284"/>
        <w:rPr>
          <w:lang w:val="bg-BG"/>
        </w:rPr>
      </w:pPr>
      <w:r w:rsidRPr="00454B6B">
        <w:rPr>
          <w:lang w:val="bg-BG"/>
        </w:rPr>
        <w:t xml:space="preserve">При топлите Европейски климати добре вентилираните и боядисани в светли цветове покриви и фасади са добър начин да се предпазят сградите от топлината. Естествената вентилация и стандартното охлаждане през нощта, комбинирани с външната изолация и вътрешната </w:t>
      </w:r>
      <w:r w:rsidR="006568E8" w:rsidRPr="00454B6B">
        <w:rPr>
          <w:lang w:val="bg-BG"/>
        </w:rPr>
        <w:t>топло задържаща</w:t>
      </w:r>
      <w:r w:rsidRPr="00454B6B">
        <w:rPr>
          <w:lang w:val="bg-BG"/>
        </w:rPr>
        <w:t xml:space="preserve"> маса се използват да се поддържа подходящ вътрешен климат през летния сезон дори и при по-студените климати. По този начин може да се намалят нуждите от </w:t>
      </w:r>
      <w:r w:rsidR="006568E8" w:rsidRPr="00454B6B">
        <w:rPr>
          <w:lang w:val="bg-BG"/>
        </w:rPr>
        <w:t>охлаждане</w:t>
      </w:r>
      <w:r w:rsidRPr="00454B6B">
        <w:rPr>
          <w:lang w:val="bg-BG"/>
        </w:rPr>
        <w:t>, както и да се избегнат високите летни температури.</w:t>
      </w:r>
    </w:p>
    <w:p w:rsidR="0040065D" w:rsidRPr="00454B6B" w:rsidRDefault="00B11478" w:rsidP="0040065D">
      <w:pPr>
        <w:pStyle w:val="western"/>
        <w:spacing w:after="284"/>
        <w:rPr>
          <w:lang w:val="bg-BG"/>
        </w:rPr>
      </w:pPr>
      <w:r w:rsidRPr="00454B6B">
        <w:rPr>
          <w:i/>
          <w:lang w:val="bg-BG"/>
        </w:rPr>
        <w:t xml:space="preserve">Поведение на потребителите </w:t>
      </w:r>
    </w:p>
    <w:p w:rsidR="0040065D" w:rsidRPr="00454B6B" w:rsidRDefault="00B11478" w:rsidP="0040065D">
      <w:pPr>
        <w:pStyle w:val="western"/>
        <w:spacing w:after="284"/>
        <w:rPr>
          <w:lang w:val="bg-BG"/>
        </w:rPr>
      </w:pPr>
      <w:r w:rsidRPr="00454B6B">
        <w:rPr>
          <w:lang w:val="bg-BG"/>
        </w:rPr>
        <w:t>Всеки процес на пр</w:t>
      </w:r>
      <w:r w:rsidR="006568E8">
        <w:rPr>
          <w:lang w:val="bg-BG"/>
        </w:rPr>
        <w:t>ео</w:t>
      </w:r>
      <w:r w:rsidRPr="00454B6B">
        <w:rPr>
          <w:lang w:val="bg-BG"/>
        </w:rPr>
        <w:t xml:space="preserve">борудване на една жилищна сграда е </w:t>
      </w:r>
      <w:r w:rsidR="006568E8" w:rsidRPr="00454B6B">
        <w:rPr>
          <w:lang w:val="bg-BG"/>
        </w:rPr>
        <w:t>техническо</w:t>
      </w:r>
      <w:r w:rsidRPr="00454B6B">
        <w:rPr>
          <w:lang w:val="bg-BG"/>
        </w:rPr>
        <w:t xml:space="preserve"> и организационно усилие, но също така и социална и комуникационна работа да се насочат жителите към енергийна ефективност и висок вътрешен комфорт. Разбирането от страна на жителите на сградата по време на реставрацията и е необходимо за доброто осъществяване на процеса. Важно е да се даде на потребителите информация, за да могат да разберат какво всъщност се прави (сгр</w:t>
      </w:r>
      <w:r w:rsidR="00C35BE6" w:rsidRPr="00454B6B">
        <w:rPr>
          <w:lang w:val="bg-BG"/>
        </w:rPr>
        <w:t>адни услуги, електрически нужди на различните услуги, вентилационни системи и др.</w:t>
      </w:r>
      <w:r w:rsidRPr="00454B6B">
        <w:rPr>
          <w:lang w:val="bg-BG"/>
        </w:rPr>
        <w:t>)</w:t>
      </w:r>
      <w:r w:rsidR="00C35BE6" w:rsidRPr="00454B6B">
        <w:rPr>
          <w:lang w:val="bg-BG"/>
        </w:rPr>
        <w:t xml:space="preserve"> Така се намалява крайното енергопотребление, увеличава се ефективността и </w:t>
      </w:r>
      <w:r w:rsidR="006568E8" w:rsidRPr="00454B6B">
        <w:rPr>
          <w:lang w:val="bg-BG"/>
        </w:rPr>
        <w:t>вътрешния</w:t>
      </w:r>
      <w:r w:rsidR="00C35BE6" w:rsidRPr="00454B6B">
        <w:rPr>
          <w:lang w:val="bg-BG"/>
        </w:rPr>
        <w:t xml:space="preserve"> климат става по-стабилен. </w:t>
      </w:r>
    </w:p>
    <w:p w:rsidR="0040065D" w:rsidRPr="00454B6B" w:rsidRDefault="0040065D" w:rsidP="0040065D">
      <w:pPr>
        <w:pStyle w:val="western"/>
        <w:spacing w:after="240"/>
        <w:rPr>
          <w:lang w:val="bg-BG"/>
        </w:rPr>
      </w:pPr>
    </w:p>
    <w:p w:rsidR="0040065D" w:rsidRPr="00454B6B" w:rsidRDefault="00C35BE6" w:rsidP="0040065D">
      <w:pPr>
        <w:pStyle w:val="western"/>
        <w:spacing w:after="284"/>
        <w:rPr>
          <w:lang w:val="bg-BG"/>
        </w:rPr>
      </w:pPr>
      <w:r w:rsidRPr="00454B6B">
        <w:rPr>
          <w:u w:val="single"/>
          <w:lang w:val="bg-BG"/>
        </w:rPr>
        <w:t>Слънчево отопление на пространства от индустриални сгради</w:t>
      </w:r>
    </w:p>
    <w:p w:rsidR="0040065D" w:rsidRPr="00454B6B" w:rsidRDefault="00C35BE6" w:rsidP="0040065D">
      <w:pPr>
        <w:pStyle w:val="western"/>
        <w:spacing w:after="284"/>
        <w:rPr>
          <w:lang w:val="bg-BG"/>
        </w:rPr>
      </w:pPr>
      <w:r w:rsidRPr="00454B6B">
        <w:rPr>
          <w:lang w:val="bg-BG"/>
        </w:rPr>
        <w:t xml:space="preserve">В една промишлена сграда специфичните нужди от отоплителна енергия варира според температурата в сградата, нивото на въздухообмен, качеството на изолацията и др. В рамките на </w:t>
      </w:r>
      <w:r w:rsidR="0040065D" w:rsidRPr="00454B6B">
        <w:rPr>
          <w:lang w:val="bg-BG"/>
        </w:rPr>
        <w:t xml:space="preserve">IEA </w:t>
      </w:r>
      <w:r w:rsidRPr="00454B6B">
        <w:rPr>
          <w:lang w:val="bg-BG"/>
        </w:rPr>
        <w:t>Задача</w:t>
      </w:r>
      <w:r w:rsidR="0040065D" w:rsidRPr="00454B6B">
        <w:rPr>
          <w:lang w:val="bg-BG"/>
        </w:rPr>
        <w:t xml:space="preserve"> 33/IV AEE INTEC </w:t>
      </w:r>
      <w:r w:rsidRPr="00454B6B">
        <w:rPr>
          <w:lang w:val="bg-BG"/>
        </w:rPr>
        <w:t>симулира различни сценарии на примерна сграда на фабрика в Австрия</w:t>
      </w:r>
      <w:r w:rsidR="0040065D" w:rsidRPr="00454B6B">
        <w:rPr>
          <w:lang w:val="bg-BG"/>
        </w:rPr>
        <w:t xml:space="preserve"> (</w:t>
      </w:r>
      <w:r w:rsidRPr="00454B6B">
        <w:rPr>
          <w:lang w:val="bg-BG"/>
        </w:rPr>
        <w:t>топлинни нужди</w:t>
      </w:r>
      <w:r w:rsidR="0040065D" w:rsidRPr="00454B6B">
        <w:rPr>
          <w:lang w:val="bg-BG"/>
        </w:rPr>
        <w:t xml:space="preserve"> 70 kWh/(m²a), 1,000 m² </w:t>
      </w:r>
      <w:r w:rsidRPr="00454B6B">
        <w:rPr>
          <w:lang w:val="bg-BG"/>
        </w:rPr>
        <w:t>площ</w:t>
      </w:r>
      <w:r w:rsidR="0040065D" w:rsidRPr="00454B6B">
        <w:rPr>
          <w:lang w:val="bg-BG"/>
        </w:rPr>
        <w:t xml:space="preserve">, 6 m </w:t>
      </w:r>
      <w:r w:rsidRPr="00454B6B">
        <w:rPr>
          <w:lang w:val="bg-BG"/>
        </w:rPr>
        <w:t>височина</w:t>
      </w:r>
      <w:r w:rsidR="0040065D" w:rsidRPr="00454B6B">
        <w:rPr>
          <w:lang w:val="bg-BG"/>
        </w:rPr>
        <w:t xml:space="preserve">, 1 </w:t>
      </w:r>
      <w:r w:rsidRPr="00454B6B">
        <w:rPr>
          <w:lang w:val="bg-BG"/>
        </w:rPr>
        <w:t>работна смяна</w:t>
      </w:r>
      <w:r w:rsidR="0040065D" w:rsidRPr="00454B6B">
        <w:rPr>
          <w:lang w:val="bg-BG"/>
        </w:rPr>
        <w:t>, 15 </w:t>
      </w:r>
      <w:r w:rsidRPr="00454B6B">
        <w:rPr>
          <w:lang w:val="bg-BG"/>
        </w:rPr>
        <w:t xml:space="preserve">работници и вътрешно генерирана топлина от осветление </w:t>
      </w:r>
      <w:r w:rsidR="0040065D" w:rsidRPr="00454B6B">
        <w:rPr>
          <w:lang w:val="bg-BG"/>
        </w:rPr>
        <w:t xml:space="preserve">5 W/m²). </w:t>
      </w:r>
      <w:r w:rsidRPr="00454B6B">
        <w:rPr>
          <w:lang w:val="bg-BG"/>
        </w:rPr>
        <w:t xml:space="preserve">Беше демонстрирано, че спрямо референтната сграда, топлинните нужди се увеличиха </w:t>
      </w:r>
      <w:r w:rsidR="00255D4B" w:rsidRPr="00454B6B">
        <w:rPr>
          <w:lang w:val="bg-BG"/>
        </w:rPr>
        <w:t xml:space="preserve">с </w:t>
      </w:r>
      <w:r w:rsidRPr="00454B6B">
        <w:rPr>
          <w:lang w:val="bg-BG"/>
        </w:rPr>
        <w:t>до</w:t>
      </w:r>
      <w:r w:rsidR="0040065D" w:rsidRPr="00454B6B">
        <w:rPr>
          <w:lang w:val="bg-BG"/>
        </w:rPr>
        <w:t xml:space="preserve"> 105 kWh/(m²a)</w:t>
      </w:r>
      <w:r w:rsidR="00255D4B" w:rsidRPr="00454B6B">
        <w:rPr>
          <w:lang w:val="bg-BG"/>
        </w:rPr>
        <w:t xml:space="preserve">, като се намали изолацията и дори до </w:t>
      </w:r>
      <w:r w:rsidR="0040065D" w:rsidRPr="00454B6B">
        <w:rPr>
          <w:lang w:val="bg-BG"/>
        </w:rPr>
        <w:t>150 kWh/(m²a)</w:t>
      </w:r>
      <w:r w:rsidR="00255D4B" w:rsidRPr="00454B6B">
        <w:rPr>
          <w:lang w:val="bg-BG"/>
        </w:rPr>
        <w:t xml:space="preserve">, когато освен това се увеличи нивото на въздухообмен.От вътрешно-генерирана топлина от работа на машини в сградата топлинните нужди могат да се намалят грубо с </w:t>
      </w:r>
      <w:r w:rsidR="0040065D" w:rsidRPr="00454B6B">
        <w:rPr>
          <w:lang w:val="bg-BG"/>
        </w:rPr>
        <w:t xml:space="preserve">50 kWh/(m²a). </w:t>
      </w:r>
      <w:r w:rsidR="00255D4B" w:rsidRPr="00454B6B">
        <w:rPr>
          <w:lang w:val="bg-BG"/>
        </w:rPr>
        <w:t xml:space="preserve">На базата на работата извършена по този проект топлинната слънчева енергия може да бъде наречена добър източник на отопление за индустриални сгради, ако няма достатъчно налична отпадна топлина от работните процеси в компанията. </w:t>
      </w:r>
      <w:r w:rsidR="0040065D" w:rsidRPr="00454B6B">
        <w:rPr>
          <w:lang w:val="bg-BG"/>
        </w:rPr>
        <w:t>(</w:t>
      </w:r>
      <w:r w:rsidR="00255D4B" w:rsidRPr="00454B6B">
        <w:rPr>
          <w:lang w:val="bg-BG"/>
        </w:rPr>
        <w:t>за повече информация виж</w:t>
      </w:r>
      <w:r w:rsidR="0040065D" w:rsidRPr="00454B6B">
        <w:rPr>
          <w:lang w:val="bg-BG"/>
        </w:rPr>
        <w:t xml:space="preserve"> Jähnig and Weiss [2007].</w:t>
      </w:r>
    </w:p>
    <w:p w:rsidR="00A57676" w:rsidRPr="00454B6B" w:rsidRDefault="00A57676" w:rsidP="0040065D">
      <w:pPr>
        <w:pStyle w:val="western"/>
        <w:spacing w:after="284"/>
        <w:rPr>
          <w:lang w:val="bg-BG"/>
        </w:rPr>
      </w:pPr>
    </w:p>
    <w:p w:rsidR="0040065D" w:rsidRPr="00454B6B" w:rsidRDefault="0040065D" w:rsidP="0040065D">
      <w:pPr>
        <w:pStyle w:val="NormalWeb"/>
        <w:spacing w:after="284" w:line="360" w:lineRule="auto"/>
        <w:rPr>
          <w:lang w:val="bg-BG"/>
        </w:rPr>
      </w:pPr>
      <w:r w:rsidRPr="00454B6B">
        <w:rPr>
          <w:b/>
          <w:bCs/>
          <w:i/>
          <w:iCs/>
          <w:sz w:val="20"/>
          <w:szCs w:val="20"/>
          <w:lang w:val="bg-BG"/>
        </w:rPr>
        <w:lastRenderedPageBreak/>
        <w:t>Допълнителна информация:</w:t>
      </w:r>
    </w:p>
    <w:p w:rsidR="0040065D" w:rsidRPr="00454B6B" w:rsidRDefault="0040065D" w:rsidP="0040065D">
      <w:pPr>
        <w:pStyle w:val="western"/>
        <w:ind w:left="573" w:hanging="573"/>
        <w:rPr>
          <w:lang w:val="bg-BG"/>
        </w:rPr>
      </w:pPr>
      <w:r w:rsidRPr="00454B6B">
        <w:rPr>
          <w:rFonts w:cs="Times New Roman"/>
          <w:lang w:val="bg-BG"/>
        </w:rPr>
        <w:t xml:space="preserve">Knotzer, A., Geier, S. (2010): </w:t>
      </w:r>
      <w:r w:rsidRPr="00454B6B">
        <w:rPr>
          <w:rFonts w:cs="Times New Roman"/>
          <w:i/>
          <w:iCs/>
          <w:lang w:val="bg-BG"/>
        </w:rPr>
        <w:t>SQUARE - A System for Quality Assurance when Retrofitting Existing Buildings to Energy Efficient Buildings, Energy Improvement Measures and their Effect on the Indoor Environment,</w:t>
      </w:r>
      <w:r w:rsidRPr="00454B6B">
        <w:rPr>
          <w:rFonts w:cs="Times New Roman"/>
          <w:lang w:val="bg-BG"/>
        </w:rPr>
        <w:t xml:space="preserve"> SQUARE project (EIE/07/093/SI2.466701), Work Package 5 Energy Improvement Measures, Deliverable 5.1 report, AEE INTEC, Gleisdorf, Austria</w:t>
      </w:r>
    </w:p>
    <w:p w:rsidR="0040065D" w:rsidRPr="00454B6B" w:rsidRDefault="0040065D" w:rsidP="0040065D">
      <w:pPr>
        <w:pStyle w:val="western"/>
        <w:ind w:left="573" w:hanging="573"/>
        <w:rPr>
          <w:lang w:val="bg-BG"/>
        </w:rPr>
      </w:pPr>
      <w:r w:rsidRPr="00454B6B">
        <w:rPr>
          <w:rFonts w:cs="Times New Roman"/>
          <w:lang w:val="bg-BG"/>
        </w:rPr>
        <w:t xml:space="preserve">Jähnig, D., Weiss W.(2007): </w:t>
      </w:r>
      <w:r w:rsidRPr="00454B6B">
        <w:rPr>
          <w:rFonts w:cs="Times New Roman"/>
          <w:i/>
          <w:iCs/>
          <w:lang w:val="bg-BG"/>
        </w:rPr>
        <w:t>Design Guidelines – Solar Space Heating of Factory Buildings – With Underfloor Heating Systems</w:t>
      </w:r>
      <w:r w:rsidRPr="00454B6B">
        <w:rPr>
          <w:rFonts w:cs="Times New Roman"/>
          <w:lang w:val="bg-BG"/>
        </w:rPr>
        <w:t>, Booklet prepared as part of the IEA Task 33/IV – Solar Heat for Industrial Processes, published by AEE INTEC, Gleisdorf, Austria</w:t>
      </w:r>
    </w:p>
    <w:p w:rsidR="0040065D" w:rsidRPr="00454B6B" w:rsidRDefault="0040065D" w:rsidP="0040065D">
      <w:pPr>
        <w:pStyle w:val="western"/>
        <w:keepNext/>
        <w:ind w:left="573" w:hanging="573"/>
        <w:rPr>
          <w:lang w:val="bg-BG"/>
        </w:rPr>
      </w:pPr>
    </w:p>
    <w:p w:rsidR="00F7228D" w:rsidRPr="00454B6B" w:rsidRDefault="00F7228D">
      <w:pPr>
        <w:pStyle w:val="BodyText"/>
        <w:rPr>
          <w:lang w:val="bg-BG"/>
        </w:rPr>
      </w:pPr>
    </w:p>
    <w:p w:rsidR="00F7228D" w:rsidRPr="00454B6B" w:rsidRDefault="00055DF7">
      <w:pPr>
        <w:pStyle w:val="Heading3"/>
        <w:pageBreakBefore/>
        <w:tabs>
          <w:tab w:val="left" w:pos="709"/>
        </w:tabs>
        <w:rPr>
          <w:lang w:val="bg-BG"/>
        </w:rPr>
      </w:pPr>
      <w:r w:rsidRPr="00454B6B">
        <w:rPr>
          <w:lang w:val="bg-BG"/>
        </w:rPr>
        <w:lastRenderedPageBreak/>
        <w:t xml:space="preserve">Предварителен дизайн на топлообменника и захранващата мрежа </w:t>
      </w:r>
    </w:p>
    <w:p w:rsidR="00F7228D" w:rsidRPr="00454B6B" w:rsidRDefault="00055DF7">
      <w:pPr>
        <w:jc w:val="both"/>
        <w:rPr>
          <w:sz w:val="20"/>
          <w:szCs w:val="20"/>
          <w:lang w:val="bg-BG"/>
        </w:rPr>
      </w:pPr>
      <w:r w:rsidRPr="00454B6B">
        <w:rPr>
          <w:sz w:val="20"/>
          <w:szCs w:val="20"/>
          <w:lang w:val="bg-BG"/>
        </w:rPr>
        <w:t>След като сме събрали цялата значима информация и анализирали потенциала за спестяване на енергия чрез употребата на енергийно-ефективни технологии, идва ред на следващата</w:t>
      </w:r>
      <w:r w:rsidR="006568E8">
        <w:rPr>
          <w:sz w:val="20"/>
          <w:szCs w:val="20"/>
          <w:lang w:val="bg-BG"/>
        </w:rPr>
        <w:t xml:space="preserve"> </w:t>
      </w:r>
      <w:r w:rsidR="006568E8" w:rsidRPr="00454B6B">
        <w:rPr>
          <w:sz w:val="20"/>
          <w:szCs w:val="20"/>
          <w:lang w:val="bg-BG"/>
        </w:rPr>
        <w:t>стъпка</w:t>
      </w:r>
      <w:r w:rsidRPr="00454B6B">
        <w:rPr>
          <w:sz w:val="20"/>
          <w:szCs w:val="20"/>
          <w:lang w:val="bg-BG"/>
        </w:rPr>
        <w:t xml:space="preserve"> от методологията на одита, а именно – структурен анализ за </w:t>
      </w:r>
      <w:r w:rsidR="006568E8" w:rsidRPr="00454B6B">
        <w:rPr>
          <w:sz w:val="20"/>
          <w:szCs w:val="20"/>
          <w:lang w:val="bg-BG"/>
        </w:rPr>
        <w:t>възможни</w:t>
      </w:r>
      <w:r w:rsidRPr="00454B6B">
        <w:rPr>
          <w:sz w:val="20"/>
          <w:szCs w:val="20"/>
          <w:lang w:val="bg-BG"/>
        </w:rPr>
        <w:t xml:space="preserve"> по-нанатъшни спестявания на енергия от възобновяема топлина. Това е много важно тъй като приложението на каквито и да е енергийно-ефективни мерки за промяна на </w:t>
      </w:r>
      <w:r w:rsidR="006568E8" w:rsidRPr="00454B6B">
        <w:rPr>
          <w:sz w:val="20"/>
          <w:szCs w:val="20"/>
          <w:lang w:val="bg-BG"/>
        </w:rPr>
        <w:t>енерго-снабдителната</w:t>
      </w:r>
      <w:r w:rsidRPr="00454B6B">
        <w:rPr>
          <w:sz w:val="20"/>
          <w:szCs w:val="20"/>
          <w:lang w:val="bg-BG"/>
        </w:rPr>
        <w:t xml:space="preserve"> система е ефективна цялостна концепция за устойчиво енергоснабдяване в бъдеще и по този начин се избягва </w:t>
      </w:r>
      <w:r w:rsidR="00C30585" w:rsidRPr="00454B6B">
        <w:rPr>
          <w:sz w:val="20"/>
          <w:szCs w:val="20"/>
          <w:lang w:val="bg-BG"/>
        </w:rPr>
        <w:t>преоразмеряването на доставното оборудване.</w:t>
      </w:r>
    </w:p>
    <w:p w:rsidR="00F7228D" w:rsidRPr="00454B6B" w:rsidRDefault="00F7228D">
      <w:pPr>
        <w:jc w:val="both"/>
        <w:rPr>
          <w:sz w:val="20"/>
          <w:szCs w:val="20"/>
          <w:lang w:val="bg-BG"/>
        </w:rPr>
      </w:pPr>
    </w:p>
    <w:p w:rsidR="00F7228D" w:rsidRPr="00454B6B" w:rsidRDefault="00C30585">
      <w:pPr>
        <w:jc w:val="both"/>
        <w:rPr>
          <w:sz w:val="20"/>
          <w:szCs w:val="20"/>
          <w:lang w:val="bg-BG"/>
        </w:rPr>
      </w:pPr>
      <w:r w:rsidRPr="00454B6B">
        <w:rPr>
          <w:sz w:val="20"/>
          <w:szCs w:val="20"/>
          <w:lang w:val="bg-BG"/>
        </w:rPr>
        <w:t xml:space="preserve">Топлината интеграция е добре разработена методология за оптимизация на топлинни процеси от седемдесетте години на миналия век </w:t>
      </w:r>
      <w:r w:rsidR="00F9290F" w:rsidRPr="00454B6B">
        <w:rPr>
          <w:sz w:val="20"/>
          <w:szCs w:val="20"/>
          <w:lang w:val="bg-BG"/>
        </w:rPr>
        <w:t>[Linnhoff and Hindmarsh 1983]</w:t>
      </w:r>
      <w:r w:rsidR="00F7228D" w:rsidRPr="00454B6B">
        <w:rPr>
          <w:sz w:val="20"/>
          <w:szCs w:val="20"/>
          <w:lang w:val="bg-BG"/>
        </w:rPr>
        <w:t xml:space="preserve">. </w:t>
      </w:r>
      <w:r w:rsidRPr="00454B6B">
        <w:rPr>
          <w:sz w:val="20"/>
          <w:szCs w:val="20"/>
          <w:lang w:val="bg-BG"/>
        </w:rPr>
        <w:t xml:space="preserve">Чрез пинч анализа </w:t>
      </w:r>
      <w:r w:rsidR="00F7228D" w:rsidRPr="00454B6B">
        <w:rPr>
          <w:sz w:val="20"/>
          <w:szCs w:val="20"/>
          <w:lang w:val="bg-BG"/>
        </w:rPr>
        <w:t>(</w:t>
      </w:r>
      <w:r w:rsidRPr="00454B6B">
        <w:rPr>
          <w:sz w:val="20"/>
          <w:szCs w:val="20"/>
          <w:lang w:val="bg-BG"/>
        </w:rPr>
        <w:t>описан по-подробно в част 2.5</w:t>
      </w:r>
      <w:r w:rsidR="00F7228D" w:rsidRPr="00454B6B">
        <w:rPr>
          <w:sz w:val="20"/>
          <w:szCs w:val="20"/>
          <w:lang w:val="bg-BG"/>
        </w:rPr>
        <w:t xml:space="preserve">) </w:t>
      </w:r>
      <w:r w:rsidRPr="00454B6B">
        <w:rPr>
          <w:sz w:val="20"/>
          <w:szCs w:val="20"/>
          <w:lang w:val="bg-BG"/>
        </w:rPr>
        <w:t xml:space="preserve">може да се покаже потенциала за възстановяване на топлина в енергийните потоци. Базирано на набавената информация за обработващото и доставно оборудване на една компания и на </w:t>
      </w:r>
      <w:r w:rsidR="006568E8" w:rsidRPr="00454B6B">
        <w:rPr>
          <w:sz w:val="20"/>
          <w:szCs w:val="20"/>
          <w:lang w:val="bg-BG"/>
        </w:rPr>
        <w:t>енергийния</w:t>
      </w:r>
      <w:r w:rsidRPr="00454B6B">
        <w:rPr>
          <w:sz w:val="20"/>
          <w:szCs w:val="20"/>
          <w:lang w:val="bg-BG"/>
        </w:rPr>
        <w:t xml:space="preserve"> </w:t>
      </w:r>
      <w:r w:rsidR="006568E8" w:rsidRPr="00454B6B">
        <w:rPr>
          <w:sz w:val="20"/>
          <w:szCs w:val="20"/>
          <w:lang w:val="bg-BG"/>
        </w:rPr>
        <w:t>баланс</w:t>
      </w:r>
      <w:r w:rsidRPr="00454B6B">
        <w:rPr>
          <w:sz w:val="20"/>
          <w:szCs w:val="20"/>
          <w:lang w:val="bg-BG"/>
        </w:rPr>
        <w:t xml:space="preserve">, могат да се дефинират „енталпични потоци”, които показват енергийните нужди и енергийните възможности на даден процес. </w:t>
      </w:r>
    </w:p>
    <w:p w:rsidR="00F7228D" w:rsidRPr="00454B6B" w:rsidRDefault="00F7228D">
      <w:pPr>
        <w:jc w:val="both"/>
        <w:rPr>
          <w:sz w:val="20"/>
          <w:szCs w:val="20"/>
          <w:lang w:val="bg-BG"/>
        </w:rPr>
      </w:pPr>
    </w:p>
    <w:p w:rsidR="00F7228D" w:rsidRPr="00454B6B" w:rsidRDefault="00C30585">
      <w:pPr>
        <w:jc w:val="both"/>
        <w:rPr>
          <w:sz w:val="20"/>
          <w:szCs w:val="20"/>
          <w:lang w:val="bg-BG"/>
        </w:rPr>
      </w:pPr>
      <w:r w:rsidRPr="00454B6B">
        <w:rPr>
          <w:sz w:val="20"/>
          <w:szCs w:val="20"/>
          <w:lang w:val="bg-BG"/>
        </w:rPr>
        <w:t xml:space="preserve">Например, енергийните потоци в една машина за миене на бутилки със следните параметри са дадени в Таблица 6: </w:t>
      </w:r>
    </w:p>
    <w:p w:rsidR="00F7228D" w:rsidRPr="00454B6B" w:rsidRDefault="00F7228D">
      <w:pPr>
        <w:jc w:val="both"/>
        <w:rPr>
          <w:sz w:val="20"/>
          <w:szCs w:val="20"/>
          <w:lang w:val="bg-BG"/>
        </w:rPr>
      </w:pPr>
    </w:p>
    <w:p w:rsidR="00F7228D" w:rsidRPr="00454B6B" w:rsidRDefault="00C30585" w:rsidP="005F2E56">
      <w:pPr>
        <w:pStyle w:val="BodyText"/>
        <w:numPr>
          <w:ilvl w:val="0"/>
          <w:numId w:val="76"/>
        </w:numPr>
        <w:tabs>
          <w:tab w:val="left" w:pos="720"/>
        </w:tabs>
        <w:rPr>
          <w:lang w:val="bg-BG"/>
        </w:rPr>
      </w:pPr>
      <w:r w:rsidRPr="00454B6B">
        <w:rPr>
          <w:lang w:val="bg-BG"/>
        </w:rPr>
        <w:t xml:space="preserve">Обем на съдовете в машината: </w:t>
      </w:r>
      <w:r w:rsidR="00F7228D" w:rsidRPr="00454B6B">
        <w:rPr>
          <w:lang w:val="bg-BG"/>
        </w:rPr>
        <w:t xml:space="preserve">5 m³ </w:t>
      </w:r>
      <w:r w:rsidRPr="00454B6B">
        <w:rPr>
          <w:lang w:val="bg-BG"/>
        </w:rPr>
        <w:t>като цяло</w:t>
      </w:r>
    </w:p>
    <w:p w:rsidR="00F7228D" w:rsidRPr="00454B6B" w:rsidRDefault="00C30585" w:rsidP="005F2E56">
      <w:pPr>
        <w:pStyle w:val="BodyText"/>
        <w:numPr>
          <w:ilvl w:val="0"/>
          <w:numId w:val="76"/>
        </w:numPr>
        <w:tabs>
          <w:tab w:val="left" w:pos="720"/>
        </w:tabs>
        <w:rPr>
          <w:lang w:val="bg-BG"/>
        </w:rPr>
      </w:pPr>
      <w:r w:rsidRPr="00454B6B">
        <w:rPr>
          <w:lang w:val="bg-BG"/>
        </w:rPr>
        <w:t>Температура на студената вода</w:t>
      </w:r>
      <w:r w:rsidR="00F7228D" w:rsidRPr="00454B6B">
        <w:rPr>
          <w:lang w:val="bg-BG"/>
        </w:rPr>
        <w:t xml:space="preserve"> = 10°C</w:t>
      </w:r>
    </w:p>
    <w:p w:rsidR="00F7228D" w:rsidRPr="00454B6B" w:rsidRDefault="00C30585" w:rsidP="005F2E56">
      <w:pPr>
        <w:pStyle w:val="BodyText"/>
        <w:numPr>
          <w:ilvl w:val="0"/>
          <w:numId w:val="76"/>
        </w:numPr>
        <w:tabs>
          <w:tab w:val="left" w:pos="720"/>
        </w:tabs>
        <w:rPr>
          <w:lang w:val="bg-BG"/>
        </w:rPr>
      </w:pPr>
      <w:r w:rsidRPr="00454B6B">
        <w:rPr>
          <w:lang w:val="bg-BG"/>
        </w:rPr>
        <w:t xml:space="preserve">Температура на </w:t>
      </w:r>
      <w:r w:rsidR="006568E8" w:rsidRPr="00454B6B">
        <w:rPr>
          <w:lang w:val="bg-BG"/>
        </w:rPr>
        <w:t>топлата</w:t>
      </w:r>
      <w:r w:rsidRPr="00454B6B">
        <w:rPr>
          <w:lang w:val="bg-BG"/>
        </w:rPr>
        <w:t xml:space="preserve"> вода в машината </w:t>
      </w:r>
      <w:r w:rsidR="00F7228D" w:rsidRPr="00454B6B">
        <w:rPr>
          <w:lang w:val="bg-BG"/>
        </w:rPr>
        <w:t>= 60°C</w:t>
      </w:r>
    </w:p>
    <w:p w:rsidR="00F7228D" w:rsidRPr="00454B6B" w:rsidRDefault="00C30585" w:rsidP="005F2E56">
      <w:pPr>
        <w:pStyle w:val="BodyText"/>
        <w:numPr>
          <w:ilvl w:val="0"/>
          <w:numId w:val="76"/>
        </w:numPr>
        <w:tabs>
          <w:tab w:val="left" w:pos="720"/>
        </w:tabs>
        <w:rPr>
          <w:lang w:val="bg-BG"/>
        </w:rPr>
      </w:pPr>
      <w:r w:rsidRPr="00454B6B">
        <w:rPr>
          <w:lang w:val="bg-BG"/>
        </w:rPr>
        <w:t xml:space="preserve">Входяща студена вода за продължителна </w:t>
      </w:r>
      <w:r w:rsidR="006D3DC3" w:rsidRPr="00454B6B">
        <w:rPr>
          <w:lang w:val="bg-BG"/>
        </w:rPr>
        <w:t>работа</w:t>
      </w:r>
      <w:r w:rsidR="00F7228D" w:rsidRPr="00454B6B">
        <w:rPr>
          <w:lang w:val="bg-BG"/>
        </w:rPr>
        <w:t xml:space="preserve"> = 10 m³/d</w:t>
      </w:r>
    </w:p>
    <w:p w:rsidR="00F7228D" w:rsidRPr="00454B6B" w:rsidRDefault="006D3DC3" w:rsidP="005F2E56">
      <w:pPr>
        <w:pStyle w:val="BodyText"/>
        <w:numPr>
          <w:ilvl w:val="0"/>
          <w:numId w:val="76"/>
        </w:numPr>
        <w:tabs>
          <w:tab w:val="left" w:pos="720"/>
        </w:tabs>
        <w:rPr>
          <w:lang w:val="bg-BG"/>
        </w:rPr>
      </w:pPr>
      <w:r w:rsidRPr="00454B6B">
        <w:rPr>
          <w:lang w:val="bg-BG"/>
        </w:rPr>
        <w:t xml:space="preserve">Входяща топлина по време на работа </w:t>
      </w:r>
      <w:r w:rsidR="00F7228D" w:rsidRPr="00454B6B">
        <w:rPr>
          <w:lang w:val="bg-BG"/>
        </w:rPr>
        <w:t>(</w:t>
      </w:r>
      <w:r w:rsidRPr="00454B6B">
        <w:rPr>
          <w:lang w:val="bg-BG"/>
        </w:rPr>
        <w:t>загряването на входяща вода и топлинните загуби, изпарението се пренебрегва</w:t>
      </w:r>
      <w:r w:rsidR="00F7228D" w:rsidRPr="00454B6B">
        <w:rPr>
          <w:lang w:val="bg-BG"/>
        </w:rPr>
        <w:t>) = 90 kW</w:t>
      </w:r>
    </w:p>
    <w:p w:rsidR="00F7228D" w:rsidRPr="00454B6B" w:rsidRDefault="006D3DC3" w:rsidP="005F2E56">
      <w:pPr>
        <w:pStyle w:val="BodyText"/>
        <w:numPr>
          <w:ilvl w:val="0"/>
          <w:numId w:val="76"/>
        </w:numPr>
        <w:tabs>
          <w:tab w:val="left" w:pos="720"/>
        </w:tabs>
        <w:rPr>
          <w:lang w:val="bg-BG"/>
        </w:rPr>
      </w:pPr>
      <w:r w:rsidRPr="00454B6B">
        <w:rPr>
          <w:lang w:val="bg-BG"/>
        </w:rPr>
        <w:t>Работен график</w:t>
      </w:r>
      <w:r w:rsidR="00F7228D" w:rsidRPr="00454B6B">
        <w:rPr>
          <w:lang w:val="bg-BG"/>
        </w:rPr>
        <w:t xml:space="preserve">: </w:t>
      </w:r>
      <w:r w:rsidRPr="00454B6B">
        <w:rPr>
          <w:lang w:val="bg-BG"/>
        </w:rPr>
        <w:t xml:space="preserve">Стартира от </w:t>
      </w:r>
      <w:r w:rsidR="00F7228D" w:rsidRPr="00454B6B">
        <w:rPr>
          <w:lang w:val="bg-BG"/>
        </w:rPr>
        <w:t xml:space="preserve">6:00 </w:t>
      </w:r>
      <w:r w:rsidRPr="00454B6B">
        <w:rPr>
          <w:lang w:val="bg-BG"/>
        </w:rPr>
        <w:t>до</w:t>
      </w:r>
      <w:r w:rsidR="00F7228D" w:rsidRPr="00454B6B">
        <w:rPr>
          <w:lang w:val="bg-BG"/>
        </w:rPr>
        <w:t xml:space="preserve"> 6:30, </w:t>
      </w:r>
      <w:r w:rsidRPr="00454B6B">
        <w:rPr>
          <w:lang w:val="bg-BG"/>
        </w:rPr>
        <w:t xml:space="preserve">продължителна работа от </w:t>
      </w:r>
      <w:r w:rsidR="00F7228D" w:rsidRPr="00454B6B">
        <w:rPr>
          <w:lang w:val="bg-BG"/>
        </w:rPr>
        <w:t xml:space="preserve">6:30 </w:t>
      </w:r>
      <w:r w:rsidRPr="00454B6B">
        <w:rPr>
          <w:lang w:val="bg-BG"/>
        </w:rPr>
        <w:t xml:space="preserve">до </w:t>
      </w:r>
      <w:r w:rsidR="00F7228D" w:rsidRPr="00454B6B">
        <w:rPr>
          <w:lang w:val="bg-BG"/>
        </w:rPr>
        <w:t>16:00.</w:t>
      </w:r>
    </w:p>
    <w:p w:rsidR="00F7228D" w:rsidRPr="00454B6B" w:rsidRDefault="006D3DC3" w:rsidP="005F2E56">
      <w:pPr>
        <w:pStyle w:val="BodyText"/>
        <w:numPr>
          <w:ilvl w:val="0"/>
          <w:numId w:val="76"/>
        </w:numPr>
        <w:tabs>
          <w:tab w:val="left" w:pos="720"/>
        </w:tabs>
        <w:rPr>
          <w:lang w:val="bg-BG"/>
        </w:rPr>
      </w:pPr>
      <w:r w:rsidRPr="00454B6B">
        <w:rPr>
          <w:lang w:val="bg-BG"/>
        </w:rPr>
        <w:t>Температура на отпадната вода</w:t>
      </w:r>
      <w:r w:rsidR="00F7228D" w:rsidRPr="00454B6B">
        <w:rPr>
          <w:lang w:val="bg-BG"/>
        </w:rPr>
        <w:t xml:space="preserve"> = 50°C</w:t>
      </w:r>
    </w:p>
    <w:p w:rsidR="00F7228D" w:rsidRPr="00454B6B" w:rsidRDefault="006568E8" w:rsidP="005F2E56">
      <w:pPr>
        <w:pStyle w:val="BodyText"/>
        <w:numPr>
          <w:ilvl w:val="0"/>
          <w:numId w:val="76"/>
        </w:numPr>
        <w:tabs>
          <w:tab w:val="left" w:pos="720"/>
        </w:tabs>
        <w:rPr>
          <w:lang w:val="bg-BG"/>
        </w:rPr>
      </w:pPr>
      <w:r>
        <w:rPr>
          <w:lang w:val="bg-BG"/>
        </w:rPr>
        <w:t>Температура, до която може да се охлади отпадната вода</w:t>
      </w:r>
      <w:r w:rsidR="00F7228D" w:rsidRPr="00454B6B">
        <w:rPr>
          <w:lang w:val="bg-BG"/>
        </w:rPr>
        <w:t>: 5°C</w:t>
      </w:r>
    </w:p>
    <w:p w:rsidR="00F7228D" w:rsidRPr="00454B6B" w:rsidRDefault="00F7228D">
      <w:pPr>
        <w:pStyle w:val="BodyText"/>
        <w:ind w:left="720"/>
        <w:rPr>
          <w:lang w:val="bg-BG"/>
        </w:rPr>
      </w:pPr>
    </w:p>
    <w:p w:rsidR="00F7228D" w:rsidRPr="00454B6B" w:rsidRDefault="006D3DC3">
      <w:pPr>
        <w:rPr>
          <w:i/>
          <w:iCs/>
          <w:sz w:val="20"/>
          <w:szCs w:val="20"/>
          <w:lang w:val="bg-BG"/>
        </w:rPr>
      </w:pPr>
      <w:r w:rsidRPr="00454B6B">
        <w:rPr>
          <w:i/>
          <w:iCs/>
          <w:sz w:val="20"/>
          <w:szCs w:val="20"/>
          <w:lang w:val="bg-BG"/>
        </w:rPr>
        <w:t>Таблица</w:t>
      </w:r>
      <w:r w:rsidR="000B46C1">
        <w:rPr>
          <w:i/>
          <w:iCs/>
          <w:sz w:val="20"/>
          <w:szCs w:val="20"/>
          <w:lang w:val="bg-BG"/>
        </w:rPr>
        <w:t>10.</w:t>
      </w:r>
      <w:r w:rsidR="00F7228D" w:rsidRPr="00454B6B">
        <w:rPr>
          <w:i/>
          <w:iCs/>
          <w:sz w:val="20"/>
          <w:szCs w:val="20"/>
          <w:lang w:val="bg-BG"/>
        </w:rPr>
        <w:t xml:space="preserve">: </w:t>
      </w:r>
      <w:r w:rsidRPr="00454B6B">
        <w:rPr>
          <w:i/>
          <w:iCs/>
          <w:sz w:val="20"/>
          <w:szCs w:val="20"/>
          <w:lang w:val="bg-BG"/>
        </w:rPr>
        <w:t xml:space="preserve">Енеталпични потоци за горепосочения </w:t>
      </w:r>
      <w:r w:rsidR="006568E8" w:rsidRPr="00454B6B">
        <w:rPr>
          <w:i/>
          <w:iCs/>
          <w:sz w:val="20"/>
          <w:szCs w:val="20"/>
          <w:lang w:val="bg-BG"/>
        </w:rPr>
        <w:t>пример</w:t>
      </w:r>
      <w:r w:rsidRPr="00454B6B">
        <w:rPr>
          <w:i/>
          <w:iCs/>
          <w:sz w:val="20"/>
          <w:szCs w:val="20"/>
          <w:lang w:val="bg-BG"/>
        </w:rPr>
        <w:t xml:space="preserve"> .</w:t>
      </w:r>
    </w:p>
    <w:p w:rsidR="00F7228D" w:rsidRPr="00454B6B" w:rsidRDefault="00F7228D">
      <w:pPr>
        <w:rPr>
          <w:sz w:val="20"/>
          <w:szCs w:val="20"/>
          <w:lang w:val="bg-BG"/>
        </w:rPr>
      </w:pPr>
    </w:p>
    <w:tbl>
      <w:tblPr>
        <w:tblW w:w="9747" w:type="dxa"/>
        <w:tblInd w:w="114" w:type="dxa"/>
        <w:tblLayout w:type="fixed"/>
        <w:tblLook w:val="0000" w:firstRow="0" w:lastRow="0" w:firstColumn="0" w:lastColumn="0" w:noHBand="0" w:noVBand="0"/>
      </w:tblPr>
      <w:tblGrid>
        <w:gridCol w:w="2474"/>
        <w:gridCol w:w="1305"/>
        <w:gridCol w:w="1318"/>
        <w:gridCol w:w="1276"/>
        <w:gridCol w:w="1843"/>
        <w:gridCol w:w="1531"/>
      </w:tblGrid>
      <w:tr w:rsidR="00F7228D" w:rsidRPr="00454B6B" w:rsidTr="006D3DC3">
        <w:tc>
          <w:tcPr>
            <w:tcW w:w="2474" w:type="dxa"/>
            <w:tcBorders>
              <w:top w:val="single" w:sz="4" w:space="0" w:color="000000"/>
              <w:left w:val="single" w:sz="4" w:space="0" w:color="000000"/>
              <w:bottom w:val="single" w:sz="4" w:space="0" w:color="000000"/>
            </w:tcBorders>
            <w:shd w:val="clear" w:color="auto" w:fill="FF6633"/>
          </w:tcPr>
          <w:p w:rsidR="00F7228D" w:rsidRPr="00454B6B" w:rsidRDefault="006D3DC3">
            <w:pPr>
              <w:shd w:val="clear" w:color="auto" w:fill="FF6633"/>
              <w:snapToGrid w:val="0"/>
              <w:jc w:val="center"/>
              <w:rPr>
                <w:color w:val="FFFFFF"/>
                <w:sz w:val="18"/>
                <w:szCs w:val="18"/>
                <w:shd w:val="clear" w:color="auto" w:fill="FF6633"/>
                <w:lang w:val="bg-BG"/>
              </w:rPr>
            </w:pPr>
            <w:r w:rsidRPr="00454B6B">
              <w:rPr>
                <w:color w:val="FFFFFF"/>
                <w:sz w:val="18"/>
                <w:szCs w:val="18"/>
                <w:shd w:val="clear" w:color="auto" w:fill="FF6633"/>
                <w:lang w:val="bg-BG"/>
              </w:rPr>
              <w:t>Име</w:t>
            </w:r>
          </w:p>
        </w:tc>
        <w:tc>
          <w:tcPr>
            <w:tcW w:w="1305" w:type="dxa"/>
            <w:tcBorders>
              <w:top w:val="single" w:sz="4" w:space="0" w:color="000000"/>
              <w:left w:val="single" w:sz="4" w:space="0" w:color="000000"/>
              <w:bottom w:val="single" w:sz="4" w:space="0" w:color="000000"/>
            </w:tcBorders>
            <w:shd w:val="clear" w:color="auto" w:fill="FF6633"/>
          </w:tcPr>
          <w:p w:rsidR="00F7228D" w:rsidRPr="00454B6B" w:rsidRDefault="006D3DC3">
            <w:pPr>
              <w:shd w:val="clear" w:color="auto" w:fill="FF6633"/>
              <w:snapToGrid w:val="0"/>
              <w:jc w:val="center"/>
              <w:rPr>
                <w:color w:val="FFFFFF"/>
                <w:sz w:val="18"/>
                <w:szCs w:val="18"/>
                <w:shd w:val="clear" w:color="auto" w:fill="FF6633"/>
                <w:lang w:val="bg-BG"/>
              </w:rPr>
            </w:pPr>
            <w:r w:rsidRPr="00454B6B">
              <w:rPr>
                <w:color w:val="FFFFFF"/>
                <w:sz w:val="18"/>
                <w:szCs w:val="18"/>
                <w:shd w:val="clear" w:color="auto" w:fill="FF6633"/>
                <w:lang w:val="bg-BG"/>
              </w:rPr>
              <w:t>Стартова температура</w:t>
            </w:r>
          </w:p>
        </w:tc>
        <w:tc>
          <w:tcPr>
            <w:tcW w:w="1318" w:type="dxa"/>
            <w:tcBorders>
              <w:top w:val="single" w:sz="4" w:space="0" w:color="000000"/>
              <w:left w:val="single" w:sz="4" w:space="0" w:color="000000"/>
              <w:bottom w:val="single" w:sz="4" w:space="0" w:color="000000"/>
            </w:tcBorders>
            <w:shd w:val="clear" w:color="auto" w:fill="FF6633"/>
          </w:tcPr>
          <w:p w:rsidR="00F7228D" w:rsidRPr="00454B6B" w:rsidRDefault="006D3DC3">
            <w:pPr>
              <w:shd w:val="clear" w:color="auto" w:fill="FF6633"/>
              <w:snapToGrid w:val="0"/>
              <w:jc w:val="center"/>
              <w:rPr>
                <w:color w:val="FFFFFF"/>
                <w:sz w:val="18"/>
                <w:szCs w:val="18"/>
                <w:shd w:val="clear" w:color="auto" w:fill="FF6633"/>
                <w:lang w:val="bg-BG"/>
              </w:rPr>
            </w:pPr>
            <w:r w:rsidRPr="00454B6B">
              <w:rPr>
                <w:color w:val="FFFFFF"/>
                <w:sz w:val="18"/>
                <w:szCs w:val="18"/>
                <w:shd w:val="clear" w:color="auto" w:fill="FF6633"/>
                <w:lang w:val="bg-BG"/>
              </w:rPr>
              <w:t>Крайна температура</w:t>
            </w:r>
          </w:p>
        </w:tc>
        <w:tc>
          <w:tcPr>
            <w:tcW w:w="1276" w:type="dxa"/>
            <w:tcBorders>
              <w:top w:val="single" w:sz="4" w:space="0" w:color="000000"/>
              <w:left w:val="single" w:sz="4" w:space="0" w:color="000000"/>
              <w:bottom w:val="single" w:sz="4" w:space="0" w:color="000000"/>
            </w:tcBorders>
            <w:shd w:val="clear" w:color="auto" w:fill="FF6633"/>
          </w:tcPr>
          <w:p w:rsidR="00F7228D" w:rsidRPr="00454B6B" w:rsidRDefault="006D3DC3">
            <w:pPr>
              <w:shd w:val="clear" w:color="auto" w:fill="FF6633"/>
              <w:snapToGrid w:val="0"/>
              <w:jc w:val="center"/>
              <w:rPr>
                <w:color w:val="FFFFFF"/>
                <w:sz w:val="18"/>
                <w:szCs w:val="18"/>
                <w:shd w:val="clear" w:color="auto" w:fill="FF6633"/>
                <w:lang w:val="bg-BG"/>
              </w:rPr>
            </w:pPr>
            <w:r w:rsidRPr="00454B6B">
              <w:rPr>
                <w:color w:val="FFFFFF"/>
                <w:sz w:val="18"/>
                <w:szCs w:val="18"/>
                <w:shd w:val="clear" w:color="auto" w:fill="FF6633"/>
                <w:lang w:val="bg-BG"/>
              </w:rPr>
              <w:t>Работен поток</w:t>
            </w:r>
          </w:p>
        </w:tc>
        <w:tc>
          <w:tcPr>
            <w:tcW w:w="1843" w:type="dxa"/>
            <w:tcBorders>
              <w:top w:val="single" w:sz="4" w:space="0" w:color="000000"/>
              <w:left w:val="single" w:sz="4" w:space="0" w:color="000000"/>
              <w:bottom w:val="single" w:sz="4" w:space="0" w:color="000000"/>
            </w:tcBorders>
            <w:shd w:val="clear" w:color="auto" w:fill="FF6633"/>
          </w:tcPr>
          <w:p w:rsidR="00F7228D" w:rsidRPr="00454B6B" w:rsidRDefault="006D3DC3">
            <w:pPr>
              <w:shd w:val="clear" w:color="auto" w:fill="FF6633"/>
              <w:snapToGrid w:val="0"/>
              <w:jc w:val="center"/>
              <w:rPr>
                <w:color w:val="FFFFFF"/>
                <w:sz w:val="18"/>
                <w:szCs w:val="18"/>
                <w:shd w:val="clear" w:color="auto" w:fill="FF6633"/>
                <w:lang w:val="bg-BG"/>
              </w:rPr>
            </w:pPr>
            <w:r w:rsidRPr="00454B6B">
              <w:rPr>
                <w:color w:val="FFFFFF"/>
                <w:sz w:val="18"/>
                <w:szCs w:val="18"/>
                <w:shd w:val="clear" w:color="auto" w:fill="FF6633"/>
                <w:lang w:val="bg-BG"/>
              </w:rPr>
              <w:t>Нужна мощност</w:t>
            </w:r>
            <w:r w:rsidR="00F7228D" w:rsidRPr="00454B6B">
              <w:rPr>
                <w:color w:val="FFFFFF"/>
                <w:sz w:val="18"/>
                <w:szCs w:val="18"/>
                <w:shd w:val="clear" w:color="auto" w:fill="FF6633"/>
                <w:lang w:val="bg-BG"/>
              </w:rPr>
              <w:t xml:space="preserve"> /</w:t>
            </w:r>
            <w:r w:rsidRPr="00454B6B">
              <w:rPr>
                <w:color w:val="FFFFFF"/>
                <w:sz w:val="18"/>
                <w:szCs w:val="18"/>
                <w:shd w:val="clear" w:color="auto" w:fill="FF6633"/>
                <w:lang w:val="bg-BG"/>
              </w:rPr>
              <w:t>Отпадна топлина</w:t>
            </w:r>
          </w:p>
        </w:tc>
        <w:tc>
          <w:tcPr>
            <w:tcW w:w="1531" w:type="dxa"/>
            <w:tcBorders>
              <w:top w:val="single" w:sz="4" w:space="0" w:color="000000"/>
              <w:left w:val="single" w:sz="4" w:space="0" w:color="000000"/>
              <w:bottom w:val="single" w:sz="4" w:space="0" w:color="000000"/>
              <w:right w:val="single" w:sz="4" w:space="0" w:color="000000"/>
            </w:tcBorders>
            <w:shd w:val="clear" w:color="auto" w:fill="FF6633"/>
          </w:tcPr>
          <w:p w:rsidR="00F7228D" w:rsidRPr="00454B6B" w:rsidRDefault="006D3DC3">
            <w:pPr>
              <w:shd w:val="clear" w:color="auto" w:fill="FF6633"/>
              <w:snapToGrid w:val="0"/>
              <w:jc w:val="center"/>
              <w:rPr>
                <w:color w:val="FFFFFF"/>
                <w:sz w:val="18"/>
                <w:szCs w:val="18"/>
                <w:shd w:val="clear" w:color="auto" w:fill="FF6633"/>
                <w:lang w:val="bg-BG"/>
              </w:rPr>
            </w:pPr>
            <w:r w:rsidRPr="00454B6B">
              <w:rPr>
                <w:color w:val="FFFFFF"/>
                <w:sz w:val="18"/>
                <w:szCs w:val="18"/>
                <w:shd w:val="clear" w:color="auto" w:fill="FF6633"/>
                <w:lang w:val="bg-BG"/>
              </w:rPr>
              <w:t>Работен график</w:t>
            </w:r>
          </w:p>
        </w:tc>
      </w:tr>
      <w:tr w:rsidR="00F7228D" w:rsidRPr="00454B6B" w:rsidTr="006D3DC3">
        <w:trPr>
          <w:trHeight w:val="296"/>
        </w:trPr>
        <w:tc>
          <w:tcPr>
            <w:tcW w:w="2474" w:type="dxa"/>
            <w:tcBorders>
              <w:top w:val="single" w:sz="4" w:space="0" w:color="000000"/>
              <w:left w:val="single" w:sz="4" w:space="0" w:color="000000"/>
              <w:bottom w:val="single" w:sz="4" w:space="0" w:color="000000"/>
            </w:tcBorders>
            <w:shd w:val="clear" w:color="auto" w:fill="FF6633"/>
          </w:tcPr>
          <w:p w:rsidR="00F7228D" w:rsidRPr="00454B6B" w:rsidRDefault="00F7228D">
            <w:pPr>
              <w:shd w:val="clear" w:color="auto" w:fill="FF6633"/>
              <w:snapToGrid w:val="0"/>
              <w:jc w:val="center"/>
              <w:rPr>
                <w:color w:val="FFFFFF"/>
                <w:sz w:val="18"/>
                <w:szCs w:val="18"/>
                <w:shd w:val="clear" w:color="auto" w:fill="FF6633"/>
                <w:lang w:val="bg-BG"/>
              </w:rPr>
            </w:pPr>
          </w:p>
        </w:tc>
        <w:tc>
          <w:tcPr>
            <w:tcW w:w="1305" w:type="dxa"/>
            <w:tcBorders>
              <w:top w:val="single" w:sz="4" w:space="0" w:color="000000"/>
              <w:left w:val="single" w:sz="4" w:space="0" w:color="000000"/>
              <w:bottom w:val="single" w:sz="4" w:space="0" w:color="000000"/>
            </w:tcBorders>
            <w:shd w:val="clear" w:color="auto" w:fill="FF6633"/>
          </w:tcPr>
          <w:p w:rsidR="00F7228D" w:rsidRPr="00454B6B" w:rsidRDefault="00F7228D">
            <w:pPr>
              <w:shd w:val="clear" w:color="auto" w:fill="FF6633"/>
              <w:snapToGrid w:val="0"/>
              <w:jc w:val="center"/>
              <w:rPr>
                <w:color w:val="FFFFFF"/>
                <w:sz w:val="18"/>
                <w:szCs w:val="18"/>
                <w:shd w:val="clear" w:color="auto" w:fill="FF6633"/>
                <w:lang w:val="bg-BG"/>
              </w:rPr>
            </w:pPr>
            <w:r w:rsidRPr="00454B6B">
              <w:rPr>
                <w:color w:val="FFFFFF"/>
                <w:sz w:val="18"/>
                <w:szCs w:val="18"/>
                <w:shd w:val="clear" w:color="auto" w:fill="FF6633"/>
                <w:lang w:val="bg-BG"/>
              </w:rPr>
              <w:t>°C</w:t>
            </w:r>
          </w:p>
        </w:tc>
        <w:tc>
          <w:tcPr>
            <w:tcW w:w="1318" w:type="dxa"/>
            <w:tcBorders>
              <w:top w:val="single" w:sz="4" w:space="0" w:color="000000"/>
              <w:left w:val="single" w:sz="4" w:space="0" w:color="000000"/>
              <w:bottom w:val="single" w:sz="4" w:space="0" w:color="000000"/>
            </w:tcBorders>
            <w:shd w:val="clear" w:color="auto" w:fill="FF6633"/>
          </w:tcPr>
          <w:p w:rsidR="00F7228D" w:rsidRPr="00454B6B" w:rsidRDefault="00F7228D">
            <w:pPr>
              <w:shd w:val="clear" w:color="auto" w:fill="FF6633"/>
              <w:snapToGrid w:val="0"/>
              <w:jc w:val="center"/>
              <w:rPr>
                <w:color w:val="FFFFFF"/>
                <w:sz w:val="18"/>
                <w:szCs w:val="18"/>
                <w:shd w:val="clear" w:color="auto" w:fill="FF6633"/>
                <w:lang w:val="bg-BG"/>
              </w:rPr>
            </w:pPr>
            <w:r w:rsidRPr="00454B6B">
              <w:rPr>
                <w:color w:val="FFFFFF"/>
                <w:sz w:val="18"/>
                <w:szCs w:val="18"/>
                <w:shd w:val="clear" w:color="auto" w:fill="FF6633"/>
                <w:lang w:val="bg-BG"/>
              </w:rPr>
              <w:t>°C</w:t>
            </w:r>
          </w:p>
        </w:tc>
        <w:tc>
          <w:tcPr>
            <w:tcW w:w="1276" w:type="dxa"/>
            <w:tcBorders>
              <w:top w:val="single" w:sz="4" w:space="0" w:color="000000"/>
              <w:left w:val="single" w:sz="4" w:space="0" w:color="000000"/>
              <w:bottom w:val="single" w:sz="4" w:space="0" w:color="000000"/>
            </w:tcBorders>
            <w:shd w:val="clear" w:color="auto" w:fill="FF6633"/>
          </w:tcPr>
          <w:p w:rsidR="00F7228D" w:rsidRPr="00454B6B" w:rsidRDefault="00F7228D">
            <w:pPr>
              <w:shd w:val="clear" w:color="auto" w:fill="FF6633"/>
              <w:snapToGrid w:val="0"/>
              <w:jc w:val="center"/>
              <w:rPr>
                <w:color w:val="FFFFFF"/>
                <w:sz w:val="18"/>
                <w:szCs w:val="18"/>
                <w:shd w:val="clear" w:color="auto" w:fill="FF6633"/>
                <w:lang w:val="bg-BG"/>
              </w:rPr>
            </w:pPr>
            <w:r w:rsidRPr="00454B6B">
              <w:rPr>
                <w:color w:val="FFFFFF"/>
                <w:sz w:val="18"/>
                <w:szCs w:val="18"/>
                <w:shd w:val="clear" w:color="auto" w:fill="FF6633"/>
                <w:lang w:val="bg-BG"/>
              </w:rPr>
              <w:t>kg/h</w:t>
            </w:r>
          </w:p>
        </w:tc>
        <w:tc>
          <w:tcPr>
            <w:tcW w:w="1843" w:type="dxa"/>
            <w:tcBorders>
              <w:top w:val="single" w:sz="4" w:space="0" w:color="000000"/>
              <w:left w:val="single" w:sz="4" w:space="0" w:color="000000"/>
              <w:bottom w:val="single" w:sz="4" w:space="0" w:color="000000"/>
            </w:tcBorders>
            <w:shd w:val="clear" w:color="auto" w:fill="FF6633"/>
          </w:tcPr>
          <w:p w:rsidR="00F7228D" w:rsidRPr="00454B6B" w:rsidRDefault="00F7228D">
            <w:pPr>
              <w:shd w:val="clear" w:color="auto" w:fill="FF6633"/>
              <w:snapToGrid w:val="0"/>
              <w:jc w:val="center"/>
              <w:rPr>
                <w:color w:val="FFFFFF"/>
                <w:sz w:val="18"/>
                <w:szCs w:val="18"/>
                <w:shd w:val="clear" w:color="auto" w:fill="FF6633"/>
                <w:lang w:val="bg-BG"/>
              </w:rPr>
            </w:pPr>
            <w:r w:rsidRPr="00454B6B">
              <w:rPr>
                <w:color w:val="FFFFFF"/>
                <w:sz w:val="18"/>
                <w:szCs w:val="18"/>
                <w:shd w:val="clear" w:color="auto" w:fill="FF6633"/>
                <w:lang w:val="bg-BG"/>
              </w:rPr>
              <w:t>kW</w:t>
            </w:r>
          </w:p>
        </w:tc>
        <w:tc>
          <w:tcPr>
            <w:tcW w:w="1531" w:type="dxa"/>
            <w:tcBorders>
              <w:top w:val="single" w:sz="4" w:space="0" w:color="000000"/>
              <w:left w:val="single" w:sz="4" w:space="0" w:color="000000"/>
              <w:bottom w:val="single" w:sz="4" w:space="0" w:color="000000"/>
              <w:right w:val="single" w:sz="4" w:space="0" w:color="000000"/>
            </w:tcBorders>
            <w:shd w:val="clear" w:color="auto" w:fill="FF6633"/>
          </w:tcPr>
          <w:p w:rsidR="00F7228D" w:rsidRPr="00454B6B" w:rsidRDefault="00F7228D">
            <w:pPr>
              <w:shd w:val="clear" w:color="auto" w:fill="FF6633"/>
              <w:snapToGrid w:val="0"/>
              <w:jc w:val="center"/>
              <w:rPr>
                <w:color w:val="FFFFFF"/>
                <w:sz w:val="18"/>
                <w:szCs w:val="18"/>
                <w:shd w:val="clear" w:color="auto" w:fill="FF6633"/>
                <w:lang w:val="bg-BG"/>
              </w:rPr>
            </w:pPr>
          </w:p>
        </w:tc>
      </w:tr>
      <w:tr w:rsidR="00F7228D" w:rsidRPr="00454B6B" w:rsidTr="006D3DC3">
        <w:trPr>
          <w:trHeight w:val="154"/>
        </w:trPr>
        <w:tc>
          <w:tcPr>
            <w:tcW w:w="2474" w:type="dxa"/>
            <w:tcBorders>
              <w:top w:val="single" w:sz="4" w:space="0" w:color="000000"/>
              <w:left w:val="single" w:sz="4" w:space="0" w:color="000000"/>
              <w:bottom w:val="single" w:sz="4" w:space="0" w:color="000000"/>
            </w:tcBorders>
            <w:shd w:val="clear" w:color="auto" w:fill="auto"/>
          </w:tcPr>
          <w:p w:rsidR="00F7228D" w:rsidRPr="00454B6B" w:rsidRDefault="006D3DC3">
            <w:pPr>
              <w:snapToGrid w:val="0"/>
              <w:rPr>
                <w:sz w:val="18"/>
                <w:szCs w:val="18"/>
                <w:lang w:val="bg-BG"/>
              </w:rPr>
            </w:pPr>
            <w:r w:rsidRPr="00454B6B">
              <w:rPr>
                <w:sz w:val="18"/>
                <w:szCs w:val="18"/>
                <w:lang w:val="bg-BG"/>
              </w:rPr>
              <w:t>Стартиране</w:t>
            </w:r>
          </w:p>
        </w:tc>
        <w:tc>
          <w:tcPr>
            <w:tcW w:w="1305"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10</w:t>
            </w:r>
          </w:p>
        </w:tc>
        <w:tc>
          <w:tcPr>
            <w:tcW w:w="1318"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60</w:t>
            </w:r>
          </w:p>
        </w:tc>
        <w:tc>
          <w:tcPr>
            <w:tcW w:w="1276"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10.000</w:t>
            </w:r>
          </w:p>
        </w:tc>
        <w:tc>
          <w:tcPr>
            <w:tcW w:w="1843"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582</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6:00 – 6.30</w:t>
            </w:r>
          </w:p>
        </w:tc>
      </w:tr>
      <w:tr w:rsidR="00F7228D" w:rsidRPr="00454B6B" w:rsidTr="006D3DC3">
        <w:tc>
          <w:tcPr>
            <w:tcW w:w="2474" w:type="dxa"/>
            <w:tcBorders>
              <w:top w:val="single" w:sz="4" w:space="0" w:color="000000"/>
              <w:left w:val="single" w:sz="4" w:space="0" w:color="000000"/>
              <w:bottom w:val="single" w:sz="4" w:space="0" w:color="000000"/>
            </w:tcBorders>
            <w:shd w:val="clear" w:color="auto" w:fill="auto"/>
          </w:tcPr>
          <w:p w:rsidR="00F7228D" w:rsidRPr="00454B6B" w:rsidRDefault="006D3DC3">
            <w:pPr>
              <w:snapToGrid w:val="0"/>
              <w:rPr>
                <w:sz w:val="18"/>
                <w:szCs w:val="18"/>
                <w:lang w:val="bg-BG"/>
              </w:rPr>
            </w:pPr>
            <w:r w:rsidRPr="00454B6B">
              <w:rPr>
                <w:sz w:val="18"/>
                <w:szCs w:val="18"/>
                <w:lang w:val="bg-BG"/>
              </w:rPr>
              <w:t>Загряване на продължително влизаща в системата вода</w:t>
            </w:r>
          </w:p>
        </w:tc>
        <w:tc>
          <w:tcPr>
            <w:tcW w:w="1305"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10</w:t>
            </w:r>
          </w:p>
        </w:tc>
        <w:tc>
          <w:tcPr>
            <w:tcW w:w="1318"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60</w:t>
            </w:r>
          </w:p>
        </w:tc>
        <w:tc>
          <w:tcPr>
            <w:tcW w:w="1276"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1.053</w:t>
            </w:r>
          </w:p>
        </w:tc>
        <w:tc>
          <w:tcPr>
            <w:tcW w:w="1843"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61</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6:30 to 16:00</w:t>
            </w:r>
          </w:p>
        </w:tc>
      </w:tr>
      <w:tr w:rsidR="00F7228D" w:rsidRPr="00454B6B" w:rsidTr="006D3DC3">
        <w:tc>
          <w:tcPr>
            <w:tcW w:w="2474" w:type="dxa"/>
            <w:tcBorders>
              <w:top w:val="single" w:sz="4" w:space="0" w:color="000000"/>
              <w:left w:val="single" w:sz="4" w:space="0" w:color="000000"/>
              <w:bottom w:val="single" w:sz="4" w:space="0" w:color="000000"/>
            </w:tcBorders>
            <w:shd w:val="clear" w:color="auto" w:fill="auto"/>
          </w:tcPr>
          <w:p w:rsidR="00F7228D" w:rsidRPr="00454B6B" w:rsidRDefault="006D3DC3">
            <w:pPr>
              <w:snapToGrid w:val="0"/>
              <w:rPr>
                <w:sz w:val="18"/>
                <w:szCs w:val="18"/>
                <w:lang w:val="bg-BG"/>
              </w:rPr>
            </w:pPr>
            <w:r w:rsidRPr="00454B6B">
              <w:rPr>
                <w:sz w:val="18"/>
                <w:szCs w:val="18"/>
                <w:lang w:val="bg-BG"/>
              </w:rPr>
              <w:t xml:space="preserve">Допълнителна входна топлина по време на работа поради топлинни загуби </w:t>
            </w:r>
          </w:p>
        </w:tc>
        <w:tc>
          <w:tcPr>
            <w:tcW w:w="1305"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60</w:t>
            </w:r>
          </w:p>
        </w:tc>
        <w:tc>
          <w:tcPr>
            <w:tcW w:w="1318"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60</w:t>
            </w:r>
          </w:p>
        </w:tc>
        <w:tc>
          <w:tcPr>
            <w:tcW w:w="1276"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w:t>
            </w:r>
          </w:p>
        </w:tc>
        <w:tc>
          <w:tcPr>
            <w:tcW w:w="1843"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29</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rPr>
                <w:sz w:val="18"/>
                <w:szCs w:val="18"/>
                <w:lang w:val="bg-BG"/>
              </w:rPr>
            </w:pPr>
            <w:bookmarkStart w:id="46" w:name="OLE_LINK9"/>
            <w:bookmarkStart w:id="47" w:name="OLE_LINK10"/>
            <w:r w:rsidRPr="00454B6B">
              <w:rPr>
                <w:sz w:val="18"/>
                <w:szCs w:val="18"/>
                <w:lang w:val="bg-BG"/>
              </w:rPr>
              <w:t>6:30 to 16:00</w:t>
            </w:r>
            <w:bookmarkEnd w:id="46"/>
            <w:bookmarkEnd w:id="47"/>
          </w:p>
        </w:tc>
      </w:tr>
      <w:tr w:rsidR="00F7228D" w:rsidRPr="00454B6B" w:rsidTr="006D3DC3">
        <w:tc>
          <w:tcPr>
            <w:tcW w:w="2474" w:type="dxa"/>
            <w:tcBorders>
              <w:top w:val="single" w:sz="4" w:space="0" w:color="000000"/>
              <w:left w:val="single" w:sz="4" w:space="0" w:color="000000"/>
              <w:bottom w:val="single" w:sz="4" w:space="0" w:color="000000"/>
            </w:tcBorders>
            <w:shd w:val="clear" w:color="auto" w:fill="auto"/>
          </w:tcPr>
          <w:p w:rsidR="00F7228D" w:rsidRPr="00454B6B" w:rsidRDefault="006D3DC3">
            <w:pPr>
              <w:snapToGrid w:val="0"/>
              <w:rPr>
                <w:sz w:val="18"/>
                <w:szCs w:val="18"/>
                <w:lang w:val="bg-BG"/>
              </w:rPr>
            </w:pPr>
            <w:r w:rsidRPr="00454B6B">
              <w:rPr>
                <w:sz w:val="18"/>
                <w:szCs w:val="18"/>
                <w:lang w:val="bg-BG"/>
              </w:rPr>
              <w:t>Отпадна вода</w:t>
            </w:r>
          </w:p>
        </w:tc>
        <w:tc>
          <w:tcPr>
            <w:tcW w:w="1305"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50</w:t>
            </w:r>
          </w:p>
        </w:tc>
        <w:tc>
          <w:tcPr>
            <w:tcW w:w="1318"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5</w:t>
            </w:r>
          </w:p>
        </w:tc>
        <w:tc>
          <w:tcPr>
            <w:tcW w:w="1276"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1.053</w:t>
            </w:r>
          </w:p>
        </w:tc>
        <w:tc>
          <w:tcPr>
            <w:tcW w:w="1843"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55</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6:30 to 16:00</w:t>
            </w:r>
          </w:p>
        </w:tc>
      </w:tr>
      <w:tr w:rsidR="00F7228D" w:rsidRPr="00454B6B" w:rsidTr="006D3DC3">
        <w:tc>
          <w:tcPr>
            <w:tcW w:w="2474" w:type="dxa"/>
            <w:tcBorders>
              <w:top w:val="single" w:sz="4" w:space="0" w:color="000000"/>
              <w:left w:val="single" w:sz="4" w:space="0" w:color="000000"/>
              <w:bottom w:val="single" w:sz="4" w:space="0" w:color="000000"/>
            </w:tcBorders>
            <w:shd w:val="clear" w:color="auto" w:fill="auto"/>
          </w:tcPr>
          <w:p w:rsidR="00F7228D" w:rsidRPr="00454B6B" w:rsidRDefault="006D3DC3">
            <w:pPr>
              <w:snapToGrid w:val="0"/>
              <w:rPr>
                <w:sz w:val="18"/>
                <w:szCs w:val="18"/>
                <w:lang w:val="bg-BG"/>
              </w:rPr>
            </w:pPr>
            <w:r w:rsidRPr="00454B6B">
              <w:rPr>
                <w:sz w:val="18"/>
                <w:szCs w:val="18"/>
                <w:lang w:val="bg-BG"/>
              </w:rPr>
              <w:t>Отпадна вода след спиране на машината</w:t>
            </w:r>
          </w:p>
        </w:tc>
        <w:tc>
          <w:tcPr>
            <w:tcW w:w="1305"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50</w:t>
            </w:r>
          </w:p>
        </w:tc>
        <w:tc>
          <w:tcPr>
            <w:tcW w:w="1318"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5</w:t>
            </w:r>
          </w:p>
        </w:tc>
        <w:tc>
          <w:tcPr>
            <w:tcW w:w="1276"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10.000</w:t>
            </w:r>
          </w:p>
        </w:tc>
        <w:tc>
          <w:tcPr>
            <w:tcW w:w="1843"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524</w:t>
            </w:r>
          </w:p>
        </w:tc>
        <w:tc>
          <w:tcPr>
            <w:tcW w:w="1531"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rPr>
                <w:sz w:val="18"/>
                <w:szCs w:val="18"/>
                <w:lang w:val="bg-BG"/>
              </w:rPr>
            </w:pPr>
            <w:r w:rsidRPr="00454B6B">
              <w:rPr>
                <w:sz w:val="18"/>
                <w:szCs w:val="18"/>
                <w:lang w:val="bg-BG"/>
              </w:rPr>
              <w:t>16:00 – 16:30</w:t>
            </w:r>
          </w:p>
        </w:tc>
      </w:tr>
    </w:tbl>
    <w:p w:rsidR="00F7228D" w:rsidRPr="00454B6B" w:rsidRDefault="00F7228D">
      <w:pPr>
        <w:jc w:val="both"/>
        <w:rPr>
          <w:sz w:val="20"/>
          <w:szCs w:val="20"/>
          <w:lang w:val="bg-BG"/>
        </w:rPr>
      </w:pPr>
    </w:p>
    <w:p w:rsidR="00F7228D" w:rsidRPr="00454B6B" w:rsidRDefault="006D3DC3">
      <w:pPr>
        <w:jc w:val="both"/>
        <w:rPr>
          <w:sz w:val="20"/>
          <w:szCs w:val="20"/>
          <w:lang w:val="bg-BG"/>
        </w:rPr>
      </w:pPr>
      <w:r w:rsidRPr="00454B6B">
        <w:rPr>
          <w:sz w:val="20"/>
          <w:szCs w:val="20"/>
          <w:lang w:val="bg-BG"/>
        </w:rPr>
        <w:t>Такива потоци могат да се дефинират за всеки процес и оборудване. Фокусът ще бъде за най-значимите от топлинна гледн</w:t>
      </w:r>
      <w:r w:rsidR="00F87665" w:rsidRPr="00454B6B">
        <w:rPr>
          <w:sz w:val="20"/>
          <w:szCs w:val="20"/>
          <w:lang w:val="bg-BG"/>
        </w:rPr>
        <w:t>а</w:t>
      </w:r>
      <w:r w:rsidRPr="00454B6B">
        <w:rPr>
          <w:sz w:val="20"/>
          <w:szCs w:val="20"/>
          <w:lang w:val="bg-BG"/>
        </w:rPr>
        <w:t xml:space="preserve"> точка процеси. </w:t>
      </w:r>
      <w:r w:rsidR="00F87665" w:rsidRPr="00454B6B">
        <w:rPr>
          <w:sz w:val="20"/>
          <w:szCs w:val="20"/>
          <w:lang w:val="bg-BG"/>
        </w:rPr>
        <w:t xml:space="preserve">На базата на подобна таблица могат лесно да се начертаят съставните криви за отопление и охлаждане и да се намери теоретичния максимален потенциал за топлинно възстановяване за дадена </w:t>
      </w:r>
      <w:r w:rsidR="00F7228D" w:rsidRPr="00454B6B">
        <w:rPr>
          <w:i/>
          <w:iCs/>
          <w:sz w:val="20"/>
          <w:szCs w:val="20"/>
          <w:lang w:val="bg-BG"/>
        </w:rPr>
        <w:t>ΔT</w:t>
      </w:r>
      <w:r w:rsidR="00F7228D" w:rsidRPr="00454B6B">
        <w:rPr>
          <w:i/>
          <w:iCs/>
          <w:sz w:val="20"/>
          <w:szCs w:val="20"/>
          <w:vertAlign w:val="subscript"/>
          <w:lang w:val="bg-BG"/>
        </w:rPr>
        <w:t>min</w:t>
      </w:r>
      <w:r w:rsidR="00F7228D" w:rsidRPr="00454B6B">
        <w:rPr>
          <w:sz w:val="20"/>
          <w:szCs w:val="20"/>
          <w:lang w:val="bg-BG"/>
        </w:rPr>
        <w:t xml:space="preserve"> </w:t>
      </w:r>
      <w:r w:rsidR="006568E8">
        <w:rPr>
          <w:sz w:val="20"/>
          <w:szCs w:val="20"/>
          <w:lang w:val="bg-BG"/>
        </w:rPr>
        <w:t>на топлообменниците</w:t>
      </w:r>
      <w:r w:rsidR="00F87665" w:rsidRPr="00454B6B">
        <w:rPr>
          <w:sz w:val="20"/>
          <w:szCs w:val="20"/>
          <w:lang w:val="bg-BG"/>
        </w:rPr>
        <w:t xml:space="preserve"> </w:t>
      </w:r>
      <w:r w:rsidR="00F7228D" w:rsidRPr="00454B6B">
        <w:rPr>
          <w:sz w:val="20"/>
          <w:szCs w:val="20"/>
          <w:lang w:val="bg-BG"/>
        </w:rPr>
        <w:t>(</w:t>
      </w:r>
      <w:r w:rsidR="00F87665" w:rsidRPr="00454B6B">
        <w:rPr>
          <w:sz w:val="20"/>
          <w:szCs w:val="20"/>
          <w:lang w:val="bg-BG"/>
        </w:rPr>
        <w:t>виж също част</w:t>
      </w:r>
      <w:r w:rsidR="00F7228D" w:rsidRPr="00454B6B">
        <w:rPr>
          <w:sz w:val="20"/>
          <w:szCs w:val="20"/>
          <w:lang w:val="bg-BG"/>
        </w:rPr>
        <w:t xml:space="preserve"> 2.5).</w:t>
      </w:r>
    </w:p>
    <w:p w:rsidR="00F7228D" w:rsidRPr="00454B6B" w:rsidRDefault="00F7228D">
      <w:pPr>
        <w:rPr>
          <w:sz w:val="18"/>
          <w:szCs w:val="18"/>
          <w:shd w:val="clear" w:color="auto" w:fill="FFFF00"/>
          <w:lang w:val="bg-BG"/>
        </w:rPr>
      </w:pPr>
    </w:p>
    <w:p w:rsidR="00F7228D" w:rsidRPr="00454B6B" w:rsidRDefault="00987B82">
      <w:pPr>
        <w:keepNext/>
        <w:jc w:val="center"/>
        <w:rPr>
          <w:i/>
          <w:iCs/>
          <w:lang w:val="bg-BG"/>
        </w:rPr>
      </w:pPr>
      <w:r>
        <w:rPr>
          <w:i/>
          <w:iCs/>
          <w:noProof/>
          <w:lang w:val="bg-BG" w:eastAsia="bg-BG"/>
        </w:rPr>
        <w:drawing>
          <wp:inline distT="0" distB="0" distL="0" distR="0">
            <wp:extent cx="6096000" cy="487680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3" cstate="print"/>
                    <a:srcRect/>
                    <a:stretch>
                      <a:fillRect/>
                    </a:stretch>
                  </pic:blipFill>
                  <pic:spPr bwMode="auto">
                    <a:xfrm>
                      <a:off x="0" y="0"/>
                      <a:ext cx="6096000" cy="4876800"/>
                    </a:xfrm>
                    <a:prstGeom prst="rect">
                      <a:avLst/>
                    </a:prstGeom>
                    <a:noFill/>
                    <a:ln w="9525">
                      <a:noFill/>
                      <a:miter lim="800000"/>
                      <a:headEnd/>
                      <a:tailEnd/>
                    </a:ln>
                  </pic:spPr>
                </pic:pic>
              </a:graphicData>
            </a:graphic>
          </wp:inline>
        </w:drawing>
      </w:r>
    </w:p>
    <w:p w:rsidR="00F7228D" w:rsidRPr="00454B6B" w:rsidRDefault="00F87665" w:rsidP="00F87665">
      <w:pPr>
        <w:pStyle w:val="Beschriftung"/>
        <w:jc w:val="center"/>
        <w:rPr>
          <w:lang w:val="bg-BG"/>
        </w:rPr>
      </w:pPr>
      <w:r w:rsidRPr="00454B6B">
        <w:rPr>
          <w:b w:val="0"/>
          <w:bCs w:val="0"/>
          <w:i/>
          <w:iCs/>
          <w:lang w:val="bg-BG"/>
        </w:rPr>
        <w:t>Фиг.</w:t>
      </w:r>
      <w:r w:rsidR="00F7228D" w:rsidRPr="00454B6B">
        <w:rPr>
          <w:b w:val="0"/>
          <w:bCs w:val="0"/>
          <w:i/>
          <w:iCs/>
          <w:lang w:val="bg-BG"/>
        </w:rPr>
        <w:t xml:space="preserve"> </w:t>
      </w:r>
      <w:r w:rsidR="00F7228D" w:rsidRPr="00454B6B">
        <w:rPr>
          <w:b w:val="0"/>
          <w:bCs w:val="0"/>
          <w:i/>
          <w:iCs/>
          <w:lang w:val="bg-BG"/>
        </w:rPr>
        <w:fldChar w:fldCharType="begin"/>
      </w:r>
      <w:r w:rsidR="00F7228D" w:rsidRPr="00454B6B">
        <w:rPr>
          <w:b w:val="0"/>
          <w:bCs w:val="0"/>
          <w:i/>
          <w:iCs/>
          <w:lang w:val="bg-BG"/>
        </w:rPr>
        <w:instrText xml:space="preserve"> SEQ "Figure" \*Arabic </w:instrText>
      </w:r>
      <w:r w:rsidR="00F7228D" w:rsidRPr="00454B6B">
        <w:rPr>
          <w:b w:val="0"/>
          <w:bCs w:val="0"/>
          <w:i/>
          <w:iCs/>
          <w:lang w:val="bg-BG"/>
        </w:rPr>
        <w:fldChar w:fldCharType="separate"/>
      </w:r>
      <w:r w:rsidR="00A26327">
        <w:rPr>
          <w:b w:val="0"/>
          <w:bCs w:val="0"/>
          <w:i/>
          <w:iCs/>
          <w:noProof/>
          <w:lang w:val="bg-BG"/>
        </w:rPr>
        <w:t>17</w:t>
      </w:r>
      <w:r w:rsidR="00F7228D" w:rsidRPr="00454B6B">
        <w:rPr>
          <w:b w:val="0"/>
          <w:bCs w:val="0"/>
          <w:i/>
          <w:iCs/>
          <w:lang w:val="bg-BG"/>
        </w:rPr>
        <w:fldChar w:fldCharType="end"/>
      </w:r>
      <w:r w:rsidR="00F7228D" w:rsidRPr="00454B6B">
        <w:rPr>
          <w:b w:val="0"/>
          <w:bCs w:val="0"/>
          <w:i/>
          <w:iCs/>
          <w:lang w:val="bg-BG"/>
        </w:rPr>
        <w:t xml:space="preserve">: </w:t>
      </w:r>
      <w:r w:rsidRPr="00454B6B">
        <w:rPr>
          <w:b w:val="0"/>
          <w:bCs w:val="0"/>
          <w:i/>
          <w:iCs/>
          <w:lang w:val="bg-BG"/>
        </w:rPr>
        <w:t>Съставни криви на отопление и охлаждане за Мандра</w:t>
      </w:r>
      <w:r w:rsidR="00F9290F" w:rsidRPr="00454B6B">
        <w:rPr>
          <w:lang w:val="bg-BG"/>
        </w:rPr>
        <w:t xml:space="preserve"> </w:t>
      </w:r>
      <w:r w:rsidR="00F9290F" w:rsidRPr="00454B6B">
        <w:rPr>
          <w:b w:val="0"/>
          <w:i/>
          <w:lang w:val="bg-BG"/>
        </w:rPr>
        <w:t>(</w:t>
      </w:r>
      <w:r w:rsidRPr="00454B6B">
        <w:rPr>
          <w:b w:val="0"/>
          <w:i/>
          <w:lang w:val="bg-BG"/>
        </w:rPr>
        <w:t xml:space="preserve">с линии за производство на мляко, сирене и бутер) </w:t>
      </w:r>
    </w:p>
    <w:p w:rsidR="00F7228D" w:rsidRPr="00454B6B" w:rsidRDefault="00F7228D">
      <w:pPr>
        <w:rPr>
          <w:lang w:val="bg-BG"/>
        </w:rPr>
      </w:pPr>
    </w:p>
    <w:p w:rsidR="00F7228D" w:rsidRPr="00454B6B" w:rsidRDefault="00F87665">
      <w:pPr>
        <w:jc w:val="both"/>
        <w:rPr>
          <w:sz w:val="20"/>
          <w:szCs w:val="20"/>
          <w:lang w:val="bg-BG"/>
        </w:rPr>
      </w:pPr>
      <w:r w:rsidRPr="00454B6B">
        <w:rPr>
          <w:sz w:val="20"/>
          <w:szCs w:val="20"/>
          <w:lang w:val="bg-BG"/>
        </w:rPr>
        <w:t>Главната съставна крива показва възобновителния потенциал на процеса в малко по-различен вид, но на базата на същата входна информация (виж част 2.5, за детайли)</w:t>
      </w:r>
      <w:r w:rsidR="00F7228D" w:rsidRPr="00454B6B">
        <w:rPr>
          <w:sz w:val="20"/>
          <w:szCs w:val="20"/>
          <w:lang w:val="bg-BG"/>
        </w:rPr>
        <w:t xml:space="preserve">. </w:t>
      </w:r>
      <w:r w:rsidRPr="00454B6B">
        <w:rPr>
          <w:sz w:val="20"/>
          <w:szCs w:val="20"/>
          <w:lang w:val="bg-BG"/>
        </w:rPr>
        <w:t xml:space="preserve">Тук е показана разликата между съставните криви на отопление и охлаждане, и по този начин се показва и необходимостта от топлинна/охладителна енергия на различните температурни нива. </w:t>
      </w:r>
    </w:p>
    <w:p w:rsidR="00F7228D" w:rsidRPr="00454B6B" w:rsidRDefault="00F7228D">
      <w:pPr>
        <w:jc w:val="both"/>
        <w:rPr>
          <w:sz w:val="20"/>
          <w:szCs w:val="20"/>
          <w:lang w:val="bg-BG"/>
        </w:rPr>
      </w:pPr>
    </w:p>
    <w:p w:rsidR="00F7228D" w:rsidRPr="00454B6B" w:rsidRDefault="00987B82">
      <w:pPr>
        <w:keepNext/>
        <w:jc w:val="center"/>
        <w:rPr>
          <w:i/>
          <w:iCs/>
          <w:lang w:val="bg-BG"/>
        </w:rPr>
      </w:pPr>
      <w:r>
        <w:rPr>
          <w:i/>
          <w:iCs/>
          <w:noProof/>
          <w:lang w:val="bg-BG" w:eastAsia="bg-BG"/>
        </w:rPr>
        <w:lastRenderedPageBreak/>
        <w:drawing>
          <wp:inline distT="0" distB="0" distL="0" distR="0">
            <wp:extent cx="6096000" cy="48768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4" cstate="print"/>
                    <a:srcRect/>
                    <a:stretch>
                      <a:fillRect/>
                    </a:stretch>
                  </pic:blipFill>
                  <pic:spPr bwMode="auto">
                    <a:xfrm>
                      <a:off x="0" y="0"/>
                      <a:ext cx="6096000" cy="4876800"/>
                    </a:xfrm>
                    <a:prstGeom prst="rect">
                      <a:avLst/>
                    </a:prstGeom>
                    <a:noFill/>
                    <a:ln w="9525">
                      <a:noFill/>
                      <a:miter lim="800000"/>
                      <a:headEnd/>
                      <a:tailEnd/>
                    </a:ln>
                  </pic:spPr>
                </pic:pic>
              </a:graphicData>
            </a:graphic>
          </wp:inline>
        </w:drawing>
      </w:r>
    </w:p>
    <w:p w:rsidR="00F7228D" w:rsidRPr="00454B6B" w:rsidRDefault="006568E8">
      <w:pPr>
        <w:pStyle w:val="Beschriftung"/>
        <w:jc w:val="center"/>
        <w:rPr>
          <w:b w:val="0"/>
          <w:bCs w:val="0"/>
          <w:i/>
          <w:iCs/>
          <w:lang w:val="bg-BG"/>
        </w:rPr>
      </w:pPr>
      <w:r>
        <w:rPr>
          <w:b w:val="0"/>
          <w:bCs w:val="0"/>
          <w:i/>
          <w:iCs/>
          <w:lang w:val="bg-BG"/>
        </w:rPr>
        <w:t>Фиг.</w:t>
      </w:r>
      <w:r w:rsidR="00F7228D" w:rsidRPr="00454B6B">
        <w:rPr>
          <w:b w:val="0"/>
          <w:bCs w:val="0"/>
          <w:i/>
          <w:iCs/>
          <w:lang w:val="bg-BG"/>
        </w:rPr>
        <w:t xml:space="preserve"> </w:t>
      </w:r>
      <w:r w:rsidR="00F7228D" w:rsidRPr="00454B6B">
        <w:rPr>
          <w:b w:val="0"/>
          <w:bCs w:val="0"/>
          <w:i/>
          <w:iCs/>
          <w:lang w:val="bg-BG"/>
        </w:rPr>
        <w:fldChar w:fldCharType="begin"/>
      </w:r>
      <w:r w:rsidR="00F7228D" w:rsidRPr="00454B6B">
        <w:rPr>
          <w:b w:val="0"/>
          <w:bCs w:val="0"/>
          <w:i/>
          <w:iCs/>
          <w:lang w:val="bg-BG"/>
        </w:rPr>
        <w:instrText xml:space="preserve"> SEQ "Figure" \*Arabic </w:instrText>
      </w:r>
      <w:r w:rsidR="00F7228D" w:rsidRPr="00454B6B">
        <w:rPr>
          <w:b w:val="0"/>
          <w:bCs w:val="0"/>
          <w:i/>
          <w:iCs/>
          <w:lang w:val="bg-BG"/>
        </w:rPr>
        <w:fldChar w:fldCharType="separate"/>
      </w:r>
      <w:r w:rsidR="00A26327">
        <w:rPr>
          <w:b w:val="0"/>
          <w:bCs w:val="0"/>
          <w:i/>
          <w:iCs/>
          <w:noProof/>
          <w:lang w:val="bg-BG"/>
        </w:rPr>
        <w:t>18</w:t>
      </w:r>
      <w:r w:rsidR="00F7228D" w:rsidRPr="00454B6B">
        <w:rPr>
          <w:b w:val="0"/>
          <w:bCs w:val="0"/>
          <w:i/>
          <w:iCs/>
          <w:lang w:val="bg-BG"/>
        </w:rPr>
        <w:fldChar w:fldCharType="end"/>
      </w:r>
      <w:r w:rsidR="00F7228D" w:rsidRPr="00454B6B">
        <w:rPr>
          <w:b w:val="0"/>
          <w:bCs w:val="0"/>
          <w:i/>
          <w:iCs/>
          <w:lang w:val="bg-BG"/>
        </w:rPr>
        <w:t xml:space="preserve">: </w:t>
      </w:r>
      <w:r w:rsidR="00721FF1" w:rsidRPr="00454B6B">
        <w:rPr>
          <w:b w:val="0"/>
          <w:bCs w:val="0"/>
          <w:i/>
          <w:iCs/>
          <w:lang w:val="bg-BG"/>
        </w:rPr>
        <w:t xml:space="preserve">Главната съставна крива за Мандра </w:t>
      </w:r>
      <w:r w:rsidR="00721FF1" w:rsidRPr="00454B6B">
        <w:rPr>
          <w:b w:val="0"/>
          <w:i/>
          <w:lang w:val="bg-BG"/>
        </w:rPr>
        <w:t>(с линии за производство на мляко, сирене и бутер)</w:t>
      </w:r>
    </w:p>
    <w:p w:rsidR="00F7228D" w:rsidRPr="00454B6B" w:rsidRDefault="00F7228D">
      <w:pPr>
        <w:rPr>
          <w:lang w:val="bg-BG"/>
        </w:rPr>
      </w:pPr>
    </w:p>
    <w:p w:rsidR="00F7228D" w:rsidRPr="00454B6B" w:rsidRDefault="00721FF1">
      <w:pPr>
        <w:jc w:val="both"/>
        <w:rPr>
          <w:sz w:val="20"/>
          <w:szCs w:val="20"/>
          <w:lang w:val="bg-BG"/>
        </w:rPr>
      </w:pPr>
      <w:r w:rsidRPr="00454B6B">
        <w:rPr>
          <w:sz w:val="20"/>
          <w:szCs w:val="20"/>
          <w:lang w:val="bg-BG"/>
        </w:rPr>
        <w:t>На базата на теоретичния потенциал може да се определи технически- и икономически- чувствителна мрежа на топлообменника. Тук са дадени няколко общи критерия, които да се вземат предвид:</w:t>
      </w:r>
    </w:p>
    <w:p w:rsidR="00F7228D" w:rsidRPr="00454B6B" w:rsidRDefault="00F7228D">
      <w:pPr>
        <w:jc w:val="both"/>
        <w:rPr>
          <w:sz w:val="20"/>
          <w:szCs w:val="20"/>
          <w:lang w:val="bg-BG"/>
        </w:rPr>
      </w:pPr>
    </w:p>
    <w:p w:rsidR="00F7228D" w:rsidRPr="00454B6B" w:rsidRDefault="00721FF1" w:rsidP="005F2E56">
      <w:pPr>
        <w:pStyle w:val="BodyText"/>
        <w:numPr>
          <w:ilvl w:val="0"/>
          <w:numId w:val="77"/>
        </w:numPr>
        <w:tabs>
          <w:tab w:val="left" w:pos="720"/>
        </w:tabs>
        <w:rPr>
          <w:lang w:val="bg-BG"/>
        </w:rPr>
      </w:pPr>
      <w:r w:rsidRPr="00454B6B">
        <w:rPr>
          <w:lang w:val="bg-BG"/>
        </w:rPr>
        <w:t xml:space="preserve">Използвайте топлината от определени </w:t>
      </w:r>
      <w:r w:rsidR="006568E8" w:rsidRPr="00454B6B">
        <w:rPr>
          <w:lang w:val="bg-BG"/>
        </w:rPr>
        <w:t>температурни</w:t>
      </w:r>
      <w:r w:rsidRPr="00454B6B">
        <w:rPr>
          <w:lang w:val="bg-BG"/>
        </w:rPr>
        <w:t xml:space="preserve"> нива за </w:t>
      </w:r>
      <w:r w:rsidR="006568E8" w:rsidRPr="00454B6B">
        <w:rPr>
          <w:lang w:val="bg-BG"/>
        </w:rPr>
        <w:t>затопляне</w:t>
      </w:r>
      <w:r w:rsidRPr="00454B6B">
        <w:rPr>
          <w:lang w:val="bg-BG"/>
        </w:rPr>
        <w:t xml:space="preserve"> на други потоци на близки температурни нива</w:t>
      </w:r>
      <w:r w:rsidR="00F7228D" w:rsidRPr="00454B6B">
        <w:rPr>
          <w:lang w:val="bg-BG"/>
        </w:rPr>
        <w:t xml:space="preserve"> (</w:t>
      </w:r>
      <w:r w:rsidRPr="00454B6B">
        <w:rPr>
          <w:lang w:val="bg-BG"/>
        </w:rPr>
        <w:t xml:space="preserve">трябва да се избягва прахосването на ценна енергия – да се използва отпадна топлина от </w:t>
      </w:r>
      <w:r w:rsidR="006568E8" w:rsidRPr="00454B6B">
        <w:rPr>
          <w:lang w:val="bg-BG"/>
        </w:rPr>
        <w:t>високи</w:t>
      </w:r>
      <w:r w:rsidRPr="00454B6B">
        <w:rPr>
          <w:lang w:val="bg-BG"/>
        </w:rPr>
        <w:t xml:space="preserve"> температурни нива за загряване на потоци на ниски температурни нива</w:t>
      </w:r>
      <w:r w:rsidR="00F7228D" w:rsidRPr="00454B6B">
        <w:rPr>
          <w:lang w:val="bg-BG"/>
        </w:rPr>
        <w:t>)</w:t>
      </w:r>
    </w:p>
    <w:p w:rsidR="00F7228D" w:rsidRPr="00454B6B" w:rsidRDefault="00721FF1" w:rsidP="005F2E56">
      <w:pPr>
        <w:pStyle w:val="BodyText"/>
        <w:numPr>
          <w:ilvl w:val="0"/>
          <w:numId w:val="77"/>
        </w:numPr>
        <w:tabs>
          <w:tab w:val="left" w:pos="720"/>
        </w:tabs>
        <w:rPr>
          <w:lang w:val="bg-BG"/>
        </w:rPr>
      </w:pPr>
      <w:r w:rsidRPr="00454B6B">
        <w:rPr>
          <w:lang w:val="bg-BG"/>
        </w:rPr>
        <w:t xml:space="preserve">Силата на топлообмена </w:t>
      </w:r>
    </w:p>
    <w:p w:rsidR="00F7228D" w:rsidRPr="00454B6B" w:rsidRDefault="00721FF1" w:rsidP="005F2E56">
      <w:pPr>
        <w:pStyle w:val="BodyText"/>
        <w:numPr>
          <w:ilvl w:val="0"/>
          <w:numId w:val="77"/>
        </w:numPr>
        <w:tabs>
          <w:tab w:val="left" w:pos="720"/>
        </w:tabs>
        <w:rPr>
          <w:lang w:val="bg-BG"/>
        </w:rPr>
      </w:pPr>
      <w:r w:rsidRPr="00454B6B">
        <w:rPr>
          <w:lang w:val="bg-BG"/>
        </w:rPr>
        <w:t xml:space="preserve">Тоталната обменима </w:t>
      </w:r>
      <w:r w:rsidR="006568E8" w:rsidRPr="00454B6B">
        <w:rPr>
          <w:lang w:val="bg-BG"/>
        </w:rPr>
        <w:t>енергия</w:t>
      </w:r>
      <w:r w:rsidRPr="00454B6B">
        <w:rPr>
          <w:lang w:val="bg-BG"/>
        </w:rPr>
        <w:t xml:space="preserve"> през топлообменниците</w:t>
      </w:r>
    </w:p>
    <w:p w:rsidR="00F7228D" w:rsidRPr="00454B6B" w:rsidRDefault="00F7228D">
      <w:pPr>
        <w:pStyle w:val="BodyText"/>
        <w:ind w:left="720"/>
        <w:rPr>
          <w:lang w:val="bg-BG"/>
        </w:rPr>
      </w:pPr>
      <w:r w:rsidRPr="00454B6B">
        <w:rPr>
          <w:lang w:val="bg-BG"/>
        </w:rPr>
        <w:t xml:space="preserve">- </w:t>
      </w:r>
      <w:r w:rsidR="00721FF1" w:rsidRPr="00454B6B">
        <w:rPr>
          <w:lang w:val="bg-BG"/>
        </w:rPr>
        <w:t xml:space="preserve">Работни графици на процесите </w:t>
      </w:r>
      <w:r w:rsidR="0057404B" w:rsidRPr="00454B6B">
        <w:rPr>
          <w:lang w:val="bg-BG"/>
        </w:rPr>
        <w:t>–</w:t>
      </w:r>
      <w:r w:rsidR="00721FF1" w:rsidRPr="00454B6B">
        <w:rPr>
          <w:lang w:val="bg-BG"/>
        </w:rPr>
        <w:t xml:space="preserve"> </w:t>
      </w:r>
      <w:r w:rsidR="0057404B" w:rsidRPr="00454B6B">
        <w:rPr>
          <w:lang w:val="bg-BG"/>
        </w:rPr>
        <w:t xml:space="preserve">Кога кои процеси работят и колко енергия може да се обмени като цяло? </w:t>
      </w:r>
    </w:p>
    <w:p w:rsidR="00F7228D" w:rsidRPr="00454B6B" w:rsidRDefault="00F7228D">
      <w:pPr>
        <w:pStyle w:val="BodyText"/>
        <w:ind w:left="720"/>
        <w:rPr>
          <w:lang w:val="bg-BG"/>
        </w:rPr>
      </w:pPr>
      <w:r w:rsidRPr="00454B6B">
        <w:rPr>
          <w:lang w:val="bg-BG"/>
        </w:rPr>
        <w:t xml:space="preserve">- </w:t>
      </w:r>
      <w:r w:rsidR="0057404B" w:rsidRPr="00454B6B">
        <w:rPr>
          <w:lang w:val="bg-BG"/>
        </w:rPr>
        <w:t xml:space="preserve">Складиране </w:t>
      </w:r>
      <w:r w:rsidRPr="00454B6B">
        <w:rPr>
          <w:lang w:val="bg-BG"/>
        </w:rPr>
        <w:t xml:space="preserve">– </w:t>
      </w:r>
      <w:r w:rsidR="0057404B" w:rsidRPr="00454B6B">
        <w:rPr>
          <w:lang w:val="bg-BG"/>
        </w:rPr>
        <w:t>Необходимо ли е скла</w:t>
      </w:r>
      <w:r w:rsidR="006568E8">
        <w:rPr>
          <w:lang w:val="bg-BG"/>
        </w:rPr>
        <w:t>диране</w:t>
      </w:r>
      <w:r w:rsidR="0057404B" w:rsidRPr="00454B6B">
        <w:rPr>
          <w:lang w:val="bg-BG"/>
        </w:rPr>
        <w:t xml:space="preserve"> за топлообмен между два потока? Колко големи са загубите при складирането и колко енергия може да се обмени като цяло?</w:t>
      </w:r>
    </w:p>
    <w:p w:rsidR="00F7228D" w:rsidRPr="00454B6B" w:rsidRDefault="0057404B" w:rsidP="005F2E56">
      <w:pPr>
        <w:pStyle w:val="BodyText"/>
        <w:numPr>
          <w:ilvl w:val="0"/>
          <w:numId w:val="77"/>
        </w:numPr>
        <w:tabs>
          <w:tab w:val="left" w:pos="720"/>
        </w:tabs>
        <w:rPr>
          <w:lang w:val="bg-BG"/>
        </w:rPr>
      </w:pPr>
      <w:r w:rsidRPr="00454B6B">
        <w:rPr>
          <w:lang w:val="bg-BG"/>
        </w:rPr>
        <w:t xml:space="preserve">Трябва да се даде приоритет на топлинната интеграция в рамките на един и същи процес – директна употреба на отпадна топлина </w:t>
      </w:r>
    </w:p>
    <w:p w:rsidR="00F7228D" w:rsidRPr="00454B6B" w:rsidRDefault="0057404B" w:rsidP="005F2E56">
      <w:pPr>
        <w:pStyle w:val="BodyText"/>
        <w:numPr>
          <w:ilvl w:val="0"/>
          <w:numId w:val="77"/>
        </w:numPr>
        <w:tabs>
          <w:tab w:val="left" w:pos="720"/>
        </w:tabs>
        <w:rPr>
          <w:lang w:val="bg-BG"/>
        </w:rPr>
      </w:pPr>
      <w:r w:rsidRPr="00454B6B">
        <w:rPr>
          <w:lang w:val="bg-BG"/>
        </w:rPr>
        <w:t xml:space="preserve">Употребата на топлинна маса, която </w:t>
      </w:r>
      <w:r w:rsidR="006568E8">
        <w:rPr>
          <w:lang w:val="bg-BG"/>
        </w:rPr>
        <w:t>трябва</w:t>
      </w:r>
      <w:r w:rsidRPr="00454B6B">
        <w:rPr>
          <w:lang w:val="bg-BG"/>
        </w:rPr>
        <w:t xml:space="preserve"> да се охлади за загряване на даден процес увеличава енергоспестяването от топлообмен, тъй като външния енергиен ресурс за загряване на процеса и изтичането на топлина могат да бъдат избегнати. </w:t>
      </w:r>
    </w:p>
    <w:p w:rsidR="00F7228D" w:rsidRPr="00454B6B" w:rsidRDefault="0057404B" w:rsidP="005F2E56">
      <w:pPr>
        <w:pStyle w:val="BodyText"/>
        <w:numPr>
          <w:ilvl w:val="0"/>
          <w:numId w:val="77"/>
        </w:numPr>
        <w:tabs>
          <w:tab w:val="left" w:pos="720"/>
        </w:tabs>
        <w:rPr>
          <w:lang w:val="bg-BG"/>
        </w:rPr>
      </w:pPr>
      <w:r w:rsidRPr="00454B6B">
        <w:rPr>
          <w:lang w:val="bg-BG"/>
        </w:rPr>
        <w:t xml:space="preserve">Разстоянието между топлинния </w:t>
      </w:r>
      <w:r w:rsidR="006568E8" w:rsidRPr="00454B6B">
        <w:rPr>
          <w:lang w:val="bg-BG"/>
        </w:rPr>
        <w:t>източник</w:t>
      </w:r>
      <w:r w:rsidRPr="00454B6B">
        <w:rPr>
          <w:lang w:val="bg-BG"/>
        </w:rPr>
        <w:t xml:space="preserve"> (топлият поток) и топлинният „отток”(студения поток) </w:t>
      </w:r>
    </w:p>
    <w:p w:rsidR="00F7228D" w:rsidRPr="00454B6B" w:rsidRDefault="0057404B" w:rsidP="005F2E56">
      <w:pPr>
        <w:pStyle w:val="BodyText"/>
        <w:numPr>
          <w:ilvl w:val="0"/>
          <w:numId w:val="77"/>
        </w:numPr>
        <w:tabs>
          <w:tab w:val="left" w:pos="720"/>
        </w:tabs>
        <w:rPr>
          <w:lang w:val="bg-BG"/>
        </w:rPr>
      </w:pPr>
      <w:r w:rsidRPr="00454B6B">
        <w:rPr>
          <w:lang w:val="bg-BG"/>
        </w:rPr>
        <w:t>Практически проблеми като зам</w:t>
      </w:r>
      <w:r w:rsidR="00F25F12" w:rsidRPr="00454B6B">
        <w:rPr>
          <w:lang w:val="bg-BG"/>
        </w:rPr>
        <w:t>ъ</w:t>
      </w:r>
      <w:r w:rsidRPr="00454B6B">
        <w:rPr>
          <w:lang w:val="bg-BG"/>
        </w:rPr>
        <w:t>рсяване, необходимост от непряк топлообмен</w:t>
      </w:r>
      <w:r w:rsidR="00F25F12" w:rsidRPr="00454B6B">
        <w:rPr>
          <w:lang w:val="bg-BG"/>
        </w:rPr>
        <w:t xml:space="preserve"> (чрез междинна среда), температурни аспекти и такива свързани с налягането и др. </w:t>
      </w:r>
    </w:p>
    <w:p w:rsidR="00F7228D" w:rsidRPr="00454B6B" w:rsidRDefault="00F25F12" w:rsidP="005F2E56">
      <w:pPr>
        <w:pStyle w:val="BodyText"/>
        <w:numPr>
          <w:ilvl w:val="0"/>
          <w:numId w:val="77"/>
        </w:numPr>
        <w:tabs>
          <w:tab w:val="left" w:pos="720"/>
        </w:tabs>
        <w:rPr>
          <w:lang w:val="bg-BG"/>
        </w:rPr>
      </w:pPr>
      <w:r w:rsidRPr="00454B6B">
        <w:rPr>
          <w:lang w:val="bg-BG"/>
        </w:rPr>
        <w:t xml:space="preserve">Инвестиционни разходи и </w:t>
      </w:r>
      <w:r w:rsidR="006568E8" w:rsidRPr="00454B6B">
        <w:rPr>
          <w:lang w:val="bg-BG"/>
        </w:rPr>
        <w:t>спестявания</w:t>
      </w:r>
      <w:r w:rsidRPr="00454B6B">
        <w:rPr>
          <w:lang w:val="bg-BG"/>
        </w:rPr>
        <w:t xml:space="preserve"> от разхода на енергия</w:t>
      </w:r>
      <w:r w:rsidRPr="00454B6B">
        <w:rPr>
          <w:lang w:val="bg-BG"/>
        </w:rPr>
        <w:tab/>
      </w:r>
    </w:p>
    <w:p w:rsidR="00F7228D" w:rsidRPr="00454B6B" w:rsidRDefault="00F7228D">
      <w:pPr>
        <w:pStyle w:val="BodyText"/>
        <w:ind w:left="720"/>
        <w:rPr>
          <w:lang w:val="bg-BG"/>
        </w:rPr>
      </w:pPr>
    </w:p>
    <w:p w:rsidR="00F7228D" w:rsidRPr="00454B6B" w:rsidRDefault="00F25F12">
      <w:pPr>
        <w:jc w:val="both"/>
        <w:rPr>
          <w:sz w:val="20"/>
          <w:szCs w:val="20"/>
          <w:lang w:val="bg-BG"/>
        </w:rPr>
      </w:pPr>
      <w:r w:rsidRPr="00454B6B">
        <w:rPr>
          <w:sz w:val="20"/>
          <w:szCs w:val="20"/>
          <w:lang w:val="bg-BG"/>
        </w:rPr>
        <w:lastRenderedPageBreak/>
        <w:t xml:space="preserve">Тези изчисления могат да се направят ръчно, но за по-комплексни системи тази стъпка би била много времеемка. Различни изследователски групи са направили алгоритми даващи автоматично предложение за мрежа на топлообмен, но при тях са слабо засегнати факторите на времевите графици и дизайна на захранването. Също така не е засегнат и въпросът за даване на приоритет на вътре-процесовия топлообмен, както и стремежът за максимално енергоспестяване за цялостната мрежа. </w:t>
      </w:r>
    </w:p>
    <w:p w:rsidR="00F7228D" w:rsidRPr="00454B6B" w:rsidRDefault="00F7228D">
      <w:pPr>
        <w:jc w:val="both"/>
        <w:rPr>
          <w:sz w:val="20"/>
          <w:szCs w:val="20"/>
          <w:lang w:val="bg-BG"/>
        </w:rPr>
      </w:pPr>
    </w:p>
    <w:p w:rsidR="00F9290F" w:rsidRPr="00454B6B" w:rsidRDefault="00F9290F">
      <w:pPr>
        <w:jc w:val="both"/>
        <w:rPr>
          <w:i/>
          <w:iCs/>
          <w:sz w:val="20"/>
          <w:szCs w:val="20"/>
          <w:lang w:val="bg-BG"/>
        </w:rPr>
      </w:pPr>
    </w:p>
    <w:p w:rsidR="00F9290F" w:rsidRPr="00454B6B" w:rsidRDefault="00F25F12">
      <w:pPr>
        <w:jc w:val="both"/>
        <w:rPr>
          <w:i/>
          <w:iCs/>
          <w:sz w:val="20"/>
          <w:szCs w:val="20"/>
          <w:lang w:val="bg-BG"/>
        </w:rPr>
      </w:pPr>
      <w:r w:rsidRPr="00454B6B">
        <w:rPr>
          <w:i/>
          <w:iCs/>
          <w:sz w:val="20"/>
          <w:szCs w:val="20"/>
          <w:lang w:val="bg-BG"/>
        </w:rPr>
        <w:t>Концепции на складирането</w:t>
      </w:r>
    </w:p>
    <w:p w:rsidR="00F7228D" w:rsidRPr="00454B6B" w:rsidRDefault="00F7228D">
      <w:pPr>
        <w:jc w:val="both"/>
        <w:rPr>
          <w:i/>
          <w:iCs/>
          <w:sz w:val="20"/>
          <w:szCs w:val="20"/>
          <w:lang w:val="bg-BG"/>
        </w:rPr>
      </w:pPr>
    </w:p>
    <w:p w:rsidR="00F7228D" w:rsidRPr="00454B6B" w:rsidRDefault="0044519D">
      <w:pPr>
        <w:jc w:val="both"/>
        <w:rPr>
          <w:sz w:val="20"/>
          <w:szCs w:val="20"/>
          <w:lang w:val="bg-BG"/>
        </w:rPr>
      </w:pPr>
      <w:r w:rsidRPr="00454B6B">
        <w:rPr>
          <w:sz w:val="20"/>
          <w:szCs w:val="20"/>
          <w:lang w:val="bg-BG"/>
        </w:rPr>
        <w:t xml:space="preserve">При разработването на топлообменни мрежи е много важно да се вземат предвид концепциите за съхранение и партидните процеси. Първо трябва да се дефинират </w:t>
      </w:r>
      <w:r w:rsidR="007A77D1" w:rsidRPr="00454B6B">
        <w:rPr>
          <w:sz w:val="20"/>
          <w:szCs w:val="20"/>
          <w:lang w:val="bg-BG"/>
        </w:rPr>
        <w:t xml:space="preserve">основните работни графици за различните процеси за една стандартна седмица. Тук не са важни само начало и край на смяната, но и колко партиди се правят по време на работа, времето за изработване на всяка партида за да се определи реалния работен график. Фиг. 25 показва един пример за </w:t>
      </w:r>
      <w:r w:rsidR="00543443" w:rsidRPr="00454B6B">
        <w:rPr>
          <w:sz w:val="20"/>
          <w:szCs w:val="20"/>
          <w:lang w:val="bg-BG"/>
        </w:rPr>
        <w:t>ферментатор за сирене.</w:t>
      </w:r>
      <w:r w:rsidR="00F7228D" w:rsidRPr="00454B6B">
        <w:rPr>
          <w:sz w:val="20"/>
          <w:szCs w:val="20"/>
          <w:lang w:val="bg-BG"/>
        </w:rPr>
        <w:t xml:space="preserve"> </w:t>
      </w:r>
    </w:p>
    <w:p w:rsidR="00F7228D" w:rsidRPr="00454B6B" w:rsidRDefault="00543443">
      <w:pPr>
        <w:jc w:val="both"/>
        <w:rPr>
          <w:sz w:val="20"/>
          <w:szCs w:val="20"/>
          <w:lang w:val="bg-BG"/>
        </w:rPr>
      </w:pPr>
      <w:r w:rsidRPr="00454B6B">
        <w:rPr>
          <w:sz w:val="20"/>
          <w:szCs w:val="20"/>
          <w:lang w:val="bg-BG"/>
        </w:rPr>
        <w:t>При него първо се претопля млякото, след което то стои във ферментатора, докато се добавя загрятата вода за почистване и накрая се слага суроватката и се охлажда. За този процес предполагаме почистване на ферментатора след 2-та партида. В случая, когато има две линии за ферментация, работ</w:t>
      </w:r>
      <w:r w:rsidR="006568E8">
        <w:rPr>
          <w:sz w:val="20"/>
          <w:szCs w:val="20"/>
          <w:lang w:val="bg-BG"/>
        </w:rPr>
        <w:t xml:space="preserve">ещи паралелно, графика става по </w:t>
      </w:r>
      <w:r w:rsidR="006568E8" w:rsidRPr="00454B6B">
        <w:rPr>
          <w:sz w:val="20"/>
          <w:szCs w:val="20"/>
          <w:lang w:val="bg-BG"/>
        </w:rPr>
        <w:t>продължителен</w:t>
      </w:r>
      <w:r w:rsidRPr="00454B6B">
        <w:rPr>
          <w:sz w:val="20"/>
          <w:szCs w:val="20"/>
          <w:lang w:val="bg-BG"/>
        </w:rPr>
        <w:t xml:space="preserve">, тъй като двете поточни линии могат да работят с изместване във времето. </w:t>
      </w:r>
    </w:p>
    <w:p w:rsidR="00F7228D" w:rsidRPr="00454B6B" w:rsidRDefault="00543443">
      <w:pPr>
        <w:jc w:val="both"/>
        <w:rPr>
          <w:sz w:val="20"/>
          <w:szCs w:val="20"/>
          <w:lang w:val="bg-BG"/>
        </w:rPr>
      </w:pPr>
      <w:r w:rsidRPr="00454B6B">
        <w:rPr>
          <w:sz w:val="20"/>
          <w:szCs w:val="20"/>
          <w:lang w:val="bg-BG"/>
        </w:rPr>
        <w:t>Очевидно е, че правилното управление на работния процес, както и интелигентното планиране на топлинните нужди не само могат да намалят</w:t>
      </w:r>
      <w:r w:rsidR="00030465" w:rsidRPr="00454B6B">
        <w:rPr>
          <w:sz w:val="20"/>
          <w:szCs w:val="20"/>
          <w:lang w:val="bg-BG"/>
        </w:rPr>
        <w:t xml:space="preserve"> критич</w:t>
      </w:r>
      <w:r w:rsidRPr="00454B6B">
        <w:rPr>
          <w:sz w:val="20"/>
          <w:szCs w:val="20"/>
          <w:lang w:val="bg-BG"/>
        </w:rPr>
        <w:t>ните натоварвания</w:t>
      </w:r>
      <w:r w:rsidR="00030465" w:rsidRPr="00454B6B">
        <w:rPr>
          <w:sz w:val="20"/>
          <w:szCs w:val="20"/>
          <w:lang w:val="bg-BG"/>
        </w:rPr>
        <w:t>, но и да удължат продължителността на работните потоци.</w:t>
      </w:r>
    </w:p>
    <w:p w:rsidR="00F7228D" w:rsidRPr="00454B6B" w:rsidRDefault="00F7228D">
      <w:pPr>
        <w:jc w:val="center"/>
        <w:rPr>
          <w:i/>
          <w:iCs/>
          <w:sz w:val="20"/>
          <w:szCs w:val="20"/>
          <w:lang w:val="bg-BG"/>
        </w:rPr>
      </w:pPr>
    </w:p>
    <w:p w:rsidR="00F7228D" w:rsidRPr="00454B6B" w:rsidRDefault="00150B0F">
      <w:pPr>
        <w:keepNext/>
        <w:jc w:val="center"/>
        <w:rPr>
          <w:i/>
          <w:iCs/>
          <w:lang w:val="bg-BG"/>
        </w:rPr>
      </w:pPr>
      <w:r>
        <w:object w:dxaOrig="7130" w:dyaOrig="3173">
          <v:shape id="_x0000_i1038" type="#_x0000_t75" style="width:356.5pt;height:158.5pt" o:ole="">
            <v:imagedata r:id="rId105" o:title=""/>
          </v:shape>
          <o:OLEObject Type="Embed" ProgID="Visio.Drawing.11" ShapeID="_x0000_i1038" DrawAspect="Content" ObjectID="_1403610217" r:id="rId106"/>
        </w:object>
      </w:r>
    </w:p>
    <w:p w:rsidR="00F7228D" w:rsidRPr="00454B6B" w:rsidRDefault="00030465">
      <w:pPr>
        <w:pStyle w:val="Beschriftung"/>
        <w:jc w:val="center"/>
        <w:rPr>
          <w:b w:val="0"/>
          <w:bCs w:val="0"/>
          <w:i/>
          <w:iCs/>
          <w:lang w:val="bg-BG"/>
        </w:rPr>
      </w:pPr>
      <w:r w:rsidRPr="00454B6B">
        <w:rPr>
          <w:b w:val="0"/>
          <w:bCs w:val="0"/>
          <w:i/>
          <w:iCs/>
          <w:lang w:val="bg-BG"/>
        </w:rPr>
        <w:t>Фиг.</w:t>
      </w:r>
      <w:r w:rsidR="00F7228D" w:rsidRPr="00454B6B">
        <w:rPr>
          <w:b w:val="0"/>
          <w:bCs w:val="0"/>
          <w:i/>
          <w:iCs/>
          <w:lang w:val="bg-BG"/>
        </w:rPr>
        <w:t xml:space="preserve"> </w:t>
      </w:r>
      <w:r w:rsidR="00F7228D" w:rsidRPr="00454B6B">
        <w:rPr>
          <w:b w:val="0"/>
          <w:bCs w:val="0"/>
          <w:i/>
          <w:iCs/>
          <w:lang w:val="bg-BG"/>
        </w:rPr>
        <w:fldChar w:fldCharType="begin"/>
      </w:r>
      <w:r w:rsidR="00F7228D" w:rsidRPr="00454B6B">
        <w:rPr>
          <w:b w:val="0"/>
          <w:bCs w:val="0"/>
          <w:i/>
          <w:iCs/>
          <w:lang w:val="bg-BG"/>
        </w:rPr>
        <w:instrText xml:space="preserve"> SEQ "Figure" \*Arabic </w:instrText>
      </w:r>
      <w:r w:rsidR="00F7228D" w:rsidRPr="00454B6B">
        <w:rPr>
          <w:b w:val="0"/>
          <w:bCs w:val="0"/>
          <w:i/>
          <w:iCs/>
          <w:lang w:val="bg-BG"/>
        </w:rPr>
        <w:fldChar w:fldCharType="separate"/>
      </w:r>
      <w:r w:rsidR="00A26327">
        <w:rPr>
          <w:b w:val="0"/>
          <w:bCs w:val="0"/>
          <w:i/>
          <w:iCs/>
          <w:noProof/>
          <w:lang w:val="bg-BG"/>
        </w:rPr>
        <w:t>19</w:t>
      </w:r>
      <w:r w:rsidR="00F7228D" w:rsidRPr="00454B6B">
        <w:rPr>
          <w:b w:val="0"/>
          <w:bCs w:val="0"/>
          <w:i/>
          <w:iCs/>
          <w:lang w:val="bg-BG"/>
        </w:rPr>
        <w:fldChar w:fldCharType="end"/>
      </w:r>
      <w:r w:rsidR="00F7228D" w:rsidRPr="00454B6B">
        <w:rPr>
          <w:b w:val="0"/>
          <w:bCs w:val="0"/>
          <w:i/>
          <w:iCs/>
          <w:lang w:val="bg-BG"/>
        </w:rPr>
        <w:t xml:space="preserve">: </w:t>
      </w:r>
      <w:r w:rsidRPr="00454B6B">
        <w:rPr>
          <w:b w:val="0"/>
          <w:bCs w:val="0"/>
          <w:i/>
          <w:iCs/>
          <w:lang w:val="bg-BG"/>
        </w:rPr>
        <w:t>Работен график за ферментатор за сирене</w:t>
      </w:r>
    </w:p>
    <w:p w:rsidR="00F7228D" w:rsidRPr="00454B6B" w:rsidRDefault="00F7228D">
      <w:pPr>
        <w:jc w:val="center"/>
        <w:rPr>
          <w:i/>
          <w:iCs/>
          <w:sz w:val="20"/>
          <w:szCs w:val="20"/>
          <w:lang w:val="bg-BG"/>
        </w:rPr>
      </w:pPr>
    </w:p>
    <w:p w:rsidR="00F7228D" w:rsidRPr="00454B6B" w:rsidRDefault="00150B0F">
      <w:pPr>
        <w:keepNext/>
        <w:jc w:val="center"/>
        <w:rPr>
          <w:i/>
          <w:iCs/>
          <w:lang w:val="bg-BG"/>
        </w:rPr>
      </w:pPr>
      <w:r>
        <w:object w:dxaOrig="7471" w:dyaOrig="3173">
          <v:shape id="_x0000_i1039" type="#_x0000_t75" style="width:373.55pt;height:158.5pt" o:ole="">
            <v:imagedata r:id="rId107" o:title=""/>
          </v:shape>
          <o:OLEObject Type="Embed" ProgID="Visio.Drawing.11" ShapeID="_x0000_i1039" DrawAspect="Content" ObjectID="_1403610218" r:id="rId108"/>
        </w:object>
      </w:r>
    </w:p>
    <w:p w:rsidR="00F7228D" w:rsidRPr="00454B6B" w:rsidRDefault="00030465">
      <w:pPr>
        <w:pStyle w:val="Beschriftung"/>
        <w:jc w:val="center"/>
        <w:rPr>
          <w:b w:val="0"/>
          <w:bCs w:val="0"/>
          <w:i/>
          <w:iCs/>
          <w:lang w:val="bg-BG"/>
        </w:rPr>
      </w:pPr>
      <w:r w:rsidRPr="00454B6B">
        <w:rPr>
          <w:b w:val="0"/>
          <w:bCs w:val="0"/>
          <w:i/>
          <w:iCs/>
          <w:lang w:val="bg-BG"/>
        </w:rPr>
        <w:t>Фиг.</w:t>
      </w:r>
      <w:r w:rsidR="00F7228D" w:rsidRPr="00454B6B">
        <w:rPr>
          <w:b w:val="0"/>
          <w:bCs w:val="0"/>
          <w:i/>
          <w:iCs/>
          <w:lang w:val="bg-BG"/>
        </w:rPr>
        <w:t xml:space="preserve"> </w:t>
      </w:r>
      <w:r w:rsidR="00F7228D" w:rsidRPr="00454B6B">
        <w:rPr>
          <w:b w:val="0"/>
          <w:bCs w:val="0"/>
          <w:i/>
          <w:iCs/>
          <w:lang w:val="bg-BG"/>
        </w:rPr>
        <w:fldChar w:fldCharType="begin"/>
      </w:r>
      <w:r w:rsidR="00F7228D" w:rsidRPr="00454B6B">
        <w:rPr>
          <w:b w:val="0"/>
          <w:bCs w:val="0"/>
          <w:i/>
          <w:iCs/>
          <w:lang w:val="bg-BG"/>
        </w:rPr>
        <w:instrText xml:space="preserve"> SEQ "Figure" \*Arabic </w:instrText>
      </w:r>
      <w:r w:rsidR="00F7228D" w:rsidRPr="00454B6B">
        <w:rPr>
          <w:b w:val="0"/>
          <w:bCs w:val="0"/>
          <w:i/>
          <w:iCs/>
          <w:lang w:val="bg-BG"/>
        </w:rPr>
        <w:fldChar w:fldCharType="separate"/>
      </w:r>
      <w:r w:rsidR="00A26327">
        <w:rPr>
          <w:b w:val="0"/>
          <w:bCs w:val="0"/>
          <w:i/>
          <w:iCs/>
          <w:noProof/>
          <w:lang w:val="bg-BG"/>
        </w:rPr>
        <w:t>20</w:t>
      </w:r>
      <w:r w:rsidR="00F7228D" w:rsidRPr="00454B6B">
        <w:rPr>
          <w:b w:val="0"/>
          <w:bCs w:val="0"/>
          <w:i/>
          <w:iCs/>
          <w:lang w:val="bg-BG"/>
        </w:rPr>
        <w:fldChar w:fldCharType="end"/>
      </w:r>
      <w:r w:rsidRPr="00454B6B">
        <w:rPr>
          <w:b w:val="0"/>
          <w:bCs w:val="0"/>
          <w:i/>
          <w:iCs/>
          <w:lang w:val="bg-BG"/>
        </w:rPr>
        <w:t>:</w:t>
      </w:r>
      <w:r w:rsidR="00F7228D" w:rsidRPr="00454B6B">
        <w:rPr>
          <w:b w:val="0"/>
          <w:bCs w:val="0"/>
          <w:i/>
          <w:iCs/>
          <w:lang w:val="bg-BG"/>
        </w:rPr>
        <w:t xml:space="preserve"> </w:t>
      </w:r>
      <w:r w:rsidRPr="00454B6B">
        <w:rPr>
          <w:b w:val="0"/>
          <w:bCs w:val="0"/>
          <w:i/>
          <w:iCs/>
          <w:lang w:val="bg-BG"/>
        </w:rPr>
        <w:t xml:space="preserve">Работни графици за два ферментатора за сирене, работещи с изместване във времето. </w:t>
      </w:r>
    </w:p>
    <w:p w:rsidR="00F7228D" w:rsidRPr="00454B6B" w:rsidRDefault="00F7228D">
      <w:pPr>
        <w:rPr>
          <w:sz w:val="20"/>
          <w:szCs w:val="20"/>
          <w:lang w:val="bg-BG"/>
        </w:rPr>
      </w:pPr>
    </w:p>
    <w:p w:rsidR="00F7228D" w:rsidRPr="00454B6B" w:rsidRDefault="00030465">
      <w:pPr>
        <w:jc w:val="both"/>
        <w:rPr>
          <w:sz w:val="20"/>
          <w:szCs w:val="20"/>
          <w:lang w:val="bg-BG"/>
        </w:rPr>
      </w:pPr>
      <w:r w:rsidRPr="00454B6B">
        <w:rPr>
          <w:sz w:val="20"/>
          <w:szCs w:val="20"/>
          <w:lang w:val="bg-BG"/>
        </w:rPr>
        <w:lastRenderedPageBreak/>
        <w:t xml:space="preserve">Но въпреки това съществуват много примери, показващи че не може да се постигне пълна последователност на процеса. Ако погледнем нашия пример за ферментатора, можем да видим че все още има паузи във работните графици. Ако предположим, че можем да обменяме топлина между млякото, което трябва да се загрее и суроватката, която трябва да се охлади, можем да осъществим топлообмена без да </w:t>
      </w:r>
      <w:r w:rsidR="006568E8" w:rsidRPr="00454B6B">
        <w:rPr>
          <w:sz w:val="20"/>
          <w:szCs w:val="20"/>
          <w:lang w:val="bg-BG"/>
        </w:rPr>
        <w:t>използваме</w:t>
      </w:r>
      <w:r w:rsidRPr="00454B6B">
        <w:rPr>
          <w:sz w:val="20"/>
          <w:szCs w:val="20"/>
          <w:lang w:val="bg-BG"/>
        </w:rPr>
        <w:t xml:space="preserve"> топлинни запаси. </w:t>
      </w:r>
    </w:p>
    <w:p w:rsidR="00F7228D" w:rsidRPr="00454B6B" w:rsidRDefault="00F7228D">
      <w:pPr>
        <w:jc w:val="both"/>
        <w:rPr>
          <w:sz w:val="20"/>
          <w:szCs w:val="20"/>
          <w:lang w:val="bg-BG"/>
        </w:rPr>
      </w:pPr>
    </w:p>
    <w:p w:rsidR="00F7228D" w:rsidRPr="00454B6B" w:rsidRDefault="00030465">
      <w:pPr>
        <w:jc w:val="both"/>
        <w:rPr>
          <w:sz w:val="20"/>
          <w:szCs w:val="20"/>
          <w:lang w:val="bg-BG"/>
        </w:rPr>
      </w:pPr>
      <w:r w:rsidRPr="00454B6B">
        <w:rPr>
          <w:sz w:val="20"/>
          <w:szCs w:val="20"/>
          <w:lang w:val="bg-BG"/>
        </w:rPr>
        <w:t xml:space="preserve">Може да приложим модел на времеви периоди. Тези периоди се определят от началните и крайните времена на процесите. Могат да се разграничат четири вида времеви периоди. </w:t>
      </w:r>
    </w:p>
    <w:p w:rsidR="00030465" w:rsidRPr="00454B6B" w:rsidRDefault="00030465">
      <w:pPr>
        <w:jc w:val="both"/>
        <w:rPr>
          <w:sz w:val="20"/>
          <w:szCs w:val="20"/>
          <w:lang w:val="bg-BG"/>
        </w:rPr>
      </w:pPr>
    </w:p>
    <w:p w:rsidR="00F7228D" w:rsidRPr="00454B6B" w:rsidRDefault="00714BF3">
      <w:pPr>
        <w:numPr>
          <w:ilvl w:val="0"/>
          <w:numId w:val="7"/>
        </w:numPr>
        <w:tabs>
          <w:tab w:val="left" w:pos="720"/>
        </w:tabs>
        <w:rPr>
          <w:sz w:val="20"/>
          <w:szCs w:val="20"/>
          <w:lang w:val="bg-BG"/>
        </w:rPr>
      </w:pPr>
      <w:r w:rsidRPr="00454B6B">
        <w:rPr>
          <w:sz w:val="20"/>
          <w:szCs w:val="20"/>
          <w:lang w:val="bg-BG"/>
        </w:rPr>
        <w:t xml:space="preserve">Наличен е само топлинния източник </w:t>
      </w:r>
    </w:p>
    <w:p w:rsidR="00F7228D" w:rsidRPr="00454B6B" w:rsidRDefault="00714BF3">
      <w:pPr>
        <w:numPr>
          <w:ilvl w:val="0"/>
          <w:numId w:val="7"/>
        </w:numPr>
        <w:tabs>
          <w:tab w:val="left" w:pos="720"/>
        </w:tabs>
        <w:rPr>
          <w:sz w:val="20"/>
          <w:szCs w:val="20"/>
          <w:lang w:val="bg-BG"/>
        </w:rPr>
      </w:pPr>
      <w:r w:rsidRPr="00454B6B">
        <w:rPr>
          <w:sz w:val="20"/>
          <w:szCs w:val="20"/>
          <w:lang w:val="bg-BG"/>
        </w:rPr>
        <w:t xml:space="preserve">Само топлинния отток има нужда от енергия </w:t>
      </w:r>
    </w:p>
    <w:p w:rsidR="00F7228D" w:rsidRPr="00454B6B" w:rsidRDefault="00714BF3">
      <w:pPr>
        <w:numPr>
          <w:ilvl w:val="0"/>
          <w:numId w:val="7"/>
        </w:numPr>
        <w:tabs>
          <w:tab w:val="left" w:pos="720"/>
        </w:tabs>
        <w:rPr>
          <w:sz w:val="20"/>
          <w:szCs w:val="20"/>
          <w:lang w:val="bg-BG"/>
        </w:rPr>
      </w:pPr>
      <w:r w:rsidRPr="00454B6B">
        <w:rPr>
          <w:sz w:val="20"/>
          <w:szCs w:val="20"/>
          <w:lang w:val="bg-BG"/>
        </w:rPr>
        <w:t xml:space="preserve">Източника и оттока действат едновременно </w:t>
      </w:r>
    </w:p>
    <w:p w:rsidR="00F7228D" w:rsidRPr="00454B6B" w:rsidRDefault="00714BF3">
      <w:pPr>
        <w:numPr>
          <w:ilvl w:val="0"/>
          <w:numId w:val="7"/>
        </w:numPr>
        <w:tabs>
          <w:tab w:val="left" w:pos="720"/>
        </w:tabs>
        <w:rPr>
          <w:sz w:val="20"/>
          <w:szCs w:val="20"/>
          <w:lang w:val="bg-BG"/>
        </w:rPr>
      </w:pPr>
      <w:r w:rsidRPr="00454B6B">
        <w:rPr>
          <w:sz w:val="20"/>
          <w:szCs w:val="20"/>
          <w:lang w:val="bg-BG"/>
        </w:rPr>
        <w:t xml:space="preserve">Не действа никой поток </w:t>
      </w:r>
    </w:p>
    <w:p w:rsidR="00F7228D" w:rsidRPr="00454B6B" w:rsidRDefault="00F7228D">
      <w:pPr>
        <w:rPr>
          <w:sz w:val="20"/>
          <w:szCs w:val="20"/>
          <w:lang w:val="bg-BG"/>
        </w:rPr>
      </w:pPr>
    </w:p>
    <w:p w:rsidR="00F7228D" w:rsidRPr="00454B6B" w:rsidRDefault="00150B0F">
      <w:pPr>
        <w:keepNext/>
        <w:jc w:val="center"/>
        <w:rPr>
          <w:i/>
          <w:iCs/>
          <w:lang w:val="bg-BG"/>
        </w:rPr>
      </w:pPr>
      <w:r>
        <w:object w:dxaOrig="7357" w:dyaOrig="2305">
          <v:shape id="_x0000_i1040" type="#_x0000_t75" style="width:367.85pt;height:115.5pt" o:ole="">
            <v:imagedata r:id="rId109" o:title=""/>
          </v:shape>
          <o:OLEObject Type="Embed" ProgID="Visio.Drawing.11" ShapeID="_x0000_i1040" DrawAspect="Content" ObjectID="_1403610219" r:id="rId110"/>
        </w:object>
      </w:r>
    </w:p>
    <w:p w:rsidR="00F7228D" w:rsidRPr="00454B6B" w:rsidRDefault="00714BF3">
      <w:pPr>
        <w:pStyle w:val="Beschriftung"/>
        <w:jc w:val="center"/>
        <w:rPr>
          <w:b w:val="0"/>
          <w:bCs w:val="0"/>
          <w:i/>
          <w:iCs/>
          <w:lang w:val="bg-BG"/>
        </w:rPr>
      </w:pPr>
      <w:r w:rsidRPr="00454B6B">
        <w:rPr>
          <w:b w:val="0"/>
          <w:bCs w:val="0"/>
          <w:i/>
          <w:iCs/>
          <w:lang w:val="bg-BG"/>
        </w:rPr>
        <w:t>Фиг.</w:t>
      </w:r>
      <w:r w:rsidR="00F7228D" w:rsidRPr="00454B6B">
        <w:rPr>
          <w:b w:val="0"/>
          <w:bCs w:val="0"/>
          <w:i/>
          <w:iCs/>
          <w:lang w:val="bg-BG"/>
        </w:rPr>
        <w:t xml:space="preserve"> </w:t>
      </w:r>
      <w:r w:rsidR="00F7228D" w:rsidRPr="00454B6B">
        <w:rPr>
          <w:b w:val="0"/>
          <w:bCs w:val="0"/>
          <w:i/>
          <w:iCs/>
          <w:lang w:val="bg-BG"/>
        </w:rPr>
        <w:fldChar w:fldCharType="begin"/>
      </w:r>
      <w:r w:rsidR="00F7228D" w:rsidRPr="00454B6B">
        <w:rPr>
          <w:b w:val="0"/>
          <w:bCs w:val="0"/>
          <w:i/>
          <w:iCs/>
          <w:lang w:val="bg-BG"/>
        </w:rPr>
        <w:instrText xml:space="preserve"> SEQ "Figure" \*Arabic </w:instrText>
      </w:r>
      <w:r w:rsidR="00F7228D" w:rsidRPr="00454B6B">
        <w:rPr>
          <w:b w:val="0"/>
          <w:bCs w:val="0"/>
          <w:i/>
          <w:iCs/>
          <w:lang w:val="bg-BG"/>
        </w:rPr>
        <w:fldChar w:fldCharType="separate"/>
      </w:r>
      <w:r w:rsidR="00A26327">
        <w:rPr>
          <w:b w:val="0"/>
          <w:bCs w:val="0"/>
          <w:i/>
          <w:iCs/>
          <w:noProof/>
          <w:lang w:val="bg-BG"/>
        </w:rPr>
        <w:t>21</w:t>
      </w:r>
      <w:r w:rsidR="00F7228D" w:rsidRPr="00454B6B">
        <w:rPr>
          <w:b w:val="0"/>
          <w:bCs w:val="0"/>
          <w:i/>
          <w:iCs/>
          <w:lang w:val="bg-BG"/>
        </w:rPr>
        <w:fldChar w:fldCharType="end"/>
      </w:r>
      <w:r w:rsidR="00F7228D" w:rsidRPr="00454B6B">
        <w:rPr>
          <w:b w:val="0"/>
          <w:bCs w:val="0"/>
          <w:i/>
          <w:iCs/>
          <w:lang w:val="bg-BG"/>
        </w:rPr>
        <w:t xml:space="preserve">: </w:t>
      </w:r>
      <w:r w:rsidRPr="00454B6B">
        <w:rPr>
          <w:b w:val="0"/>
          <w:bCs w:val="0"/>
          <w:i/>
          <w:iCs/>
          <w:lang w:val="bg-BG"/>
        </w:rPr>
        <w:t xml:space="preserve">Времеви модел на претопляне на млякото за сирене и охлаждане на </w:t>
      </w:r>
      <w:r w:rsidR="006568E8" w:rsidRPr="00454B6B">
        <w:rPr>
          <w:b w:val="0"/>
          <w:bCs w:val="0"/>
          <w:i/>
          <w:iCs/>
          <w:lang w:val="bg-BG"/>
        </w:rPr>
        <w:t>суроватката</w:t>
      </w:r>
      <w:r w:rsidRPr="00454B6B">
        <w:rPr>
          <w:b w:val="0"/>
          <w:bCs w:val="0"/>
          <w:i/>
          <w:iCs/>
          <w:lang w:val="bg-BG"/>
        </w:rPr>
        <w:t xml:space="preserve"> </w:t>
      </w:r>
    </w:p>
    <w:p w:rsidR="00F7228D" w:rsidRPr="00454B6B" w:rsidRDefault="00F7228D">
      <w:pPr>
        <w:rPr>
          <w:sz w:val="20"/>
          <w:szCs w:val="20"/>
          <w:lang w:val="bg-BG"/>
        </w:rPr>
      </w:pPr>
    </w:p>
    <w:p w:rsidR="00F7228D" w:rsidRPr="00454B6B" w:rsidRDefault="00714BF3">
      <w:pPr>
        <w:jc w:val="both"/>
        <w:rPr>
          <w:sz w:val="20"/>
          <w:szCs w:val="20"/>
          <w:lang w:val="bg-BG"/>
        </w:rPr>
      </w:pPr>
      <w:r w:rsidRPr="00454B6B">
        <w:rPr>
          <w:sz w:val="20"/>
          <w:szCs w:val="20"/>
          <w:lang w:val="bg-BG"/>
        </w:rPr>
        <w:t>Съществуват някои методологии</w:t>
      </w:r>
      <w:r w:rsidR="00B94E60" w:rsidRPr="00454B6B">
        <w:rPr>
          <w:sz w:val="20"/>
          <w:szCs w:val="20"/>
          <w:lang w:val="bg-BG"/>
        </w:rPr>
        <w:t>, които прилагат цялостни времеви модели за мрежи и изчисляват</w:t>
      </w:r>
      <w:r w:rsidR="005E783F" w:rsidRPr="00454B6B">
        <w:rPr>
          <w:sz w:val="20"/>
          <w:szCs w:val="20"/>
          <w:lang w:val="bg-BG"/>
        </w:rPr>
        <w:t xml:space="preserve"> мрежата на топлообмен за всеки времеви отрязък. Тук предлагаме различна методология, която първо избира два работни потока за топлообмен, според горепосочените критерии, след което изчислява капацитета за съхранение по времевия модел и накрая изчислява тоталната обменима енергия между двата потока. Това се прави за много комбинации от потоци и накрая се избира най-добрата (най-голямо пестене на енергия с един </w:t>
      </w:r>
      <w:r w:rsidR="006568E8" w:rsidRPr="00454B6B">
        <w:rPr>
          <w:sz w:val="20"/>
          <w:szCs w:val="20"/>
          <w:lang w:val="bg-BG"/>
        </w:rPr>
        <w:t>топлообменник</w:t>
      </w:r>
      <w:r w:rsidR="005E783F" w:rsidRPr="00454B6B">
        <w:rPr>
          <w:sz w:val="20"/>
          <w:szCs w:val="20"/>
          <w:lang w:val="bg-BG"/>
        </w:rPr>
        <w:t xml:space="preserve">). </w:t>
      </w:r>
    </w:p>
    <w:p w:rsidR="00F7228D" w:rsidRPr="00454B6B" w:rsidRDefault="00F7228D">
      <w:pPr>
        <w:jc w:val="both"/>
        <w:rPr>
          <w:sz w:val="20"/>
          <w:szCs w:val="20"/>
          <w:lang w:val="bg-BG"/>
        </w:rPr>
      </w:pPr>
    </w:p>
    <w:p w:rsidR="00F7228D" w:rsidRPr="00454B6B" w:rsidRDefault="005E783F">
      <w:pPr>
        <w:jc w:val="both"/>
        <w:rPr>
          <w:sz w:val="20"/>
          <w:szCs w:val="20"/>
          <w:lang w:val="bg-BG"/>
        </w:rPr>
      </w:pPr>
      <w:r w:rsidRPr="00454B6B">
        <w:rPr>
          <w:sz w:val="20"/>
          <w:szCs w:val="20"/>
          <w:lang w:val="bg-BG"/>
        </w:rPr>
        <w:t>В рамките на всеки времеви отрязък се пресмята разликата на енергийните нужди и наличната  енергия. Този излишъ</w:t>
      </w:r>
      <w:r w:rsidR="006568E8">
        <w:rPr>
          <w:sz w:val="20"/>
          <w:szCs w:val="20"/>
          <w:lang w:val="bg-BG"/>
        </w:rPr>
        <w:t>к</w:t>
      </w:r>
      <w:r w:rsidRPr="00454B6B">
        <w:rPr>
          <w:sz w:val="20"/>
          <w:szCs w:val="20"/>
          <w:lang w:val="bg-BG"/>
        </w:rPr>
        <w:t xml:space="preserve"> или недостиг на енергия оформят основите на дизайна на складирането. Той се прави симулационно, като се вземат предвид натрупването, подходящия размер на </w:t>
      </w:r>
      <w:r w:rsidR="007B4900" w:rsidRPr="00454B6B">
        <w:rPr>
          <w:sz w:val="20"/>
          <w:szCs w:val="20"/>
          <w:lang w:val="bg-BG"/>
        </w:rPr>
        <w:t>хранилището</w:t>
      </w:r>
      <w:r w:rsidRPr="00454B6B">
        <w:rPr>
          <w:sz w:val="20"/>
          <w:szCs w:val="20"/>
          <w:lang w:val="bg-BG"/>
        </w:rPr>
        <w:t xml:space="preserve">, </w:t>
      </w:r>
      <w:r w:rsidR="001467B1" w:rsidRPr="00454B6B">
        <w:rPr>
          <w:sz w:val="20"/>
          <w:szCs w:val="20"/>
          <w:lang w:val="bg-BG"/>
        </w:rPr>
        <w:t xml:space="preserve">текущия му обем и загубите за всеки времеви период. </w:t>
      </w:r>
    </w:p>
    <w:p w:rsidR="00F7228D" w:rsidRPr="00454B6B" w:rsidRDefault="00F7228D">
      <w:pPr>
        <w:jc w:val="both"/>
        <w:rPr>
          <w:sz w:val="20"/>
          <w:szCs w:val="20"/>
          <w:lang w:val="bg-BG"/>
        </w:rPr>
      </w:pPr>
    </w:p>
    <w:p w:rsidR="00F7228D" w:rsidRPr="00454B6B" w:rsidRDefault="001467B1">
      <w:pPr>
        <w:jc w:val="both"/>
        <w:rPr>
          <w:sz w:val="20"/>
          <w:szCs w:val="20"/>
          <w:lang w:val="bg-BG"/>
        </w:rPr>
      </w:pPr>
      <w:r w:rsidRPr="00454B6B">
        <w:rPr>
          <w:sz w:val="20"/>
          <w:szCs w:val="20"/>
          <w:lang w:val="bg-BG"/>
        </w:rPr>
        <w:t>Важно е да се каже, че</w:t>
      </w:r>
      <w:r w:rsidR="007B4900" w:rsidRPr="00454B6B">
        <w:rPr>
          <w:sz w:val="20"/>
          <w:szCs w:val="20"/>
          <w:lang w:val="bg-BG"/>
        </w:rPr>
        <w:t xml:space="preserve"> предварителния дизайн на хранилищата се базира на енергетическа симулация за стандартни запасни резервоари и показва капацитета на запасите предложени за всеки </w:t>
      </w:r>
      <w:r w:rsidR="006568E8" w:rsidRPr="00454B6B">
        <w:rPr>
          <w:sz w:val="20"/>
          <w:szCs w:val="20"/>
          <w:lang w:val="bg-BG"/>
        </w:rPr>
        <w:t>топлообменник</w:t>
      </w:r>
      <w:r w:rsidR="007B4900" w:rsidRPr="00454B6B">
        <w:rPr>
          <w:sz w:val="20"/>
          <w:szCs w:val="20"/>
          <w:lang w:val="bg-BG"/>
        </w:rPr>
        <w:t xml:space="preserve">. На база на това експерта може да избере колко хранилища и на какви температурни нива да бъдат инсталирани на </w:t>
      </w:r>
      <w:r w:rsidR="006568E8" w:rsidRPr="00454B6B">
        <w:rPr>
          <w:sz w:val="20"/>
          <w:szCs w:val="20"/>
          <w:lang w:val="bg-BG"/>
        </w:rPr>
        <w:t>практика</w:t>
      </w:r>
      <w:r w:rsidR="007B4900" w:rsidRPr="00454B6B">
        <w:rPr>
          <w:sz w:val="20"/>
          <w:szCs w:val="20"/>
          <w:lang w:val="bg-BG"/>
        </w:rPr>
        <w:t xml:space="preserve">. </w:t>
      </w:r>
    </w:p>
    <w:p w:rsidR="00F7228D" w:rsidRPr="00454B6B" w:rsidRDefault="00F7228D">
      <w:pPr>
        <w:jc w:val="both"/>
        <w:rPr>
          <w:sz w:val="20"/>
          <w:szCs w:val="20"/>
          <w:lang w:val="bg-BG"/>
        </w:rPr>
      </w:pPr>
    </w:p>
    <w:p w:rsidR="00F7228D" w:rsidRPr="00454B6B" w:rsidRDefault="007B4900">
      <w:pPr>
        <w:jc w:val="both"/>
        <w:rPr>
          <w:i/>
          <w:iCs/>
          <w:sz w:val="20"/>
          <w:szCs w:val="20"/>
          <w:lang w:val="bg-BG"/>
        </w:rPr>
      </w:pPr>
      <w:r w:rsidRPr="00454B6B">
        <w:rPr>
          <w:i/>
          <w:iCs/>
          <w:sz w:val="20"/>
          <w:szCs w:val="20"/>
          <w:lang w:val="bg-BG"/>
        </w:rPr>
        <w:t>Предложени топлообменници и техния дизайн</w:t>
      </w:r>
    </w:p>
    <w:p w:rsidR="00F7228D" w:rsidRPr="00454B6B" w:rsidRDefault="00F7228D">
      <w:pPr>
        <w:jc w:val="both"/>
        <w:rPr>
          <w:i/>
          <w:iCs/>
          <w:sz w:val="20"/>
          <w:szCs w:val="20"/>
          <w:lang w:val="bg-BG"/>
        </w:rPr>
      </w:pPr>
    </w:p>
    <w:p w:rsidR="00F7228D" w:rsidRPr="00454B6B" w:rsidRDefault="007B4900">
      <w:pPr>
        <w:jc w:val="both"/>
        <w:rPr>
          <w:sz w:val="20"/>
          <w:szCs w:val="20"/>
          <w:lang w:val="bg-BG"/>
        </w:rPr>
      </w:pPr>
      <w:r w:rsidRPr="00454B6B">
        <w:rPr>
          <w:sz w:val="20"/>
          <w:szCs w:val="20"/>
          <w:lang w:val="bg-BG"/>
        </w:rPr>
        <w:t xml:space="preserve">Целейки най-големия възможен енергиен трансфер, топлообменниците предложени в този концептуален етап ще бъдат </w:t>
      </w:r>
      <w:r w:rsidRPr="006568E8">
        <w:rPr>
          <w:sz w:val="20"/>
          <w:szCs w:val="20"/>
          <w:lang w:val="bg-BG"/>
        </w:rPr>
        <w:t>противотокови</w:t>
      </w:r>
      <w:r w:rsidRPr="00454B6B">
        <w:rPr>
          <w:sz w:val="20"/>
          <w:szCs w:val="20"/>
          <w:lang w:val="bg-BG"/>
        </w:rPr>
        <w:t xml:space="preserve"> топлообменници. </w:t>
      </w:r>
    </w:p>
    <w:p w:rsidR="00F7228D" w:rsidRPr="00454B6B" w:rsidRDefault="00F7228D">
      <w:pPr>
        <w:jc w:val="both"/>
        <w:rPr>
          <w:sz w:val="20"/>
          <w:szCs w:val="20"/>
          <w:lang w:val="bg-BG"/>
        </w:rPr>
      </w:pPr>
    </w:p>
    <w:p w:rsidR="00F7228D" w:rsidRPr="00454B6B" w:rsidRDefault="00081CD5">
      <w:pPr>
        <w:jc w:val="both"/>
        <w:rPr>
          <w:sz w:val="20"/>
          <w:szCs w:val="20"/>
          <w:lang w:val="bg-BG"/>
        </w:rPr>
      </w:pPr>
      <w:r w:rsidRPr="00454B6B">
        <w:rPr>
          <w:sz w:val="20"/>
          <w:szCs w:val="20"/>
          <w:lang w:val="bg-BG"/>
        </w:rPr>
        <w:t xml:space="preserve">При първоначалното оценяване на инвестицията трябва да се дефинират зоните на топлообмен в </w:t>
      </w:r>
      <w:r w:rsidR="006568E8" w:rsidRPr="00454B6B">
        <w:rPr>
          <w:sz w:val="20"/>
          <w:szCs w:val="20"/>
          <w:lang w:val="bg-BG"/>
        </w:rPr>
        <w:t>мрежата</w:t>
      </w:r>
      <w:r w:rsidRPr="00454B6B">
        <w:rPr>
          <w:sz w:val="20"/>
          <w:szCs w:val="20"/>
          <w:lang w:val="bg-BG"/>
        </w:rPr>
        <w:t xml:space="preserve"> на топлообменника. Както е обсъдено по горе (виж част 2.5) съществува обмен между спестена енергия и инвестиционни разходи, в зависимост от избора на </w:t>
      </w:r>
      <w:r w:rsidR="00F7228D" w:rsidRPr="00454B6B">
        <w:rPr>
          <w:sz w:val="20"/>
          <w:szCs w:val="20"/>
          <w:lang w:val="bg-BG"/>
        </w:rPr>
        <w:t>ΔT</w:t>
      </w:r>
      <w:r w:rsidR="00F7228D" w:rsidRPr="00454B6B">
        <w:rPr>
          <w:sz w:val="20"/>
          <w:szCs w:val="20"/>
          <w:vertAlign w:val="subscript"/>
          <w:lang w:val="bg-BG"/>
        </w:rPr>
        <w:t>min</w:t>
      </w:r>
      <w:r w:rsidR="00F7228D" w:rsidRPr="00454B6B">
        <w:rPr>
          <w:sz w:val="20"/>
          <w:szCs w:val="20"/>
          <w:lang w:val="bg-BG"/>
        </w:rPr>
        <w:t xml:space="preserve">. </w:t>
      </w:r>
      <w:r w:rsidRPr="00454B6B">
        <w:rPr>
          <w:sz w:val="20"/>
          <w:szCs w:val="20"/>
          <w:lang w:val="bg-BG"/>
        </w:rPr>
        <w:t xml:space="preserve">Тук са дадени някои стандартни стойности от </w:t>
      </w:r>
      <w:r w:rsidRPr="00454B6B">
        <w:rPr>
          <w:sz w:val="20"/>
          <w:szCs w:val="20"/>
          <w:lang w:val="bg-BG"/>
        </w:rPr>
        <w:lastRenderedPageBreak/>
        <w:t xml:space="preserve">литературата на </w:t>
      </w:r>
      <w:r w:rsidR="00F7228D" w:rsidRPr="00454B6B">
        <w:rPr>
          <w:sz w:val="20"/>
          <w:szCs w:val="20"/>
          <w:lang w:val="bg-BG"/>
        </w:rPr>
        <w:t>ΔT</w:t>
      </w:r>
      <w:r w:rsidR="00F7228D" w:rsidRPr="00454B6B">
        <w:rPr>
          <w:sz w:val="20"/>
          <w:szCs w:val="20"/>
          <w:vertAlign w:val="subscript"/>
          <w:lang w:val="bg-BG"/>
        </w:rPr>
        <w:t>min</w:t>
      </w:r>
      <w:r w:rsidR="00F7228D" w:rsidRPr="00454B6B">
        <w:rPr>
          <w:sz w:val="20"/>
          <w:szCs w:val="20"/>
          <w:lang w:val="bg-BG"/>
        </w:rPr>
        <w:t xml:space="preserve"> </w:t>
      </w:r>
      <w:r w:rsidRPr="00454B6B">
        <w:rPr>
          <w:sz w:val="20"/>
          <w:szCs w:val="20"/>
          <w:lang w:val="bg-BG"/>
        </w:rPr>
        <w:t>които могат да се изберат, в зависимост от температурата и физическия статус на потока работна маса (течност, газ, кондензат).</w:t>
      </w:r>
      <w:r w:rsidR="00F7228D" w:rsidRPr="00454B6B">
        <w:rPr>
          <w:sz w:val="20"/>
          <w:szCs w:val="20"/>
          <w:lang w:val="bg-BG"/>
        </w:rPr>
        <w:t xml:space="preserve"> </w:t>
      </w:r>
    </w:p>
    <w:p w:rsidR="00F7228D" w:rsidRPr="00454B6B" w:rsidRDefault="00F7228D">
      <w:pPr>
        <w:jc w:val="both"/>
        <w:rPr>
          <w:sz w:val="20"/>
          <w:szCs w:val="20"/>
          <w:lang w:val="bg-BG"/>
        </w:rPr>
      </w:pPr>
    </w:p>
    <w:p w:rsidR="00F7228D" w:rsidRPr="00454B6B" w:rsidRDefault="00081CD5">
      <w:pPr>
        <w:jc w:val="both"/>
        <w:rPr>
          <w:sz w:val="20"/>
          <w:szCs w:val="20"/>
          <w:lang w:val="bg-BG"/>
        </w:rPr>
      </w:pPr>
      <w:r w:rsidRPr="00454B6B">
        <w:rPr>
          <w:sz w:val="20"/>
          <w:szCs w:val="20"/>
          <w:lang w:val="bg-BG"/>
        </w:rPr>
        <w:t xml:space="preserve">След това трябва да се определи коефициента на топлообмен за изчисление на необходимата площ за топлообмен. При първоначалното изчисление, могат да се вземат средните стойности за различните физични статуси на потоците, но по нататък трябва да се преизчислят, като се вземат реалните им характеристики. </w:t>
      </w:r>
    </w:p>
    <w:p w:rsidR="00F7228D" w:rsidRPr="00454B6B" w:rsidRDefault="00F7228D">
      <w:pPr>
        <w:jc w:val="both"/>
        <w:rPr>
          <w:sz w:val="20"/>
          <w:szCs w:val="20"/>
          <w:lang w:val="bg-BG"/>
        </w:rPr>
      </w:pPr>
    </w:p>
    <w:p w:rsidR="00F7228D" w:rsidRPr="00454B6B" w:rsidRDefault="00081CD5">
      <w:pPr>
        <w:jc w:val="both"/>
        <w:rPr>
          <w:sz w:val="20"/>
          <w:szCs w:val="20"/>
          <w:lang w:val="bg-BG"/>
        </w:rPr>
      </w:pPr>
      <w:r w:rsidRPr="00454B6B">
        <w:rPr>
          <w:sz w:val="20"/>
          <w:szCs w:val="20"/>
          <w:lang w:val="bg-BG"/>
        </w:rPr>
        <w:t xml:space="preserve">Следната таблица обобщава някои стандартни стойности прилагани в </w:t>
      </w:r>
      <w:r w:rsidR="00F7228D" w:rsidRPr="00454B6B">
        <w:rPr>
          <w:sz w:val="20"/>
          <w:szCs w:val="20"/>
          <w:lang w:val="bg-BG"/>
        </w:rPr>
        <w:t>EINSTEIN.</w:t>
      </w:r>
    </w:p>
    <w:p w:rsidR="00F7228D" w:rsidRDefault="00F7228D">
      <w:pPr>
        <w:rPr>
          <w:sz w:val="20"/>
          <w:szCs w:val="20"/>
          <w:lang w:val="bg-BG"/>
        </w:rPr>
      </w:pPr>
    </w:p>
    <w:p w:rsidR="008D37F2" w:rsidRDefault="008D37F2">
      <w:pPr>
        <w:rPr>
          <w:sz w:val="20"/>
          <w:szCs w:val="20"/>
          <w:lang w:val="bg-BG"/>
        </w:rPr>
      </w:pPr>
    </w:p>
    <w:p w:rsidR="008D37F2" w:rsidRDefault="008D37F2">
      <w:pPr>
        <w:rPr>
          <w:sz w:val="20"/>
          <w:szCs w:val="20"/>
          <w:lang w:val="bg-BG"/>
        </w:rPr>
      </w:pPr>
    </w:p>
    <w:p w:rsidR="008D37F2" w:rsidRPr="00454B6B" w:rsidRDefault="008D37F2">
      <w:pPr>
        <w:rPr>
          <w:sz w:val="20"/>
          <w:szCs w:val="20"/>
          <w:lang w:val="bg-BG"/>
        </w:rPr>
      </w:pPr>
    </w:p>
    <w:p w:rsidR="00F7228D" w:rsidRPr="00454B6B" w:rsidRDefault="00081CD5" w:rsidP="008D37F2">
      <w:pPr>
        <w:pStyle w:val="Beschriftung"/>
        <w:keepNext/>
        <w:rPr>
          <w:b w:val="0"/>
          <w:bCs w:val="0"/>
          <w:i/>
          <w:iCs/>
          <w:lang w:val="bg-BG"/>
        </w:rPr>
      </w:pPr>
      <w:r w:rsidRPr="00454B6B">
        <w:rPr>
          <w:b w:val="0"/>
          <w:bCs w:val="0"/>
          <w:i/>
          <w:iCs/>
          <w:lang w:val="bg-BG"/>
        </w:rPr>
        <w:t>Таблица</w:t>
      </w:r>
      <w:r w:rsidR="00F7228D" w:rsidRPr="00454B6B">
        <w:rPr>
          <w:b w:val="0"/>
          <w:bCs w:val="0"/>
          <w:i/>
          <w:iCs/>
          <w:lang w:val="bg-BG"/>
        </w:rPr>
        <w:t xml:space="preserve"> </w:t>
      </w:r>
      <w:r w:rsidR="000B46C1">
        <w:rPr>
          <w:b w:val="0"/>
          <w:bCs w:val="0"/>
          <w:i/>
          <w:iCs/>
          <w:lang w:val="bg-BG"/>
        </w:rPr>
        <w:t>11</w:t>
      </w:r>
      <w:r w:rsidR="00F7228D" w:rsidRPr="00454B6B">
        <w:rPr>
          <w:b w:val="0"/>
          <w:bCs w:val="0"/>
          <w:i/>
          <w:iCs/>
          <w:lang w:val="bg-BG"/>
        </w:rPr>
        <w:t xml:space="preserve">: </w:t>
      </w:r>
      <w:r w:rsidRPr="00454B6B">
        <w:rPr>
          <w:b w:val="0"/>
          <w:bCs w:val="0"/>
          <w:i/>
          <w:iCs/>
          <w:lang w:val="bg-BG"/>
        </w:rPr>
        <w:t xml:space="preserve">Стандартни стойности за </w:t>
      </w:r>
      <w:r w:rsidR="00F7228D" w:rsidRPr="00454B6B">
        <w:rPr>
          <w:b w:val="0"/>
          <w:bCs w:val="0"/>
          <w:i/>
          <w:iCs/>
          <w:lang w:val="bg-BG"/>
        </w:rPr>
        <w:t xml:space="preserve">ΔTmin </w:t>
      </w:r>
      <w:r w:rsidRPr="00454B6B">
        <w:rPr>
          <w:b w:val="0"/>
          <w:bCs w:val="0"/>
          <w:i/>
          <w:iCs/>
          <w:lang w:val="bg-BG"/>
        </w:rPr>
        <w:t xml:space="preserve">и коефициента на топлообмен </w:t>
      </w:r>
      <w:r w:rsidR="00F7228D" w:rsidRPr="00454B6B">
        <w:rPr>
          <w:b w:val="0"/>
          <w:bCs w:val="0"/>
          <w:i/>
          <w:iCs/>
          <w:lang w:val="bg-BG"/>
        </w:rPr>
        <w:t>α</w:t>
      </w:r>
    </w:p>
    <w:tbl>
      <w:tblPr>
        <w:tblW w:w="0" w:type="auto"/>
        <w:tblLayout w:type="fixed"/>
        <w:tblLook w:val="0000" w:firstRow="0" w:lastRow="0" w:firstColumn="0" w:lastColumn="0" w:noHBand="0" w:noVBand="0"/>
      </w:tblPr>
      <w:tblGrid>
        <w:gridCol w:w="2324"/>
        <w:gridCol w:w="2445"/>
        <w:gridCol w:w="2455"/>
      </w:tblGrid>
      <w:tr w:rsidR="00F7228D" w:rsidRPr="00454B6B" w:rsidTr="00E272D2">
        <w:tc>
          <w:tcPr>
            <w:tcW w:w="2324" w:type="dxa"/>
            <w:tcBorders>
              <w:top w:val="single" w:sz="4" w:space="0" w:color="000000"/>
              <w:left w:val="single" w:sz="4" w:space="0" w:color="000000"/>
              <w:bottom w:val="single" w:sz="4" w:space="0" w:color="000000"/>
            </w:tcBorders>
            <w:shd w:val="clear" w:color="auto" w:fill="FF6633"/>
          </w:tcPr>
          <w:p w:rsidR="00F7228D" w:rsidRPr="00454B6B" w:rsidRDefault="00081CD5">
            <w:pPr>
              <w:snapToGrid w:val="0"/>
              <w:jc w:val="center"/>
              <w:rPr>
                <w:color w:val="FFFFFF"/>
                <w:sz w:val="20"/>
                <w:szCs w:val="20"/>
                <w:lang w:val="bg-BG"/>
              </w:rPr>
            </w:pPr>
            <w:r w:rsidRPr="00454B6B">
              <w:rPr>
                <w:color w:val="FFFFFF"/>
                <w:sz w:val="20"/>
                <w:szCs w:val="20"/>
                <w:lang w:val="bg-BG"/>
              </w:rPr>
              <w:t>Физичен статус</w:t>
            </w:r>
          </w:p>
        </w:tc>
        <w:tc>
          <w:tcPr>
            <w:tcW w:w="2445" w:type="dxa"/>
            <w:tcBorders>
              <w:top w:val="single" w:sz="4" w:space="0" w:color="000000"/>
              <w:left w:val="single" w:sz="4" w:space="0" w:color="000000"/>
              <w:bottom w:val="single" w:sz="4" w:space="0" w:color="000000"/>
            </w:tcBorders>
            <w:shd w:val="clear" w:color="auto" w:fill="FF6633"/>
          </w:tcPr>
          <w:p w:rsidR="00F7228D" w:rsidRPr="00454B6B" w:rsidRDefault="00F7228D">
            <w:pPr>
              <w:snapToGrid w:val="0"/>
              <w:jc w:val="center"/>
              <w:rPr>
                <w:color w:val="FFFFFF"/>
                <w:sz w:val="20"/>
                <w:szCs w:val="20"/>
                <w:lang w:val="bg-BG"/>
              </w:rPr>
            </w:pPr>
            <w:r w:rsidRPr="00454B6B">
              <w:rPr>
                <w:color w:val="FFFFFF"/>
                <w:sz w:val="20"/>
                <w:szCs w:val="20"/>
                <w:lang w:val="bg-BG"/>
              </w:rPr>
              <w:t>ΔTmin</w:t>
            </w:r>
          </w:p>
          <w:p w:rsidR="00F7228D" w:rsidRPr="00454B6B" w:rsidRDefault="00F7228D">
            <w:pPr>
              <w:jc w:val="center"/>
              <w:rPr>
                <w:color w:val="FFFFFF"/>
                <w:sz w:val="20"/>
                <w:szCs w:val="20"/>
                <w:lang w:val="bg-BG"/>
              </w:rPr>
            </w:pPr>
            <w:r w:rsidRPr="00454B6B">
              <w:rPr>
                <w:color w:val="FFFFFF"/>
                <w:sz w:val="20"/>
                <w:szCs w:val="20"/>
                <w:lang w:val="bg-BG"/>
              </w:rPr>
              <w:t>[°C]</w:t>
            </w:r>
          </w:p>
        </w:tc>
        <w:tc>
          <w:tcPr>
            <w:tcW w:w="2455" w:type="dxa"/>
            <w:tcBorders>
              <w:top w:val="single" w:sz="4" w:space="0" w:color="000000"/>
              <w:left w:val="single" w:sz="4" w:space="0" w:color="000000"/>
              <w:bottom w:val="single" w:sz="4" w:space="0" w:color="000000"/>
              <w:right w:val="single" w:sz="4" w:space="0" w:color="000000"/>
            </w:tcBorders>
            <w:shd w:val="clear" w:color="auto" w:fill="FF6633"/>
          </w:tcPr>
          <w:p w:rsidR="00F7228D" w:rsidRPr="00454B6B" w:rsidRDefault="00081CD5">
            <w:pPr>
              <w:snapToGrid w:val="0"/>
              <w:jc w:val="center"/>
              <w:rPr>
                <w:color w:val="FFFFFF"/>
                <w:sz w:val="20"/>
                <w:szCs w:val="20"/>
                <w:lang w:val="bg-BG"/>
              </w:rPr>
            </w:pPr>
            <w:r w:rsidRPr="00454B6B">
              <w:rPr>
                <w:color w:val="FFFFFF"/>
                <w:sz w:val="20"/>
                <w:szCs w:val="20"/>
                <w:lang w:val="bg-BG"/>
              </w:rPr>
              <w:t>Коефициент на топлообмен</w:t>
            </w:r>
            <w:r w:rsidR="00F7228D" w:rsidRPr="00454B6B">
              <w:rPr>
                <w:color w:val="FFFFFF"/>
                <w:sz w:val="20"/>
                <w:szCs w:val="20"/>
                <w:lang w:val="bg-BG"/>
              </w:rPr>
              <w:t xml:space="preserve"> α</w:t>
            </w:r>
          </w:p>
          <w:p w:rsidR="00F7228D" w:rsidRPr="00454B6B" w:rsidRDefault="00F7228D">
            <w:pPr>
              <w:jc w:val="center"/>
              <w:rPr>
                <w:color w:val="FFFFFF"/>
                <w:sz w:val="20"/>
                <w:szCs w:val="20"/>
                <w:lang w:val="bg-BG"/>
              </w:rPr>
            </w:pPr>
            <w:r w:rsidRPr="00454B6B">
              <w:rPr>
                <w:color w:val="FFFFFF"/>
                <w:sz w:val="20"/>
                <w:szCs w:val="20"/>
                <w:lang w:val="bg-BG"/>
              </w:rPr>
              <w:t>[W/m²K]</w:t>
            </w:r>
          </w:p>
        </w:tc>
      </w:tr>
      <w:tr w:rsidR="00F7228D" w:rsidRPr="00454B6B" w:rsidTr="00E272D2">
        <w:tc>
          <w:tcPr>
            <w:tcW w:w="2324" w:type="dxa"/>
            <w:tcBorders>
              <w:top w:val="single" w:sz="4" w:space="0" w:color="000000"/>
              <w:left w:val="single" w:sz="4" w:space="0" w:color="000000"/>
              <w:bottom w:val="single" w:sz="4" w:space="0" w:color="000000"/>
            </w:tcBorders>
            <w:shd w:val="clear" w:color="auto" w:fill="auto"/>
          </w:tcPr>
          <w:p w:rsidR="00F7228D" w:rsidRPr="00454B6B" w:rsidRDefault="00081CD5">
            <w:pPr>
              <w:snapToGrid w:val="0"/>
              <w:jc w:val="center"/>
              <w:rPr>
                <w:sz w:val="20"/>
                <w:szCs w:val="20"/>
                <w:lang w:val="bg-BG"/>
              </w:rPr>
            </w:pPr>
            <w:r w:rsidRPr="00454B6B">
              <w:rPr>
                <w:sz w:val="20"/>
                <w:szCs w:val="20"/>
                <w:lang w:val="bg-BG"/>
              </w:rPr>
              <w:t>Течност</w:t>
            </w:r>
          </w:p>
        </w:tc>
        <w:tc>
          <w:tcPr>
            <w:tcW w:w="2445"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jc w:val="center"/>
              <w:rPr>
                <w:sz w:val="20"/>
                <w:szCs w:val="20"/>
                <w:lang w:val="bg-BG"/>
              </w:rPr>
            </w:pPr>
            <w:r w:rsidRPr="00454B6B">
              <w:rPr>
                <w:sz w:val="20"/>
                <w:szCs w:val="20"/>
                <w:lang w:val="bg-BG"/>
              </w:rPr>
              <w:t>5</w:t>
            </w:r>
          </w:p>
        </w:tc>
        <w:tc>
          <w:tcPr>
            <w:tcW w:w="2455"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jc w:val="center"/>
              <w:rPr>
                <w:sz w:val="20"/>
                <w:szCs w:val="20"/>
                <w:lang w:val="bg-BG"/>
              </w:rPr>
            </w:pPr>
            <w:r w:rsidRPr="00454B6B">
              <w:rPr>
                <w:sz w:val="20"/>
                <w:szCs w:val="20"/>
                <w:lang w:val="bg-BG"/>
              </w:rPr>
              <w:t>5.000</w:t>
            </w:r>
          </w:p>
        </w:tc>
      </w:tr>
      <w:tr w:rsidR="00F7228D" w:rsidRPr="00454B6B" w:rsidTr="00E272D2">
        <w:tc>
          <w:tcPr>
            <w:tcW w:w="2324" w:type="dxa"/>
            <w:tcBorders>
              <w:top w:val="single" w:sz="4" w:space="0" w:color="000000"/>
              <w:left w:val="single" w:sz="4" w:space="0" w:color="000000"/>
              <w:bottom w:val="single" w:sz="4" w:space="0" w:color="000000"/>
            </w:tcBorders>
            <w:shd w:val="clear" w:color="auto" w:fill="auto"/>
          </w:tcPr>
          <w:p w:rsidR="00F7228D" w:rsidRPr="00454B6B" w:rsidRDefault="00081CD5">
            <w:pPr>
              <w:snapToGrid w:val="0"/>
              <w:jc w:val="center"/>
              <w:rPr>
                <w:sz w:val="20"/>
                <w:szCs w:val="20"/>
                <w:lang w:val="bg-BG"/>
              </w:rPr>
            </w:pPr>
            <w:r w:rsidRPr="00454B6B">
              <w:rPr>
                <w:sz w:val="20"/>
                <w:szCs w:val="20"/>
                <w:lang w:val="bg-BG"/>
              </w:rPr>
              <w:t>Газ</w:t>
            </w:r>
          </w:p>
        </w:tc>
        <w:tc>
          <w:tcPr>
            <w:tcW w:w="2445"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jc w:val="center"/>
              <w:rPr>
                <w:sz w:val="20"/>
                <w:szCs w:val="20"/>
                <w:lang w:val="bg-BG"/>
              </w:rPr>
            </w:pPr>
            <w:r w:rsidRPr="00454B6B">
              <w:rPr>
                <w:sz w:val="20"/>
                <w:szCs w:val="20"/>
                <w:lang w:val="bg-BG"/>
              </w:rPr>
              <w:t>10</w:t>
            </w:r>
          </w:p>
        </w:tc>
        <w:tc>
          <w:tcPr>
            <w:tcW w:w="2455"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jc w:val="center"/>
              <w:rPr>
                <w:sz w:val="20"/>
                <w:szCs w:val="20"/>
                <w:lang w:val="bg-BG"/>
              </w:rPr>
            </w:pPr>
            <w:r w:rsidRPr="00454B6B">
              <w:rPr>
                <w:sz w:val="20"/>
                <w:szCs w:val="20"/>
                <w:lang w:val="bg-BG"/>
              </w:rPr>
              <w:t>100</w:t>
            </w:r>
          </w:p>
        </w:tc>
      </w:tr>
      <w:tr w:rsidR="00F7228D" w:rsidRPr="00454B6B" w:rsidTr="00E272D2">
        <w:tc>
          <w:tcPr>
            <w:tcW w:w="2324" w:type="dxa"/>
            <w:tcBorders>
              <w:top w:val="single" w:sz="4" w:space="0" w:color="000000"/>
              <w:left w:val="single" w:sz="4" w:space="0" w:color="000000"/>
              <w:bottom w:val="single" w:sz="4" w:space="0" w:color="000000"/>
            </w:tcBorders>
            <w:shd w:val="clear" w:color="auto" w:fill="auto"/>
          </w:tcPr>
          <w:p w:rsidR="00F7228D" w:rsidRPr="00454B6B" w:rsidRDefault="00081CD5">
            <w:pPr>
              <w:snapToGrid w:val="0"/>
              <w:jc w:val="center"/>
              <w:rPr>
                <w:sz w:val="20"/>
                <w:szCs w:val="20"/>
                <w:lang w:val="bg-BG"/>
              </w:rPr>
            </w:pPr>
            <w:r w:rsidRPr="00454B6B">
              <w:rPr>
                <w:sz w:val="20"/>
                <w:szCs w:val="20"/>
                <w:lang w:val="bg-BG"/>
              </w:rPr>
              <w:t>Кондензат</w:t>
            </w:r>
          </w:p>
        </w:tc>
        <w:tc>
          <w:tcPr>
            <w:tcW w:w="2445"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jc w:val="center"/>
              <w:rPr>
                <w:sz w:val="20"/>
                <w:szCs w:val="20"/>
                <w:lang w:val="bg-BG"/>
              </w:rPr>
            </w:pPr>
            <w:r w:rsidRPr="00454B6B">
              <w:rPr>
                <w:sz w:val="20"/>
                <w:szCs w:val="20"/>
                <w:lang w:val="bg-BG"/>
              </w:rPr>
              <w:t>2,5</w:t>
            </w:r>
          </w:p>
        </w:tc>
        <w:tc>
          <w:tcPr>
            <w:tcW w:w="2455"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jc w:val="center"/>
              <w:rPr>
                <w:sz w:val="20"/>
                <w:szCs w:val="20"/>
                <w:lang w:val="bg-BG"/>
              </w:rPr>
            </w:pPr>
            <w:r w:rsidRPr="00454B6B">
              <w:rPr>
                <w:sz w:val="20"/>
                <w:szCs w:val="20"/>
                <w:lang w:val="bg-BG"/>
              </w:rPr>
              <w:t>10.000</w:t>
            </w:r>
          </w:p>
        </w:tc>
      </w:tr>
    </w:tbl>
    <w:p w:rsidR="00F7228D" w:rsidRPr="00454B6B" w:rsidRDefault="00F7228D">
      <w:pPr>
        <w:rPr>
          <w:lang w:val="bg-BG"/>
        </w:rPr>
      </w:pPr>
    </w:p>
    <w:p w:rsidR="00F7228D" w:rsidRPr="00454B6B" w:rsidRDefault="00EE0425">
      <w:pPr>
        <w:jc w:val="both"/>
        <w:rPr>
          <w:sz w:val="20"/>
          <w:szCs w:val="20"/>
          <w:lang w:val="bg-BG"/>
        </w:rPr>
      </w:pPr>
      <w:r w:rsidRPr="00454B6B">
        <w:rPr>
          <w:sz w:val="20"/>
          <w:szCs w:val="20"/>
          <w:lang w:val="bg-BG"/>
        </w:rPr>
        <w:t xml:space="preserve">В практиката, цялостния коефициент на топлобмен </w:t>
      </w:r>
      <w:r w:rsidR="00F9290F" w:rsidRPr="00454B6B">
        <w:rPr>
          <w:sz w:val="20"/>
          <w:szCs w:val="20"/>
          <w:lang w:val="bg-BG"/>
        </w:rPr>
        <w:t>U</w:t>
      </w:r>
      <w:r w:rsidR="00F7228D" w:rsidRPr="00454B6B">
        <w:rPr>
          <w:sz w:val="20"/>
          <w:szCs w:val="20"/>
          <w:lang w:val="bg-BG"/>
        </w:rPr>
        <w:t xml:space="preserve"> = (1/α</w:t>
      </w:r>
      <w:r w:rsidR="00F7228D" w:rsidRPr="00454B6B">
        <w:rPr>
          <w:sz w:val="20"/>
          <w:szCs w:val="20"/>
          <w:vertAlign w:val="subscript"/>
          <w:lang w:val="bg-BG"/>
        </w:rPr>
        <w:t>1</w:t>
      </w:r>
      <w:r w:rsidR="00F7228D" w:rsidRPr="00454B6B">
        <w:rPr>
          <w:sz w:val="20"/>
          <w:szCs w:val="20"/>
          <w:lang w:val="bg-BG"/>
        </w:rPr>
        <w:t xml:space="preserve"> + s/</w:t>
      </w:r>
      <w:r w:rsidR="00F9290F" w:rsidRPr="00454B6B">
        <w:rPr>
          <w:sz w:val="20"/>
          <w:szCs w:val="20"/>
          <w:lang w:val="bg-BG"/>
        </w:rPr>
        <w:t>k</w:t>
      </w:r>
      <w:r w:rsidR="00F7228D" w:rsidRPr="00454B6B">
        <w:rPr>
          <w:sz w:val="20"/>
          <w:szCs w:val="20"/>
          <w:lang w:val="bg-BG"/>
        </w:rPr>
        <w:t xml:space="preserve"> + 1/ α</w:t>
      </w:r>
      <w:r w:rsidR="00F7228D" w:rsidRPr="00454B6B">
        <w:rPr>
          <w:sz w:val="20"/>
          <w:szCs w:val="20"/>
          <w:vertAlign w:val="subscript"/>
          <w:lang w:val="bg-BG"/>
        </w:rPr>
        <w:t>2</w:t>
      </w:r>
      <w:r w:rsidR="00F7228D" w:rsidRPr="00454B6B">
        <w:rPr>
          <w:sz w:val="20"/>
          <w:szCs w:val="20"/>
          <w:lang w:val="bg-BG"/>
        </w:rPr>
        <w:t>)</w:t>
      </w:r>
      <w:r w:rsidR="00F7228D" w:rsidRPr="00454B6B">
        <w:rPr>
          <w:sz w:val="20"/>
          <w:szCs w:val="20"/>
          <w:vertAlign w:val="superscript"/>
          <w:lang w:val="bg-BG"/>
        </w:rPr>
        <w:t>-1</w:t>
      </w:r>
      <w:r w:rsidR="00F7228D" w:rsidRPr="00454B6B">
        <w:rPr>
          <w:sz w:val="20"/>
          <w:szCs w:val="20"/>
          <w:lang w:val="bg-BG"/>
        </w:rPr>
        <w:t xml:space="preserve"> </w:t>
      </w:r>
      <w:r w:rsidRPr="00454B6B">
        <w:rPr>
          <w:sz w:val="20"/>
          <w:szCs w:val="20"/>
          <w:lang w:val="bg-BG"/>
        </w:rPr>
        <w:t>зависи от тупа на топлообменника, от създадената турболенция, както и от материала, от които е направен топлообменника. Средните коефициенти на топлообмен за всеки поток в топлообменника</w:t>
      </w:r>
      <w:r w:rsidR="00C606F8" w:rsidRPr="00454B6B">
        <w:rPr>
          <w:sz w:val="20"/>
          <w:szCs w:val="20"/>
          <w:lang w:val="bg-BG"/>
        </w:rPr>
        <w:t>,</w:t>
      </w:r>
      <w:r w:rsidRPr="00454B6B">
        <w:rPr>
          <w:sz w:val="20"/>
          <w:szCs w:val="20"/>
          <w:lang w:val="bg-BG"/>
        </w:rPr>
        <w:t xml:space="preserve"> </w:t>
      </w:r>
      <w:r w:rsidR="00C606F8" w:rsidRPr="00454B6B">
        <w:rPr>
          <w:sz w:val="20"/>
          <w:szCs w:val="20"/>
          <w:lang w:val="bg-BG"/>
        </w:rPr>
        <w:t>дадени в горната таблица, са</w:t>
      </w:r>
      <w:r w:rsidRPr="00454B6B">
        <w:rPr>
          <w:sz w:val="20"/>
          <w:szCs w:val="20"/>
          <w:lang w:val="bg-BG"/>
        </w:rPr>
        <w:t xml:space="preserve"> основ</w:t>
      </w:r>
      <w:r w:rsidR="00C606F8" w:rsidRPr="00454B6B">
        <w:rPr>
          <w:sz w:val="20"/>
          <w:szCs w:val="20"/>
          <w:lang w:val="bg-BG"/>
        </w:rPr>
        <w:t xml:space="preserve">а за изчисление на цялостните коефициенти на топлообмен за различните видове </w:t>
      </w:r>
      <w:r w:rsidR="006568E8" w:rsidRPr="00454B6B">
        <w:rPr>
          <w:sz w:val="20"/>
          <w:szCs w:val="20"/>
          <w:lang w:val="bg-BG"/>
        </w:rPr>
        <w:t>топлообменници</w:t>
      </w:r>
      <w:r w:rsidR="00C606F8" w:rsidRPr="00454B6B">
        <w:rPr>
          <w:sz w:val="20"/>
          <w:szCs w:val="20"/>
          <w:lang w:val="bg-BG"/>
        </w:rPr>
        <w:t xml:space="preserve">. По нормални стойности може да се избере неръждаемата стомана за </w:t>
      </w:r>
      <w:r w:rsidRPr="00454B6B">
        <w:rPr>
          <w:sz w:val="20"/>
          <w:szCs w:val="20"/>
          <w:lang w:val="bg-BG"/>
        </w:rPr>
        <w:t xml:space="preserve"> </w:t>
      </w:r>
      <w:r w:rsidR="00C606F8" w:rsidRPr="00454B6B">
        <w:rPr>
          <w:sz w:val="20"/>
          <w:szCs w:val="20"/>
          <w:lang w:val="bg-BG"/>
        </w:rPr>
        <w:t>стандартен материал за топлообменник.</w:t>
      </w:r>
    </w:p>
    <w:p w:rsidR="00F7228D" w:rsidRPr="00454B6B" w:rsidRDefault="00F7228D">
      <w:pPr>
        <w:rPr>
          <w:sz w:val="20"/>
          <w:szCs w:val="20"/>
          <w:lang w:val="bg-BG"/>
        </w:rPr>
      </w:pPr>
    </w:p>
    <w:p w:rsidR="00F7228D" w:rsidRPr="00454B6B" w:rsidRDefault="00C606F8">
      <w:pPr>
        <w:pStyle w:val="Beschriftung"/>
        <w:keepNext/>
        <w:rPr>
          <w:b w:val="0"/>
          <w:bCs w:val="0"/>
          <w:i/>
          <w:iCs/>
          <w:lang w:val="bg-BG"/>
        </w:rPr>
      </w:pPr>
      <w:r w:rsidRPr="00454B6B">
        <w:rPr>
          <w:b w:val="0"/>
          <w:bCs w:val="0"/>
          <w:i/>
          <w:iCs/>
          <w:lang w:val="bg-BG"/>
        </w:rPr>
        <w:t>Таблица</w:t>
      </w:r>
      <w:r w:rsidR="00F7228D" w:rsidRPr="00454B6B">
        <w:rPr>
          <w:b w:val="0"/>
          <w:bCs w:val="0"/>
          <w:i/>
          <w:iCs/>
          <w:lang w:val="bg-BG"/>
        </w:rPr>
        <w:t xml:space="preserve"> </w:t>
      </w:r>
      <w:r w:rsidR="000B46C1">
        <w:rPr>
          <w:b w:val="0"/>
          <w:bCs w:val="0"/>
          <w:i/>
          <w:iCs/>
          <w:lang w:val="bg-BG"/>
        </w:rPr>
        <w:t>12</w:t>
      </w:r>
      <w:r w:rsidR="00F7228D" w:rsidRPr="00454B6B">
        <w:rPr>
          <w:b w:val="0"/>
          <w:bCs w:val="0"/>
          <w:i/>
          <w:iCs/>
          <w:lang w:val="bg-BG"/>
        </w:rPr>
        <w:t xml:space="preserve">: </w:t>
      </w:r>
      <w:r w:rsidRPr="00454B6B">
        <w:rPr>
          <w:b w:val="0"/>
          <w:bCs w:val="0"/>
          <w:i/>
          <w:iCs/>
          <w:lang w:val="bg-BG"/>
        </w:rPr>
        <w:t xml:space="preserve">Видове </w:t>
      </w:r>
      <w:r w:rsidR="006568E8" w:rsidRPr="00454B6B">
        <w:rPr>
          <w:b w:val="0"/>
          <w:bCs w:val="0"/>
          <w:i/>
          <w:iCs/>
          <w:lang w:val="bg-BG"/>
        </w:rPr>
        <w:t>топлообменници</w:t>
      </w:r>
      <w:r w:rsidRPr="00454B6B">
        <w:rPr>
          <w:b w:val="0"/>
          <w:bCs w:val="0"/>
          <w:i/>
          <w:iCs/>
          <w:lang w:val="bg-BG"/>
        </w:rPr>
        <w:t xml:space="preserve"> и цялостни коефициенти на топлобмен</w:t>
      </w:r>
    </w:p>
    <w:tbl>
      <w:tblPr>
        <w:tblW w:w="9766" w:type="dxa"/>
        <w:tblInd w:w="114" w:type="dxa"/>
        <w:tblLayout w:type="fixed"/>
        <w:tblLook w:val="0000" w:firstRow="0" w:lastRow="0" w:firstColumn="0" w:lastColumn="0" w:noHBand="0" w:noVBand="0"/>
      </w:tblPr>
      <w:tblGrid>
        <w:gridCol w:w="2404"/>
        <w:gridCol w:w="2365"/>
        <w:gridCol w:w="2596"/>
        <w:gridCol w:w="2401"/>
      </w:tblGrid>
      <w:tr w:rsidR="00F7228D" w:rsidRPr="00454B6B" w:rsidTr="00AC20AA">
        <w:tc>
          <w:tcPr>
            <w:tcW w:w="2404" w:type="dxa"/>
            <w:tcBorders>
              <w:top w:val="single" w:sz="4" w:space="0" w:color="000000"/>
              <w:left w:val="single" w:sz="4" w:space="0" w:color="000000"/>
              <w:bottom w:val="single" w:sz="4" w:space="0" w:color="000000"/>
            </w:tcBorders>
            <w:shd w:val="clear" w:color="auto" w:fill="FF6633"/>
          </w:tcPr>
          <w:p w:rsidR="00F7228D" w:rsidRPr="00454B6B" w:rsidRDefault="006568E8">
            <w:pPr>
              <w:snapToGrid w:val="0"/>
              <w:rPr>
                <w:color w:val="FFFFFF"/>
                <w:sz w:val="20"/>
                <w:szCs w:val="20"/>
                <w:shd w:val="clear" w:color="auto" w:fill="FF6633"/>
                <w:lang w:val="bg-BG"/>
              </w:rPr>
            </w:pPr>
            <w:r w:rsidRPr="00454B6B">
              <w:rPr>
                <w:color w:val="FFFFFF"/>
                <w:sz w:val="20"/>
                <w:szCs w:val="20"/>
                <w:shd w:val="clear" w:color="auto" w:fill="FF6633"/>
                <w:lang w:val="bg-BG"/>
              </w:rPr>
              <w:t>Топлообмен</w:t>
            </w:r>
          </w:p>
        </w:tc>
        <w:tc>
          <w:tcPr>
            <w:tcW w:w="2365" w:type="dxa"/>
            <w:tcBorders>
              <w:top w:val="single" w:sz="4" w:space="0" w:color="000000"/>
              <w:left w:val="single" w:sz="4" w:space="0" w:color="000000"/>
              <w:bottom w:val="single" w:sz="4" w:space="0" w:color="000000"/>
            </w:tcBorders>
            <w:shd w:val="clear" w:color="auto" w:fill="FF6633"/>
          </w:tcPr>
          <w:p w:rsidR="00F7228D" w:rsidRPr="00454B6B" w:rsidRDefault="00C606F8">
            <w:pPr>
              <w:snapToGrid w:val="0"/>
              <w:rPr>
                <w:color w:val="FFFFFF"/>
                <w:sz w:val="20"/>
                <w:szCs w:val="20"/>
                <w:shd w:val="clear" w:color="auto" w:fill="FF6633"/>
                <w:lang w:val="bg-BG"/>
              </w:rPr>
            </w:pPr>
            <w:r w:rsidRPr="00454B6B">
              <w:rPr>
                <w:color w:val="FFFFFF"/>
                <w:sz w:val="20"/>
                <w:szCs w:val="20"/>
                <w:shd w:val="clear" w:color="auto" w:fill="FF6633"/>
                <w:lang w:val="bg-BG"/>
              </w:rPr>
              <w:t xml:space="preserve">Вид на </w:t>
            </w:r>
            <w:r w:rsidR="006568E8" w:rsidRPr="00454B6B">
              <w:rPr>
                <w:color w:val="FFFFFF"/>
                <w:sz w:val="20"/>
                <w:szCs w:val="20"/>
                <w:shd w:val="clear" w:color="auto" w:fill="FF6633"/>
                <w:lang w:val="bg-BG"/>
              </w:rPr>
              <w:t>топлообменника</w:t>
            </w:r>
            <w:r w:rsidRPr="00454B6B">
              <w:rPr>
                <w:color w:val="FFFFFF"/>
                <w:sz w:val="20"/>
                <w:szCs w:val="20"/>
                <w:shd w:val="clear" w:color="auto" w:fill="FF6633"/>
                <w:lang w:val="bg-BG"/>
              </w:rPr>
              <w:t xml:space="preserve"> избран в </w:t>
            </w:r>
            <w:r w:rsidR="00F7228D" w:rsidRPr="00454B6B">
              <w:rPr>
                <w:color w:val="FFFFFF"/>
                <w:sz w:val="20"/>
                <w:szCs w:val="20"/>
                <w:shd w:val="clear" w:color="auto" w:fill="FF6633"/>
                <w:lang w:val="bg-BG"/>
              </w:rPr>
              <w:t>EINSTEIN</w:t>
            </w:r>
          </w:p>
        </w:tc>
        <w:tc>
          <w:tcPr>
            <w:tcW w:w="2596" w:type="dxa"/>
            <w:tcBorders>
              <w:top w:val="single" w:sz="4" w:space="0" w:color="000000"/>
              <w:left w:val="single" w:sz="4" w:space="0" w:color="000000"/>
              <w:bottom w:val="single" w:sz="4" w:space="0" w:color="000000"/>
            </w:tcBorders>
            <w:shd w:val="clear" w:color="auto" w:fill="FF6633"/>
          </w:tcPr>
          <w:p w:rsidR="00F7228D" w:rsidRPr="00454B6B" w:rsidRDefault="00AC20AA">
            <w:pPr>
              <w:snapToGrid w:val="0"/>
              <w:rPr>
                <w:color w:val="FFFFFF"/>
                <w:sz w:val="20"/>
                <w:szCs w:val="20"/>
                <w:shd w:val="clear" w:color="auto" w:fill="FF6633"/>
                <w:lang w:val="bg-BG"/>
              </w:rPr>
            </w:pPr>
            <w:r w:rsidRPr="00454B6B">
              <w:rPr>
                <w:color w:val="FFFFFF"/>
                <w:sz w:val="20"/>
                <w:szCs w:val="20"/>
                <w:shd w:val="clear" w:color="auto" w:fill="FF6633"/>
                <w:lang w:val="bg-BG"/>
              </w:rPr>
              <w:t>Цялостен коефициент на топлобмен</w:t>
            </w:r>
            <w:r w:rsidR="00F7228D" w:rsidRPr="00454B6B">
              <w:rPr>
                <w:color w:val="FFFFFF"/>
                <w:sz w:val="20"/>
                <w:szCs w:val="20"/>
                <w:shd w:val="clear" w:color="auto" w:fill="FF6633"/>
                <w:lang w:val="bg-BG"/>
              </w:rPr>
              <w:t xml:space="preserve"> (</w:t>
            </w:r>
            <w:r w:rsidRPr="00454B6B">
              <w:rPr>
                <w:color w:val="FFFFFF"/>
                <w:sz w:val="20"/>
                <w:szCs w:val="20"/>
                <w:shd w:val="clear" w:color="auto" w:fill="FF6633"/>
                <w:lang w:val="bg-BG"/>
              </w:rPr>
              <w:t>материал</w:t>
            </w:r>
            <w:r w:rsidR="00F7228D" w:rsidRPr="00454B6B">
              <w:rPr>
                <w:color w:val="FFFFFF"/>
                <w:sz w:val="20"/>
                <w:szCs w:val="20"/>
                <w:shd w:val="clear" w:color="auto" w:fill="FF6633"/>
                <w:lang w:val="bg-BG"/>
              </w:rPr>
              <w:t xml:space="preserve"> = </w:t>
            </w:r>
            <w:r w:rsidRPr="00454B6B">
              <w:rPr>
                <w:color w:val="FFFFFF"/>
                <w:sz w:val="20"/>
                <w:szCs w:val="20"/>
                <w:shd w:val="clear" w:color="auto" w:fill="FF6633"/>
                <w:lang w:val="bg-BG"/>
              </w:rPr>
              <w:t>неръждаема стомана</w:t>
            </w:r>
            <w:r w:rsidR="00F7228D" w:rsidRPr="00454B6B">
              <w:rPr>
                <w:color w:val="FFFFFF"/>
                <w:sz w:val="20"/>
                <w:szCs w:val="20"/>
                <w:shd w:val="clear" w:color="auto" w:fill="FF6633"/>
                <w:lang w:val="bg-BG"/>
              </w:rPr>
              <w:t>)</w:t>
            </w:r>
          </w:p>
          <w:p w:rsidR="00F7228D" w:rsidRPr="00454B6B" w:rsidRDefault="00F7228D">
            <w:pPr>
              <w:rPr>
                <w:color w:val="FFFFFF"/>
                <w:sz w:val="20"/>
                <w:szCs w:val="20"/>
                <w:shd w:val="clear" w:color="auto" w:fill="FF6633"/>
                <w:lang w:val="bg-BG"/>
              </w:rPr>
            </w:pPr>
            <w:r w:rsidRPr="00454B6B">
              <w:rPr>
                <w:color w:val="FFFFFF"/>
                <w:sz w:val="20"/>
                <w:szCs w:val="20"/>
                <w:shd w:val="clear" w:color="auto" w:fill="FF6633"/>
                <w:lang w:val="bg-BG"/>
              </w:rPr>
              <w:t>k [W/m²K]</w:t>
            </w:r>
          </w:p>
        </w:tc>
        <w:tc>
          <w:tcPr>
            <w:tcW w:w="2401" w:type="dxa"/>
            <w:tcBorders>
              <w:top w:val="single" w:sz="4" w:space="0" w:color="000000"/>
              <w:left w:val="single" w:sz="4" w:space="0" w:color="000000"/>
              <w:bottom w:val="single" w:sz="4" w:space="0" w:color="000000"/>
              <w:right w:val="single" w:sz="4" w:space="0" w:color="000000"/>
            </w:tcBorders>
            <w:shd w:val="clear" w:color="auto" w:fill="FF6633"/>
          </w:tcPr>
          <w:p w:rsidR="00F7228D" w:rsidRPr="00454B6B" w:rsidRDefault="00AC20AA">
            <w:pPr>
              <w:snapToGrid w:val="0"/>
              <w:rPr>
                <w:color w:val="FFFFFF"/>
                <w:sz w:val="20"/>
                <w:szCs w:val="20"/>
                <w:shd w:val="clear" w:color="auto" w:fill="FF6633"/>
                <w:lang w:val="bg-BG"/>
              </w:rPr>
            </w:pPr>
            <w:r w:rsidRPr="00454B6B">
              <w:rPr>
                <w:color w:val="FFFFFF"/>
                <w:sz w:val="20"/>
                <w:szCs w:val="20"/>
                <w:shd w:val="clear" w:color="auto" w:fill="FF6633"/>
                <w:lang w:val="bg-BG"/>
              </w:rPr>
              <w:t>Средни стойности дадени в</w:t>
            </w:r>
            <w:r w:rsidR="00F7228D" w:rsidRPr="00454B6B">
              <w:rPr>
                <w:color w:val="FFFFFF"/>
                <w:sz w:val="20"/>
                <w:szCs w:val="20"/>
                <w:shd w:val="clear" w:color="auto" w:fill="FF6633"/>
                <w:lang w:val="bg-BG"/>
              </w:rPr>
              <w:t xml:space="preserve"> VDI Heat Compendia [W/m²K]</w:t>
            </w:r>
          </w:p>
        </w:tc>
      </w:tr>
      <w:tr w:rsidR="00F7228D" w:rsidRPr="00454B6B" w:rsidTr="00AC20AA">
        <w:tc>
          <w:tcPr>
            <w:tcW w:w="2404" w:type="dxa"/>
            <w:tcBorders>
              <w:top w:val="single" w:sz="4" w:space="0" w:color="000000"/>
              <w:left w:val="single" w:sz="4" w:space="0" w:color="000000"/>
              <w:bottom w:val="single" w:sz="4" w:space="0" w:color="000000"/>
            </w:tcBorders>
            <w:shd w:val="clear" w:color="auto" w:fill="auto"/>
          </w:tcPr>
          <w:p w:rsidR="00F7228D" w:rsidRPr="00454B6B" w:rsidRDefault="00C606F8">
            <w:pPr>
              <w:snapToGrid w:val="0"/>
              <w:rPr>
                <w:sz w:val="20"/>
                <w:szCs w:val="20"/>
                <w:lang w:val="bg-BG"/>
              </w:rPr>
            </w:pPr>
            <w:r w:rsidRPr="00454B6B">
              <w:rPr>
                <w:sz w:val="20"/>
                <w:szCs w:val="20"/>
                <w:lang w:val="bg-BG"/>
              </w:rPr>
              <w:t>Течност</w:t>
            </w:r>
            <w:r w:rsidR="00F7228D" w:rsidRPr="00454B6B">
              <w:rPr>
                <w:sz w:val="20"/>
                <w:szCs w:val="20"/>
                <w:lang w:val="bg-BG"/>
              </w:rPr>
              <w:t xml:space="preserve"> - </w:t>
            </w:r>
            <w:r w:rsidRPr="00454B6B">
              <w:rPr>
                <w:sz w:val="20"/>
                <w:szCs w:val="20"/>
                <w:lang w:val="bg-BG"/>
              </w:rPr>
              <w:t>Течност</w:t>
            </w:r>
          </w:p>
        </w:tc>
        <w:tc>
          <w:tcPr>
            <w:tcW w:w="2365" w:type="dxa"/>
            <w:tcBorders>
              <w:top w:val="single" w:sz="4" w:space="0" w:color="000000"/>
              <w:left w:val="single" w:sz="4" w:space="0" w:color="000000"/>
              <w:bottom w:val="single" w:sz="4" w:space="0" w:color="000000"/>
            </w:tcBorders>
            <w:shd w:val="clear" w:color="auto" w:fill="auto"/>
          </w:tcPr>
          <w:p w:rsidR="00F7228D" w:rsidRPr="00454B6B" w:rsidRDefault="00C606F8">
            <w:pPr>
              <w:snapToGrid w:val="0"/>
              <w:rPr>
                <w:sz w:val="20"/>
                <w:szCs w:val="20"/>
                <w:lang w:val="bg-BG"/>
              </w:rPr>
            </w:pPr>
            <w:r w:rsidRPr="00454B6B">
              <w:rPr>
                <w:sz w:val="20"/>
                <w:szCs w:val="20"/>
                <w:lang w:val="bg-BG"/>
              </w:rPr>
              <w:t xml:space="preserve">Топлообменник тип </w:t>
            </w:r>
            <w:r w:rsidRPr="006568E8">
              <w:rPr>
                <w:sz w:val="20"/>
                <w:szCs w:val="20"/>
                <w:lang w:val="bg-BG"/>
              </w:rPr>
              <w:t>купа</w:t>
            </w:r>
          </w:p>
        </w:tc>
        <w:tc>
          <w:tcPr>
            <w:tcW w:w="2596"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20"/>
                <w:szCs w:val="20"/>
                <w:lang w:val="bg-BG"/>
              </w:rPr>
            </w:pPr>
            <w:r w:rsidRPr="00454B6B">
              <w:rPr>
                <w:sz w:val="20"/>
                <w:szCs w:val="20"/>
                <w:lang w:val="bg-BG"/>
              </w:rPr>
              <w:t>2.143</w:t>
            </w:r>
          </w:p>
        </w:tc>
        <w:tc>
          <w:tcPr>
            <w:tcW w:w="2401"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rPr>
                <w:sz w:val="20"/>
                <w:szCs w:val="20"/>
                <w:lang w:val="bg-BG"/>
              </w:rPr>
            </w:pPr>
            <w:r w:rsidRPr="00454B6B">
              <w:rPr>
                <w:sz w:val="20"/>
                <w:szCs w:val="20"/>
                <w:lang w:val="bg-BG"/>
              </w:rPr>
              <w:t>1000 – 4000</w:t>
            </w:r>
          </w:p>
        </w:tc>
      </w:tr>
      <w:tr w:rsidR="00F7228D" w:rsidRPr="00454B6B" w:rsidTr="00AC20AA">
        <w:tc>
          <w:tcPr>
            <w:tcW w:w="2404" w:type="dxa"/>
            <w:tcBorders>
              <w:top w:val="single" w:sz="4" w:space="0" w:color="000000"/>
              <w:left w:val="single" w:sz="4" w:space="0" w:color="000000"/>
              <w:bottom w:val="single" w:sz="4" w:space="0" w:color="000000"/>
            </w:tcBorders>
            <w:shd w:val="clear" w:color="auto" w:fill="auto"/>
          </w:tcPr>
          <w:p w:rsidR="00F7228D" w:rsidRPr="00454B6B" w:rsidRDefault="00C606F8">
            <w:pPr>
              <w:snapToGrid w:val="0"/>
              <w:rPr>
                <w:sz w:val="20"/>
                <w:szCs w:val="20"/>
                <w:lang w:val="bg-BG"/>
              </w:rPr>
            </w:pPr>
            <w:r w:rsidRPr="00454B6B">
              <w:rPr>
                <w:sz w:val="20"/>
                <w:szCs w:val="20"/>
                <w:lang w:val="bg-BG"/>
              </w:rPr>
              <w:t>Газ</w:t>
            </w:r>
            <w:r w:rsidR="00F7228D" w:rsidRPr="00454B6B">
              <w:rPr>
                <w:sz w:val="20"/>
                <w:szCs w:val="20"/>
                <w:lang w:val="bg-BG"/>
              </w:rPr>
              <w:t xml:space="preserve"> – </w:t>
            </w:r>
            <w:r w:rsidRPr="00454B6B">
              <w:rPr>
                <w:sz w:val="20"/>
                <w:szCs w:val="20"/>
                <w:lang w:val="bg-BG"/>
              </w:rPr>
              <w:t>Течност</w:t>
            </w:r>
          </w:p>
        </w:tc>
        <w:tc>
          <w:tcPr>
            <w:tcW w:w="2365" w:type="dxa"/>
            <w:tcBorders>
              <w:top w:val="single" w:sz="4" w:space="0" w:color="000000"/>
              <w:left w:val="single" w:sz="4" w:space="0" w:color="000000"/>
              <w:bottom w:val="single" w:sz="4" w:space="0" w:color="000000"/>
            </w:tcBorders>
            <w:shd w:val="clear" w:color="auto" w:fill="auto"/>
          </w:tcPr>
          <w:p w:rsidR="00F7228D" w:rsidRPr="00454B6B" w:rsidRDefault="00C606F8">
            <w:pPr>
              <w:snapToGrid w:val="0"/>
              <w:rPr>
                <w:sz w:val="20"/>
                <w:szCs w:val="20"/>
                <w:lang w:val="bg-BG"/>
              </w:rPr>
            </w:pPr>
            <w:r w:rsidRPr="00454B6B">
              <w:rPr>
                <w:sz w:val="20"/>
                <w:szCs w:val="20"/>
                <w:lang w:val="bg-BG"/>
              </w:rPr>
              <w:t>Тръба с обвивка</w:t>
            </w:r>
          </w:p>
        </w:tc>
        <w:tc>
          <w:tcPr>
            <w:tcW w:w="2596"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20"/>
                <w:szCs w:val="20"/>
                <w:lang w:val="bg-BG"/>
              </w:rPr>
            </w:pPr>
            <w:r w:rsidRPr="00454B6B">
              <w:rPr>
                <w:sz w:val="20"/>
                <w:szCs w:val="20"/>
                <w:lang w:val="bg-BG"/>
              </w:rPr>
              <w:t>97</w:t>
            </w:r>
          </w:p>
        </w:tc>
        <w:tc>
          <w:tcPr>
            <w:tcW w:w="2401"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rPr>
                <w:sz w:val="20"/>
                <w:szCs w:val="20"/>
                <w:lang w:val="bg-BG"/>
              </w:rPr>
            </w:pPr>
            <w:r w:rsidRPr="00454B6B">
              <w:rPr>
                <w:sz w:val="20"/>
                <w:szCs w:val="20"/>
                <w:lang w:val="bg-BG"/>
              </w:rPr>
              <w:t>15-70</w:t>
            </w:r>
          </w:p>
        </w:tc>
      </w:tr>
      <w:tr w:rsidR="00F7228D" w:rsidRPr="00454B6B" w:rsidTr="00AC20AA">
        <w:tc>
          <w:tcPr>
            <w:tcW w:w="2404" w:type="dxa"/>
            <w:tcBorders>
              <w:top w:val="single" w:sz="4" w:space="0" w:color="000000"/>
              <w:left w:val="single" w:sz="4" w:space="0" w:color="000000"/>
              <w:bottom w:val="single" w:sz="4" w:space="0" w:color="000000"/>
            </w:tcBorders>
            <w:shd w:val="clear" w:color="auto" w:fill="auto"/>
          </w:tcPr>
          <w:p w:rsidR="00F7228D" w:rsidRPr="00454B6B" w:rsidRDefault="00C606F8">
            <w:pPr>
              <w:snapToGrid w:val="0"/>
              <w:rPr>
                <w:sz w:val="20"/>
                <w:szCs w:val="20"/>
                <w:lang w:val="bg-BG"/>
              </w:rPr>
            </w:pPr>
            <w:r w:rsidRPr="00454B6B">
              <w:rPr>
                <w:sz w:val="20"/>
                <w:szCs w:val="20"/>
                <w:lang w:val="bg-BG"/>
              </w:rPr>
              <w:t>Кондензат</w:t>
            </w:r>
            <w:r w:rsidR="00F7228D" w:rsidRPr="00454B6B">
              <w:rPr>
                <w:sz w:val="20"/>
                <w:szCs w:val="20"/>
                <w:lang w:val="bg-BG"/>
              </w:rPr>
              <w:t xml:space="preserve"> – </w:t>
            </w:r>
            <w:r w:rsidRPr="00454B6B">
              <w:rPr>
                <w:sz w:val="20"/>
                <w:szCs w:val="20"/>
                <w:lang w:val="bg-BG"/>
              </w:rPr>
              <w:t>Течност</w:t>
            </w:r>
          </w:p>
        </w:tc>
        <w:tc>
          <w:tcPr>
            <w:tcW w:w="2365" w:type="dxa"/>
            <w:tcBorders>
              <w:top w:val="single" w:sz="4" w:space="0" w:color="000000"/>
              <w:left w:val="single" w:sz="4" w:space="0" w:color="000000"/>
              <w:bottom w:val="single" w:sz="4" w:space="0" w:color="000000"/>
            </w:tcBorders>
            <w:shd w:val="clear" w:color="auto" w:fill="auto"/>
          </w:tcPr>
          <w:p w:rsidR="00F7228D" w:rsidRPr="00454B6B" w:rsidRDefault="00C606F8">
            <w:pPr>
              <w:snapToGrid w:val="0"/>
              <w:rPr>
                <w:sz w:val="20"/>
                <w:szCs w:val="20"/>
                <w:lang w:val="bg-BG"/>
              </w:rPr>
            </w:pPr>
            <w:r w:rsidRPr="00454B6B">
              <w:rPr>
                <w:sz w:val="20"/>
                <w:szCs w:val="20"/>
                <w:lang w:val="bg-BG"/>
              </w:rPr>
              <w:t>Тръба с обвивка</w:t>
            </w:r>
          </w:p>
        </w:tc>
        <w:tc>
          <w:tcPr>
            <w:tcW w:w="2596"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20"/>
                <w:szCs w:val="20"/>
                <w:lang w:val="bg-BG"/>
              </w:rPr>
            </w:pPr>
            <w:r w:rsidRPr="00454B6B">
              <w:rPr>
                <w:sz w:val="20"/>
                <w:szCs w:val="20"/>
                <w:lang w:val="bg-BG"/>
              </w:rPr>
              <w:t>2724</w:t>
            </w:r>
          </w:p>
        </w:tc>
        <w:tc>
          <w:tcPr>
            <w:tcW w:w="2401"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rPr>
                <w:sz w:val="20"/>
                <w:szCs w:val="20"/>
                <w:lang w:val="bg-BG"/>
              </w:rPr>
            </w:pPr>
            <w:r w:rsidRPr="00454B6B">
              <w:rPr>
                <w:sz w:val="20"/>
                <w:szCs w:val="20"/>
                <w:lang w:val="bg-BG"/>
              </w:rPr>
              <w:t>500 – 4000</w:t>
            </w:r>
          </w:p>
        </w:tc>
      </w:tr>
      <w:tr w:rsidR="00F7228D" w:rsidRPr="00454B6B" w:rsidTr="00AC20AA">
        <w:tc>
          <w:tcPr>
            <w:tcW w:w="2404" w:type="dxa"/>
            <w:tcBorders>
              <w:top w:val="single" w:sz="4" w:space="0" w:color="000000"/>
              <w:left w:val="single" w:sz="4" w:space="0" w:color="000000"/>
              <w:bottom w:val="single" w:sz="4" w:space="0" w:color="000000"/>
            </w:tcBorders>
            <w:shd w:val="clear" w:color="auto" w:fill="auto"/>
          </w:tcPr>
          <w:p w:rsidR="00F7228D" w:rsidRPr="00454B6B" w:rsidRDefault="00C606F8">
            <w:pPr>
              <w:snapToGrid w:val="0"/>
              <w:rPr>
                <w:sz w:val="20"/>
                <w:szCs w:val="20"/>
                <w:lang w:val="bg-BG"/>
              </w:rPr>
            </w:pPr>
            <w:r w:rsidRPr="00454B6B">
              <w:rPr>
                <w:sz w:val="20"/>
                <w:szCs w:val="20"/>
                <w:lang w:val="bg-BG"/>
              </w:rPr>
              <w:t xml:space="preserve">Газ </w:t>
            </w:r>
            <w:r w:rsidR="00F7228D" w:rsidRPr="00454B6B">
              <w:rPr>
                <w:sz w:val="20"/>
                <w:szCs w:val="20"/>
                <w:lang w:val="bg-BG"/>
              </w:rPr>
              <w:t xml:space="preserve">– </w:t>
            </w:r>
            <w:r w:rsidRPr="00454B6B">
              <w:rPr>
                <w:sz w:val="20"/>
                <w:szCs w:val="20"/>
                <w:lang w:val="bg-BG"/>
              </w:rPr>
              <w:t>Газ</w:t>
            </w:r>
          </w:p>
        </w:tc>
        <w:tc>
          <w:tcPr>
            <w:tcW w:w="2365" w:type="dxa"/>
            <w:tcBorders>
              <w:top w:val="single" w:sz="4" w:space="0" w:color="000000"/>
              <w:left w:val="single" w:sz="4" w:space="0" w:color="000000"/>
              <w:bottom w:val="single" w:sz="4" w:space="0" w:color="000000"/>
            </w:tcBorders>
            <w:shd w:val="clear" w:color="auto" w:fill="auto"/>
          </w:tcPr>
          <w:p w:rsidR="00F7228D" w:rsidRPr="00454B6B" w:rsidRDefault="00C606F8">
            <w:pPr>
              <w:snapToGrid w:val="0"/>
              <w:rPr>
                <w:sz w:val="20"/>
                <w:szCs w:val="20"/>
                <w:lang w:val="bg-BG"/>
              </w:rPr>
            </w:pPr>
            <w:r w:rsidRPr="00454B6B">
              <w:rPr>
                <w:sz w:val="20"/>
                <w:szCs w:val="20"/>
                <w:lang w:val="bg-BG"/>
              </w:rPr>
              <w:t>Тръба с обвивка</w:t>
            </w:r>
          </w:p>
        </w:tc>
        <w:tc>
          <w:tcPr>
            <w:tcW w:w="2596"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20"/>
                <w:szCs w:val="20"/>
                <w:lang w:val="bg-BG"/>
              </w:rPr>
            </w:pPr>
            <w:r w:rsidRPr="00454B6B">
              <w:rPr>
                <w:sz w:val="20"/>
                <w:szCs w:val="20"/>
                <w:lang w:val="bg-BG"/>
              </w:rPr>
              <w:t>50</w:t>
            </w:r>
          </w:p>
        </w:tc>
        <w:tc>
          <w:tcPr>
            <w:tcW w:w="2401"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rPr>
                <w:sz w:val="20"/>
                <w:szCs w:val="20"/>
                <w:lang w:val="bg-BG"/>
              </w:rPr>
            </w:pPr>
            <w:r w:rsidRPr="00454B6B">
              <w:rPr>
                <w:sz w:val="20"/>
                <w:szCs w:val="20"/>
                <w:lang w:val="bg-BG"/>
              </w:rPr>
              <w:t>5-35</w:t>
            </w:r>
          </w:p>
        </w:tc>
      </w:tr>
      <w:tr w:rsidR="00F7228D" w:rsidRPr="00454B6B" w:rsidTr="00AC20AA">
        <w:tc>
          <w:tcPr>
            <w:tcW w:w="2404" w:type="dxa"/>
            <w:tcBorders>
              <w:top w:val="single" w:sz="4" w:space="0" w:color="000000"/>
              <w:left w:val="single" w:sz="4" w:space="0" w:color="000000"/>
              <w:bottom w:val="single" w:sz="4" w:space="0" w:color="000000"/>
            </w:tcBorders>
            <w:shd w:val="clear" w:color="auto" w:fill="auto"/>
          </w:tcPr>
          <w:p w:rsidR="00F7228D" w:rsidRPr="00454B6B" w:rsidRDefault="00C606F8">
            <w:pPr>
              <w:snapToGrid w:val="0"/>
              <w:rPr>
                <w:sz w:val="20"/>
                <w:szCs w:val="20"/>
                <w:lang w:val="bg-BG"/>
              </w:rPr>
            </w:pPr>
            <w:r w:rsidRPr="00454B6B">
              <w:rPr>
                <w:sz w:val="20"/>
                <w:szCs w:val="20"/>
                <w:lang w:val="bg-BG"/>
              </w:rPr>
              <w:t xml:space="preserve">Кондензат </w:t>
            </w:r>
            <w:r w:rsidR="00F7228D" w:rsidRPr="00454B6B">
              <w:rPr>
                <w:sz w:val="20"/>
                <w:szCs w:val="20"/>
                <w:lang w:val="bg-BG"/>
              </w:rPr>
              <w:t xml:space="preserve">– </w:t>
            </w:r>
            <w:r w:rsidRPr="00454B6B">
              <w:rPr>
                <w:sz w:val="20"/>
                <w:szCs w:val="20"/>
                <w:lang w:val="bg-BG"/>
              </w:rPr>
              <w:t>Газ</w:t>
            </w:r>
          </w:p>
        </w:tc>
        <w:tc>
          <w:tcPr>
            <w:tcW w:w="2365" w:type="dxa"/>
            <w:tcBorders>
              <w:top w:val="single" w:sz="4" w:space="0" w:color="000000"/>
              <w:left w:val="single" w:sz="4" w:space="0" w:color="000000"/>
              <w:bottom w:val="single" w:sz="4" w:space="0" w:color="000000"/>
            </w:tcBorders>
            <w:shd w:val="clear" w:color="auto" w:fill="auto"/>
          </w:tcPr>
          <w:p w:rsidR="00F7228D" w:rsidRPr="00454B6B" w:rsidRDefault="00C606F8">
            <w:pPr>
              <w:snapToGrid w:val="0"/>
              <w:rPr>
                <w:sz w:val="20"/>
                <w:szCs w:val="20"/>
                <w:lang w:val="bg-BG"/>
              </w:rPr>
            </w:pPr>
            <w:r w:rsidRPr="00454B6B">
              <w:rPr>
                <w:sz w:val="20"/>
                <w:szCs w:val="20"/>
                <w:lang w:val="bg-BG"/>
              </w:rPr>
              <w:t>Тръба с обвивка</w:t>
            </w:r>
          </w:p>
        </w:tc>
        <w:tc>
          <w:tcPr>
            <w:tcW w:w="2596" w:type="dxa"/>
            <w:tcBorders>
              <w:top w:val="single" w:sz="4" w:space="0" w:color="000000"/>
              <w:left w:val="single" w:sz="4" w:space="0" w:color="000000"/>
              <w:bottom w:val="single" w:sz="4" w:space="0" w:color="000000"/>
            </w:tcBorders>
            <w:shd w:val="clear" w:color="auto" w:fill="auto"/>
          </w:tcPr>
          <w:p w:rsidR="00F7228D" w:rsidRPr="00454B6B" w:rsidRDefault="00F7228D">
            <w:pPr>
              <w:snapToGrid w:val="0"/>
              <w:rPr>
                <w:sz w:val="20"/>
                <w:szCs w:val="20"/>
                <w:lang w:val="bg-BG"/>
              </w:rPr>
            </w:pPr>
            <w:r w:rsidRPr="00454B6B">
              <w:rPr>
                <w:sz w:val="20"/>
                <w:szCs w:val="20"/>
                <w:lang w:val="bg-BG"/>
              </w:rPr>
              <w:t>99</w:t>
            </w:r>
          </w:p>
        </w:tc>
        <w:tc>
          <w:tcPr>
            <w:tcW w:w="2401" w:type="dxa"/>
            <w:tcBorders>
              <w:top w:val="single" w:sz="4" w:space="0" w:color="000000"/>
              <w:left w:val="single" w:sz="4" w:space="0" w:color="000000"/>
              <w:bottom w:val="single" w:sz="4" w:space="0" w:color="000000"/>
              <w:right w:val="single" w:sz="4" w:space="0" w:color="000000"/>
            </w:tcBorders>
            <w:shd w:val="clear" w:color="auto" w:fill="auto"/>
          </w:tcPr>
          <w:p w:rsidR="00F7228D" w:rsidRPr="00454B6B" w:rsidRDefault="00F7228D">
            <w:pPr>
              <w:snapToGrid w:val="0"/>
              <w:rPr>
                <w:sz w:val="20"/>
                <w:szCs w:val="20"/>
                <w:lang w:val="bg-BG"/>
              </w:rPr>
            </w:pPr>
            <w:r w:rsidRPr="00454B6B">
              <w:rPr>
                <w:sz w:val="20"/>
                <w:szCs w:val="20"/>
                <w:lang w:val="bg-BG"/>
              </w:rPr>
              <w:t>20 - 60</w:t>
            </w:r>
          </w:p>
        </w:tc>
      </w:tr>
    </w:tbl>
    <w:p w:rsidR="00F7228D" w:rsidRPr="00454B6B" w:rsidRDefault="00F7228D">
      <w:pPr>
        <w:rPr>
          <w:sz w:val="20"/>
          <w:szCs w:val="20"/>
          <w:lang w:val="bg-BG"/>
        </w:rPr>
      </w:pPr>
    </w:p>
    <w:p w:rsidR="00F7228D" w:rsidRPr="00454B6B" w:rsidRDefault="00F7228D">
      <w:pPr>
        <w:rPr>
          <w:sz w:val="20"/>
          <w:szCs w:val="20"/>
          <w:lang w:val="bg-BG"/>
        </w:rPr>
      </w:pPr>
    </w:p>
    <w:p w:rsidR="00F7228D" w:rsidRPr="00454B6B" w:rsidRDefault="00AC20AA">
      <w:pPr>
        <w:jc w:val="both"/>
        <w:rPr>
          <w:sz w:val="20"/>
          <w:szCs w:val="20"/>
          <w:lang w:val="bg-BG"/>
        </w:rPr>
      </w:pPr>
      <w:r w:rsidRPr="00454B6B">
        <w:rPr>
          <w:sz w:val="20"/>
          <w:szCs w:val="20"/>
          <w:lang w:val="bg-BG"/>
        </w:rPr>
        <w:lastRenderedPageBreak/>
        <w:t xml:space="preserve">Вижда се, че първоначално се предвиждат само два вида топлообменници – тип </w:t>
      </w:r>
      <w:r w:rsidRPr="006568E8">
        <w:rPr>
          <w:sz w:val="20"/>
          <w:szCs w:val="20"/>
          <w:lang w:val="bg-BG"/>
        </w:rPr>
        <w:t>купа</w:t>
      </w:r>
      <w:r w:rsidRPr="00454B6B">
        <w:rPr>
          <w:sz w:val="20"/>
          <w:szCs w:val="20"/>
          <w:lang w:val="bg-BG"/>
        </w:rPr>
        <w:t xml:space="preserve"> и </w:t>
      </w:r>
      <w:r w:rsidR="00AA2E53" w:rsidRPr="00454B6B">
        <w:rPr>
          <w:sz w:val="20"/>
          <w:szCs w:val="20"/>
          <w:lang w:val="bg-BG"/>
        </w:rPr>
        <w:t>т</w:t>
      </w:r>
      <w:r w:rsidRPr="00454B6B">
        <w:rPr>
          <w:sz w:val="20"/>
          <w:szCs w:val="20"/>
          <w:lang w:val="bg-BG"/>
        </w:rPr>
        <w:t>ръба с обвивка</w:t>
      </w:r>
      <w:r w:rsidR="00AA2E53" w:rsidRPr="00454B6B">
        <w:rPr>
          <w:sz w:val="20"/>
          <w:szCs w:val="20"/>
          <w:lang w:val="bg-BG"/>
        </w:rPr>
        <w:t>. След като се изчисли площта за топлообмен е важно да се избере и точния тип топлобменник за да се отрази това при</w:t>
      </w:r>
      <w:r w:rsidR="006568E8">
        <w:rPr>
          <w:sz w:val="20"/>
          <w:szCs w:val="20"/>
          <w:lang w:val="bg-BG"/>
        </w:rPr>
        <w:t xml:space="preserve"> пресмятането на цената. За цел</w:t>
      </w:r>
      <w:r w:rsidR="00AA2E53" w:rsidRPr="00454B6B">
        <w:rPr>
          <w:sz w:val="20"/>
          <w:szCs w:val="20"/>
          <w:lang w:val="bg-BG"/>
        </w:rPr>
        <w:t xml:space="preserve">та могат да се използват или методи за изчисление взети от съответната литература или данни от доставчиците. </w:t>
      </w:r>
    </w:p>
    <w:p w:rsidR="00F7228D" w:rsidRPr="00454B6B" w:rsidRDefault="00F7228D">
      <w:pPr>
        <w:rPr>
          <w:sz w:val="20"/>
          <w:szCs w:val="20"/>
          <w:lang w:val="bg-BG"/>
        </w:rPr>
      </w:pPr>
    </w:p>
    <w:p w:rsidR="00F7228D" w:rsidRPr="00454B6B" w:rsidRDefault="00AA2E53">
      <w:pPr>
        <w:rPr>
          <w:i/>
          <w:iCs/>
          <w:sz w:val="20"/>
          <w:szCs w:val="20"/>
          <w:lang w:val="bg-BG"/>
        </w:rPr>
      </w:pPr>
      <w:r w:rsidRPr="00454B6B">
        <w:rPr>
          <w:i/>
          <w:iCs/>
          <w:sz w:val="20"/>
          <w:szCs w:val="20"/>
          <w:lang w:val="bg-BG"/>
        </w:rPr>
        <w:t xml:space="preserve">Криви на топлинните нужди и наличната </w:t>
      </w:r>
      <w:r w:rsidR="006568E8" w:rsidRPr="00454B6B">
        <w:rPr>
          <w:i/>
          <w:iCs/>
          <w:sz w:val="20"/>
          <w:szCs w:val="20"/>
          <w:lang w:val="bg-BG"/>
        </w:rPr>
        <w:t>топлина</w:t>
      </w:r>
      <w:r w:rsidRPr="00454B6B">
        <w:rPr>
          <w:i/>
          <w:iCs/>
          <w:sz w:val="20"/>
          <w:szCs w:val="20"/>
          <w:lang w:val="bg-BG"/>
        </w:rPr>
        <w:t xml:space="preserve"> </w:t>
      </w:r>
    </w:p>
    <w:p w:rsidR="00F7228D" w:rsidRPr="00454B6B" w:rsidRDefault="00F7228D">
      <w:pPr>
        <w:rPr>
          <w:b/>
          <w:sz w:val="20"/>
          <w:szCs w:val="20"/>
          <w:lang w:val="bg-BG"/>
        </w:rPr>
      </w:pPr>
    </w:p>
    <w:p w:rsidR="00F7228D" w:rsidRPr="00454B6B" w:rsidRDefault="00AA2E53">
      <w:pPr>
        <w:jc w:val="both"/>
        <w:rPr>
          <w:sz w:val="20"/>
          <w:szCs w:val="20"/>
          <w:lang w:val="bg-BG"/>
        </w:rPr>
      </w:pPr>
      <w:r w:rsidRPr="00454B6B">
        <w:rPr>
          <w:sz w:val="20"/>
          <w:szCs w:val="20"/>
          <w:lang w:val="bg-BG"/>
        </w:rPr>
        <w:t>След като сме изготвили дизайна на топло</w:t>
      </w:r>
      <w:r w:rsidR="006568E8">
        <w:rPr>
          <w:sz w:val="20"/>
          <w:szCs w:val="20"/>
          <w:lang w:val="bg-BG"/>
        </w:rPr>
        <w:t>о</w:t>
      </w:r>
      <w:r w:rsidRPr="00454B6B">
        <w:rPr>
          <w:sz w:val="20"/>
          <w:szCs w:val="20"/>
          <w:lang w:val="bg-BG"/>
        </w:rPr>
        <w:t xml:space="preserve">бменниците и сме определили колко ще пестим от </w:t>
      </w:r>
      <w:r w:rsidR="006568E8" w:rsidRPr="00454B6B">
        <w:rPr>
          <w:sz w:val="20"/>
          <w:szCs w:val="20"/>
          <w:lang w:val="bg-BG"/>
        </w:rPr>
        <w:t>възобновяема</w:t>
      </w:r>
      <w:r w:rsidRPr="00454B6B">
        <w:rPr>
          <w:sz w:val="20"/>
          <w:szCs w:val="20"/>
          <w:lang w:val="bg-BG"/>
        </w:rPr>
        <w:t xml:space="preserve"> топлина, остава да начертаем кривите на топлинните нужди и на наличната топлина за по-нантатъшен дизайн на </w:t>
      </w:r>
      <w:r w:rsidR="006568E8" w:rsidRPr="00454B6B">
        <w:rPr>
          <w:sz w:val="20"/>
          <w:szCs w:val="20"/>
          <w:lang w:val="bg-BG"/>
        </w:rPr>
        <w:t>енерго-снабдителната</w:t>
      </w:r>
      <w:r w:rsidRPr="00454B6B">
        <w:rPr>
          <w:sz w:val="20"/>
          <w:szCs w:val="20"/>
          <w:lang w:val="bg-BG"/>
        </w:rPr>
        <w:t xml:space="preserve"> система. Годишните криви на натоварване са добра основа за проектиране на новото снабдително оборудване, тъй като показват какво количество топлина е нужно и за колко часа годишно се </w:t>
      </w:r>
      <w:r w:rsidR="006568E8">
        <w:rPr>
          <w:sz w:val="20"/>
          <w:szCs w:val="20"/>
          <w:lang w:val="bg-BG"/>
        </w:rPr>
        <w:t>у</w:t>
      </w:r>
      <w:r w:rsidRPr="00454B6B">
        <w:rPr>
          <w:sz w:val="20"/>
          <w:szCs w:val="20"/>
          <w:lang w:val="bg-BG"/>
        </w:rPr>
        <w:t xml:space="preserve">потребява. Идеалният вид оборудване и работните му часове трябва да </w:t>
      </w:r>
      <w:r w:rsidR="006568E8" w:rsidRPr="00454B6B">
        <w:rPr>
          <w:sz w:val="20"/>
          <w:szCs w:val="20"/>
          <w:lang w:val="bg-BG"/>
        </w:rPr>
        <w:t>могат</w:t>
      </w:r>
      <w:r w:rsidRPr="00454B6B">
        <w:rPr>
          <w:sz w:val="20"/>
          <w:szCs w:val="20"/>
          <w:lang w:val="bg-BG"/>
        </w:rPr>
        <w:t xml:space="preserve"> да се определят на база на тези криви.</w:t>
      </w:r>
    </w:p>
    <w:p w:rsidR="00F7228D" w:rsidRPr="00454B6B" w:rsidRDefault="00F7228D">
      <w:pPr>
        <w:jc w:val="center"/>
        <w:rPr>
          <w:sz w:val="20"/>
          <w:szCs w:val="20"/>
          <w:lang w:val="bg-BG"/>
        </w:rPr>
      </w:pPr>
    </w:p>
    <w:p w:rsidR="00F7228D" w:rsidRPr="00454B6B" w:rsidRDefault="00987B82">
      <w:pPr>
        <w:keepNext/>
        <w:jc w:val="center"/>
        <w:rPr>
          <w:i/>
          <w:iCs/>
          <w:lang w:val="bg-BG"/>
        </w:rPr>
      </w:pPr>
      <w:r>
        <w:rPr>
          <w:noProof/>
          <w:sz w:val="20"/>
          <w:szCs w:val="20"/>
          <w:lang w:val="bg-BG" w:eastAsia="bg-BG"/>
        </w:rPr>
        <w:drawing>
          <wp:inline distT="0" distB="0" distL="0" distR="0">
            <wp:extent cx="4298950" cy="2362200"/>
            <wp:effectExtent l="1905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1" cstate="print"/>
                    <a:srcRect l="6032" r="8505"/>
                    <a:stretch>
                      <a:fillRect/>
                    </a:stretch>
                  </pic:blipFill>
                  <pic:spPr bwMode="auto">
                    <a:xfrm>
                      <a:off x="0" y="0"/>
                      <a:ext cx="4298950" cy="2362200"/>
                    </a:xfrm>
                    <a:prstGeom prst="rect">
                      <a:avLst/>
                    </a:prstGeom>
                    <a:solidFill>
                      <a:srgbClr val="FFFFFF"/>
                    </a:solidFill>
                    <a:ln w="9525">
                      <a:noFill/>
                      <a:miter lim="800000"/>
                      <a:headEnd/>
                      <a:tailEnd/>
                    </a:ln>
                  </pic:spPr>
                </pic:pic>
              </a:graphicData>
            </a:graphic>
          </wp:inline>
        </w:drawing>
      </w:r>
    </w:p>
    <w:p w:rsidR="00F7228D" w:rsidRPr="00454B6B" w:rsidRDefault="00AA2E53">
      <w:pPr>
        <w:pStyle w:val="Beschriftung"/>
        <w:jc w:val="center"/>
        <w:rPr>
          <w:b w:val="0"/>
          <w:bCs w:val="0"/>
          <w:i/>
          <w:iCs/>
          <w:lang w:val="bg-BG"/>
        </w:rPr>
      </w:pPr>
      <w:r w:rsidRPr="00454B6B">
        <w:rPr>
          <w:b w:val="0"/>
          <w:bCs w:val="0"/>
          <w:i/>
          <w:iCs/>
          <w:lang w:val="bg-BG"/>
        </w:rPr>
        <w:t>Фиг.</w:t>
      </w:r>
      <w:r w:rsidR="00F7228D" w:rsidRPr="00454B6B">
        <w:rPr>
          <w:b w:val="0"/>
          <w:bCs w:val="0"/>
          <w:i/>
          <w:iCs/>
          <w:lang w:val="bg-BG"/>
        </w:rPr>
        <w:t xml:space="preserve"> </w:t>
      </w:r>
      <w:r w:rsidR="00F7228D" w:rsidRPr="00454B6B">
        <w:rPr>
          <w:b w:val="0"/>
          <w:bCs w:val="0"/>
          <w:i/>
          <w:iCs/>
          <w:lang w:val="bg-BG"/>
        </w:rPr>
        <w:fldChar w:fldCharType="begin"/>
      </w:r>
      <w:r w:rsidR="00F7228D" w:rsidRPr="00454B6B">
        <w:rPr>
          <w:b w:val="0"/>
          <w:bCs w:val="0"/>
          <w:i/>
          <w:iCs/>
          <w:lang w:val="bg-BG"/>
        </w:rPr>
        <w:instrText xml:space="preserve"> SEQ "Figure" \*Arabic </w:instrText>
      </w:r>
      <w:r w:rsidR="00F7228D" w:rsidRPr="00454B6B">
        <w:rPr>
          <w:b w:val="0"/>
          <w:bCs w:val="0"/>
          <w:i/>
          <w:iCs/>
          <w:lang w:val="bg-BG"/>
        </w:rPr>
        <w:fldChar w:fldCharType="separate"/>
      </w:r>
      <w:r w:rsidR="00A26327">
        <w:rPr>
          <w:b w:val="0"/>
          <w:bCs w:val="0"/>
          <w:i/>
          <w:iCs/>
          <w:noProof/>
          <w:lang w:val="bg-BG"/>
        </w:rPr>
        <w:t>22</w:t>
      </w:r>
      <w:r w:rsidR="00F7228D" w:rsidRPr="00454B6B">
        <w:rPr>
          <w:b w:val="0"/>
          <w:bCs w:val="0"/>
          <w:i/>
          <w:iCs/>
          <w:lang w:val="bg-BG"/>
        </w:rPr>
        <w:fldChar w:fldCharType="end"/>
      </w:r>
      <w:r w:rsidR="00F7228D" w:rsidRPr="00454B6B">
        <w:rPr>
          <w:b w:val="0"/>
          <w:bCs w:val="0"/>
          <w:i/>
          <w:iCs/>
          <w:lang w:val="bg-BG"/>
        </w:rPr>
        <w:t xml:space="preserve">: </w:t>
      </w:r>
      <w:r w:rsidRPr="00454B6B">
        <w:rPr>
          <w:b w:val="0"/>
          <w:bCs w:val="0"/>
          <w:i/>
          <w:iCs/>
          <w:lang w:val="bg-BG"/>
        </w:rPr>
        <w:t>Годишна крива на натоварване</w:t>
      </w:r>
    </w:p>
    <w:p w:rsidR="00F7228D" w:rsidRPr="00454B6B" w:rsidRDefault="00F7228D">
      <w:pPr>
        <w:rPr>
          <w:sz w:val="20"/>
          <w:szCs w:val="20"/>
          <w:lang w:val="bg-BG"/>
        </w:rPr>
      </w:pPr>
    </w:p>
    <w:p w:rsidR="00F7228D" w:rsidRPr="00454B6B" w:rsidRDefault="00AA2E53">
      <w:pPr>
        <w:jc w:val="both"/>
        <w:rPr>
          <w:sz w:val="20"/>
          <w:szCs w:val="20"/>
          <w:lang w:val="bg-BG"/>
        </w:rPr>
      </w:pPr>
      <w:r w:rsidRPr="00454B6B">
        <w:rPr>
          <w:sz w:val="20"/>
          <w:szCs w:val="20"/>
          <w:lang w:val="bg-BG"/>
        </w:rPr>
        <w:t xml:space="preserve">На база на данните за енергийните потоци и техния работен график, могат да се изработят подобни криви след пинч анализа. Тъй като температурите също са дефинирани в </w:t>
      </w:r>
      <w:r w:rsidR="00A05B16" w:rsidRPr="00454B6B">
        <w:rPr>
          <w:sz w:val="20"/>
          <w:szCs w:val="20"/>
          <w:lang w:val="bg-BG"/>
        </w:rPr>
        <w:t>енергийните потоци, могат да се начертаят криви на натоварването за различните температурни нива. По този начин експерта може да проектира подходящо доставно оборудване според количеството топлина необходима на различните температурни нива.</w:t>
      </w:r>
      <w:r w:rsidR="00F7228D" w:rsidRPr="00454B6B">
        <w:rPr>
          <w:sz w:val="20"/>
          <w:szCs w:val="20"/>
          <w:lang w:val="bg-BG"/>
        </w:rPr>
        <w:t xml:space="preserve"> (</w:t>
      </w:r>
      <w:r w:rsidR="00A05B16" w:rsidRPr="00454B6B">
        <w:rPr>
          <w:sz w:val="20"/>
          <w:szCs w:val="20"/>
          <w:lang w:val="bg-BG"/>
        </w:rPr>
        <w:t>виж част</w:t>
      </w:r>
      <w:r w:rsidR="00F7228D" w:rsidRPr="00454B6B">
        <w:rPr>
          <w:sz w:val="20"/>
          <w:szCs w:val="20"/>
          <w:lang w:val="bg-BG"/>
        </w:rPr>
        <w:t xml:space="preserve"> 3.7.4 </w:t>
      </w:r>
      <w:r w:rsidR="00A05B16" w:rsidRPr="00454B6B">
        <w:rPr>
          <w:sz w:val="20"/>
          <w:szCs w:val="20"/>
          <w:lang w:val="bg-BG"/>
        </w:rPr>
        <w:t>за повече информация</w:t>
      </w:r>
      <w:r w:rsidR="00F7228D" w:rsidRPr="00454B6B">
        <w:rPr>
          <w:sz w:val="20"/>
          <w:szCs w:val="20"/>
          <w:lang w:val="bg-BG"/>
        </w:rPr>
        <w:t>).</w:t>
      </w:r>
    </w:p>
    <w:p w:rsidR="00F7228D" w:rsidRPr="00454B6B" w:rsidRDefault="00F7228D">
      <w:pPr>
        <w:rPr>
          <w:sz w:val="20"/>
          <w:szCs w:val="20"/>
          <w:lang w:val="bg-BG"/>
        </w:rPr>
      </w:pPr>
    </w:p>
    <w:p w:rsidR="00F7228D" w:rsidRPr="00454B6B" w:rsidRDefault="00A05B16">
      <w:pPr>
        <w:rPr>
          <w:i/>
          <w:iCs/>
          <w:sz w:val="20"/>
          <w:szCs w:val="20"/>
          <w:lang w:val="bg-BG"/>
        </w:rPr>
      </w:pPr>
      <w:r w:rsidRPr="00454B6B">
        <w:rPr>
          <w:i/>
          <w:iCs/>
          <w:sz w:val="20"/>
          <w:szCs w:val="20"/>
          <w:lang w:val="bg-BG"/>
        </w:rPr>
        <w:t>Преструктуриране на мрежата на топлообменника поради промени в енергоснабдителните системи</w:t>
      </w:r>
    </w:p>
    <w:p w:rsidR="00F7228D" w:rsidRPr="00454B6B" w:rsidRDefault="00F7228D">
      <w:pPr>
        <w:rPr>
          <w:i/>
          <w:iCs/>
          <w:sz w:val="20"/>
          <w:szCs w:val="20"/>
          <w:lang w:val="bg-BG"/>
        </w:rPr>
      </w:pPr>
    </w:p>
    <w:p w:rsidR="00F7228D" w:rsidRPr="00454B6B" w:rsidRDefault="00A05B16">
      <w:pPr>
        <w:jc w:val="both"/>
        <w:rPr>
          <w:sz w:val="20"/>
          <w:szCs w:val="20"/>
          <w:lang w:val="bg-BG"/>
        </w:rPr>
      </w:pPr>
      <w:r w:rsidRPr="00454B6B">
        <w:rPr>
          <w:sz w:val="20"/>
          <w:szCs w:val="20"/>
          <w:lang w:val="bg-BG"/>
        </w:rPr>
        <w:t xml:space="preserve">Може да е важно понякога да </w:t>
      </w:r>
      <w:r w:rsidR="006568E8" w:rsidRPr="00454B6B">
        <w:rPr>
          <w:sz w:val="20"/>
          <w:szCs w:val="20"/>
          <w:lang w:val="bg-BG"/>
        </w:rPr>
        <w:t>преструктурираме</w:t>
      </w:r>
      <w:r w:rsidRPr="00454B6B">
        <w:rPr>
          <w:sz w:val="20"/>
          <w:szCs w:val="20"/>
          <w:lang w:val="bg-BG"/>
        </w:rPr>
        <w:t xml:space="preserve"> мрежата на топлообменника</w:t>
      </w:r>
      <w:r w:rsidR="00E17EC3" w:rsidRPr="00454B6B">
        <w:rPr>
          <w:sz w:val="20"/>
          <w:szCs w:val="20"/>
          <w:lang w:val="bg-BG"/>
        </w:rPr>
        <w:t xml:space="preserve"> след като се променят енергоснабдителните </w:t>
      </w:r>
      <w:r w:rsidR="006568E8" w:rsidRPr="00454B6B">
        <w:rPr>
          <w:sz w:val="20"/>
          <w:szCs w:val="20"/>
          <w:lang w:val="bg-BG"/>
        </w:rPr>
        <w:t>системи</w:t>
      </w:r>
      <w:r w:rsidR="00E17EC3" w:rsidRPr="00454B6B">
        <w:rPr>
          <w:sz w:val="20"/>
          <w:szCs w:val="20"/>
          <w:lang w:val="bg-BG"/>
        </w:rPr>
        <w:t xml:space="preserve">. Това може да е например, когато </w:t>
      </w:r>
      <w:r w:rsidR="006568E8" w:rsidRPr="00454B6B">
        <w:rPr>
          <w:sz w:val="20"/>
          <w:szCs w:val="20"/>
          <w:lang w:val="bg-BG"/>
        </w:rPr>
        <w:t>топлообменника</w:t>
      </w:r>
      <w:r w:rsidR="00E17EC3" w:rsidRPr="00454B6B">
        <w:rPr>
          <w:sz w:val="20"/>
          <w:szCs w:val="20"/>
          <w:lang w:val="bg-BG"/>
        </w:rPr>
        <w:t xml:space="preserve"> използва </w:t>
      </w:r>
      <w:r w:rsidR="006568E8" w:rsidRPr="00454B6B">
        <w:rPr>
          <w:sz w:val="20"/>
          <w:szCs w:val="20"/>
          <w:lang w:val="bg-BG"/>
        </w:rPr>
        <w:t>отходен</w:t>
      </w:r>
      <w:r w:rsidR="00E17EC3" w:rsidRPr="00454B6B">
        <w:rPr>
          <w:sz w:val="20"/>
          <w:szCs w:val="20"/>
          <w:lang w:val="bg-BG"/>
        </w:rPr>
        <w:t xml:space="preserve"> газ от </w:t>
      </w:r>
      <w:r w:rsidR="00DC13F7">
        <w:rPr>
          <w:sz w:val="20"/>
          <w:szCs w:val="20"/>
          <w:lang w:val="bg-BG"/>
        </w:rPr>
        <w:t>котел</w:t>
      </w:r>
      <w:r w:rsidR="00E17EC3" w:rsidRPr="00454B6B">
        <w:rPr>
          <w:sz w:val="20"/>
          <w:szCs w:val="20"/>
          <w:lang w:val="bg-BG"/>
        </w:rPr>
        <w:t xml:space="preserve">а, който е заменен от комбинация от </w:t>
      </w:r>
      <w:r w:rsidR="00DC13F7">
        <w:rPr>
          <w:sz w:val="20"/>
          <w:szCs w:val="20"/>
          <w:lang w:val="bg-BG"/>
        </w:rPr>
        <w:t>котел</w:t>
      </w:r>
      <w:r w:rsidR="00E17EC3" w:rsidRPr="00454B6B">
        <w:rPr>
          <w:sz w:val="20"/>
          <w:szCs w:val="20"/>
          <w:lang w:val="bg-BG"/>
        </w:rPr>
        <w:t xml:space="preserve"> на биомаса и соларна </w:t>
      </w:r>
      <w:r w:rsidR="006568E8" w:rsidRPr="00454B6B">
        <w:rPr>
          <w:sz w:val="20"/>
          <w:szCs w:val="20"/>
          <w:lang w:val="bg-BG"/>
        </w:rPr>
        <w:t>енерго-снабдителна</w:t>
      </w:r>
      <w:r w:rsidR="00E17EC3" w:rsidRPr="00454B6B">
        <w:rPr>
          <w:sz w:val="20"/>
          <w:szCs w:val="20"/>
          <w:lang w:val="bg-BG"/>
        </w:rPr>
        <w:t xml:space="preserve"> система. При всеки случай </w:t>
      </w:r>
      <w:r w:rsidR="006568E8" w:rsidRPr="00454B6B">
        <w:rPr>
          <w:sz w:val="20"/>
          <w:szCs w:val="20"/>
          <w:lang w:val="bg-BG"/>
        </w:rPr>
        <w:t>експерта</w:t>
      </w:r>
      <w:r w:rsidR="00E17EC3" w:rsidRPr="00454B6B">
        <w:rPr>
          <w:sz w:val="20"/>
          <w:szCs w:val="20"/>
          <w:lang w:val="bg-BG"/>
        </w:rPr>
        <w:t xml:space="preserve"> трябва да провери предложената мрежа на </w:t>
      </w:r>
      <w:r w:rsidR="006568E8" w:rsidRPr="00454B6B">
        <w:rPr>
          <w:sz w:val="20"/>
          <w:szCs w:val="20"/>
          <w:lang w:val="bg-BG"/>
        </w:rPr>
        <w:t>топлообменника</w:t>
      </w:r>
      <w:r w:rsidR="00E17EC3" w:rsidRPr="00454B6B">
        <w:rPr>
          <w:sz w:val="20"/>
          <w:szCs w:val="20"/>
          <w:lang w:val="bg-BG"/>
        </w:rPr>
        <w:t xml:space="preserve"> след направените промени при енергоснабдяването. В </w:t>
      </w:r>
      <w:r w:rsidR="00F7228D" w:rsidRPr="00454B6B">
        <w:rPr>
          <w:sz w:val="20"/>
          <w:szCs w:val="20"/>
          <w:lang w:val="bg-BG"/>
        </w:rPr>
        <w:t xml:space="preserve">EINSTEIN </w:t>
      </w:r>
      <w:r w:rsidR="00E17EC3" w:rsidRPr="00454B6B">
        <w:rPr>
          <w:sz w:val="20"/>
          <w:szCs w:val="20"/>
          <w:lang w:val="bg-BG"/>
        </w:rPr>
        <w:t xml:space="preserve">е възможно също така и да се възвърне мрежата на </w:t>
      </w:r>
      <w:r w:rsidR="006568E8" w:rsidRPr="00454B6B">
        <w:rPr>
          <w:sz w:val="20"/>
          <w:szCs w:val="20"/>
          <w:lang w:val="bg-BG"/>
        </w:rPr>
        <w:t>топлообменника</w:t>
      </w:r>
      <w:r w:rsidR="00E17EC3" w:rsidRPr="00454B6B">
        <w:rPr>
          <w:sz w:val="20"/>
          <w:szCs w:val="20"/>
          <w:lang w:val="bg-BG"/>
        </w:rPr>
        <w:t xml:space="preserve"> след като е изчислена наново за новото енерго</w:t>
      </w:r>
      <w:r w:rsidR="006568E8">
        <w:rPr>
          <w:sz w:val="20"/>
          <w:szCs w:val="20"/>
          <w:lang w:val="bg-BG"/>
        </w:rPr>
        <w:t>-</w:t>
      </w:r>
      <w:r w:rsidR="00E17EC3" w:rsidRPr="00454B6B">
        <w:rPr>
          <w:sz w:val="20"/>
          <w:szCs w:val="20"/>
          <w:lang w:val="bg-BG"/>
        </w:rPr>
        <w:t>преносно оборудване.</w:t>
      </w:r>
      <w:r w:rsidR="00F7228D" w:rsidRPr="00454B6B">
        <w:rPr>
          <w:sz w:val="20"/>
          <w:szCs w:val="20"/>
          <w:lang w:val="bg-BG"/>
        </w:rPr>
        <w:t xml:space="preserve"> </w:t>
      </w:r>
    </w:p>
    <w:p w:rsidR="00F7228D" w:rsidRPr="00454B6B" w:rsidRDefault="00F7228D">
      <w:pPr>
        <w:rPr>
          <w:sz w:val="20"/>
          <w:szCs w:val="20"/>
          <w:lang w:val="bg-BG"/>
        </w:rPr>
      </w:pPr>
    </w:p>
    <w:p w:rsidR="00F7228D" w:rsidRPr="00454B6B" w:rsidRDefault="00F7228D">
      <w:pPr>
        <w:rPr>
          <w:sz w:val="20"/>
          <w:szCs w:val="20"/>
          <w:lang w:val="bg-BG"/>
        </w:rPr>
      </w:pPr>
    </w:p>
    <w:p w:rsidR="00F7228D" w:rsidRPr="00454B6B" w:rsidRDefault="00E17EC3">
      <w:pPr>
        <w:keepNext/>
        <w:keepLines/>
        <w:widowControl w:val="0"/>
        <w:rPr>
          <w:i/>
          <w:iCs/>
          <w:sz w:val="20"/>
          <w:szCs w:val="20"/>
          <w:lang w:val="bg-BG"/>
        </w:rPr>
      </w:pPr>
      <w:r w:rsidRPr="00454B6B">
        <w:rPr>
          <w:i/>
          <w:iCs/>
          <w:sz w:val="20"/>
          <w:szCs w:val="20"/>
          <w:lang w:val="bg-BG"/>
        </w:rPr>
        <w:t>Допълнителна литература</w:t>
      </w:r>
      <w:r w:rsidR="00F7228D" w:rsidRPr="00454B6B">
        <w:rPr>
          <w:i/>
          <w:iCs/>
          <w:sz w:val="20"/>
          <w:szCs w:val="20"/>
          <w:lang w:val="bg-BG"/>
        </w:rPr>
        <w:t>:</w:t>
      </w:r>
    </w:p>
    <w:p w:rsidR="00F7228D" w:rsidRPr="00454B6B" w:rsidRDefault="00F7228D">
      <w:pPr>
        <w:widowControl w:val="0"/>
        <w:rPr>
          <w:i/>
          <w:iCs/>
          <w:sz w:val="20"/>
          <w:szCs w:val="20"/>
          <w:lang w:val="bg-BG"/>
        </w:rPr>
      </w:pPr>
    </w:p>
    <w:p w:rsidR="00F9290F" w:rsidRPr="00454B6B" w:rsidRDefault="00F9290F" w:rsidP="005F2E56">
      <w:pPr>
        <w:numPr>
          <w:ilvl w:val="0"/>
          <w:numId w:val="109"/>
        </w:numPr>
        <w:jc w:val="both"/>
        <w:rPr>
          <w:sz w:val="20"/>
          <w:szCs w:val="20"/>
          <w:lang w:val="bg-BG"/>
        </w:rPr>
      </w:pPr>
      <w:r w:rsidRPr="00454B6B">
        <w:rPr>
          <w:sz w:val="20"/>
          <w:szCs w:val="20"/>
          <w:lang w:val="bg-BG"/>
        </w:rPr>
        <w:t xml:space="preserve">Brienza, Gandy, Lackenbach (Eds.) (1983): Heat Exchanger Design Handbook. Hemisphere Publishing, New York, 1983. </w:t>
      </w:r>
    </w:p>
    <w:p w:rsidR="00F9290F" w:rsidRPr="00454B6B" w:rsidRDefault="00F9290F" w:rsidP="005F2E56">
      <w:pPr>
        <w:numPr>
          <w:ilvl w:val="0"/>
          <w:numId w:val="109"/>
        </w:numPr>
        <w:jc w:val="both"/>
        <w:rPr>
          <w:sz w:val="20"/>
          <w:szCs w:val="20"/>
          <w:lang w:val="bg-BG"/>
        </w:rPr>
      </w:pPr>
      <w:r w:rsidRPr="00454B6B">
        <w:rPr>
          <w:sz w:val="20"/>
          <w:szCs w:val="20"/>
          <w:lang w:val="bg-BG"/>
        </w:rPr>
        <w:lastRenderedPageBreak/>
        <w:t>Kemp, I.C. (2007): Pinch Analysis and Process Integration. Elsevier, Amsterdam, 2007.</w:t>
      </w:r>
    </w:p>
    <w:p w:rsidR="00F9290F" w:rsidRPr="00454B6B" w:rsidRDefault="00F9290F" w:rsidP="005F2E56">
      <w:pPr>
        <w:numPr>
          <w:ilvl w:val="0"/>
          <w:numId w:val="109"/>
        </w:numPr>
        <w:jc w:val="both"/>
        <w:rPr>
          <w:sz w:val="20"/>
          <w:szCs w:val="20"/>
          <w:lang w:val="bg-BG"/>
        </w:rPr>
      </w:pPr>
      <w:r w:rsidRPr="00454B6B">
        <w:rPr>
          <w:sz w:val="20"/>
          <w:szCs w:val="20"/>
          <w:lang w:val="bg-BG"/>
        </w:rPr>
        <w:t>Linnhoff B., Hindmarsh E. (1983): The Pinch Design Method for Heat Exchanger Networks, Chemical Engineering Science 38, No.5, 745-763.</w:t>
      </w:r>
    </w:p>
    <w:p w:rsidR="00F9290F" w:rsidRPr="00454B6B" w:rsidRDefault="00F9290F" w:rsidP="005F2E56">
      <w:pPr>
        <w:numPr>
          <w:ilvl w:val="0"/>
          <w:numId w:val="109"/>
        </w:numPr>
        <w:jc w:val="both"/>
        <w:rPr>
          <w:sz w:val="20"/>
          <w:szCs w:val="20"/>
          <w:lang w:val="bg-BG"/>
        </w:rPr>
      </w:pPr>
      <w:r w:rsidRPr="00454B6B">
        <w:rPr>
          <w:sz w:val="20"/>
          <w:szCs w:val="20"/>
          <w:lang w:val="bg-BG"/>
        </w:rPr>
        <w:t>Morand R.,  Bendel R., Brunner R., Pfenninger H. (2006): Prozessintegration mit der Pinchmethode, Handbuch zum BFE-Einführungskurs. Bundesamt für Energie, Bern, 2006.</w:t>
      </w:r>
    </w:p>
    <w:p w:rsidR="00F9290F" w:rsidRPr="00454B6B" w:rsidRDefault="00F9290F" w:rsidP="005F2E56">
      <w:pPr>
        <w:numPr>
          <w:ilvl w:val="0"/>
          <w:numId w:val="109"/>
        </w:numPr>
        <w:jc w:val="both"/>
        <w:rPr>
          <w:sz w:val="20"/>
          <w:szCs w:val="20"/>
          <w:lang w:val="bg-BG"/>
        </w:rPr>
      </w:pPr>
      <w:r w:rsidRPr="00454B6B">
        <w:rPr>
          <w:sz w:val="20"/>
          <w:szCs w:val="20"/>
          <w:lang w:val="bg-BG"/>
        </w:rPr>
        <w:t>Schnitzer H., Ferner H. (1990): Optimierte Wärmeintegration in Industriebetrieben. DBV Verlag, Graz, 1990.</w:t>
      </w:r>
    </w:p>
    <w:p w:rsidR="00F9290F" w:rsidRPr="00454B6B" w:rsidRDefault="00F9290F" w:rsidP="005F2E56">
      <w:pPr>
        <w:numPr>
          <w:ilvl w:val="0"/>
          <w:numId w:val="109"/>
        </w:numPr>
        <w:jc w:val="both"/>
        <w:rPr>
          <w:sz w:val="20"/>
          <w:szCs w:val="20"/>
          <w:lang w:val="bg-BG"/>
        </w:rPr>
      </w:pPr>
      <w:r w:rsidRPr="00454B6B">
        <w:rPr>
          <w:sz w:val="20"/>
          <w:szCs w:val="20"/>
          <w:lang w:val="bg-BG"/>
        </w:rPr>
        <w:t>Richard Turton, Richard C. Bailie, Wallace B. Whiting, Joseph A. Shaeiwitz (1998). Analysis, Synthesis and Design of Chemical Processes. Prentice Hall International Series, Old Tappan, 1998.</w:t>
      </w:r>
    </w:p>
    <w:p w:rsidR="00F7228D" w:rsidRPr="00454B6B" w:rsidRDefault="00F9290F" w:rsidP="005F2E56">
      <w:pPr>
        <w:numPr>
          <w:ilvl w:val="0"/>
          <w:numId w:val="109"/>
        </w:numPr>
        <w:jc w:val="both"/>
        <w:rPr>
          <w:sz w:val="20"/>
          <w:szCs w:val="20"/>
          <w:lang w:val="bg-BG"/>
        </w:rPr>
      </w:pPr>
      <w:r w:rsidRPr="00454B6B">
        <w:rPr>
          <w:sz w:val="20"/>
          <w:szCs w:val="20"/>
          <w:lang w:val="bg-BG"/>
        </w:rPr>
        <w:t>Verein Deutscher Ingenieure (2006). VDI Wärmeatlas</w:t>
      </w:r>
    </w:p>
    <w:p w:rsidR="00F7228D" w:rsidRPr="00454B6B" w:rsidRDefault="00F7228D">
      <w:pPr>
        <w:pStyle w:val="BodyText"/>
        <w:rPr>
          <w:lang w:val="bg-BG"/>
        </w:rPr>
      </w:pPr>
    </w:p>
    <w:p w:rsidR="00F7228D" w:rsidRPr="00454B6B" w:rsidRDefault="000117E9">
      <w:pPr>
        <w:pStyle w:val="Heading3"/>
        <w:tabs>
          <w:tab w:val="left" w:pos="709"/>
        </w:tabs>
        <w:rPr>
          <w:lang w:val="bg-BG"/>
        </w:rPr>
      </w:pPr>
      <w:r>
        <w:rPr>
          <w:lang w:val="bg-BG"/>
        </w:rPr>
        <w:t>Предварителен дизайн на вариантите за алтернативна доставна система(вкл. промяна на горива и промяна на разпределителната система)</w:t>
      </w:r>
      <w:r w:rsidR="00F7228D" w:rsidRPr="00454B6B">
        <w:rPr>
          <w:lang w:val="bg-BG"/>
        </w:rPr>
        <w:t xml:space="preserve"> </w:t>
      </w:r>
    </w:p>
    <w:p w:rsidR="00F7228D" w:rsidRPr="00454B6B" w:rsidRDefault="00F7228D">
      <w:pPr>
        <w:rPr>
          <w:lang w:val="bg-BG"/>
        </w:rPr>
      </w:pPr>
    </w:p>
    <w:p w:rsidR="00F7228D" w:rsidRPr="00454B6B" w:rsidRDefault="00A13AE8">
      <w:pPr>
        <w:pStyle w:val="BodyText"/>
        <w:rPr>
          <w:i/>
          <w:iCs/>
          <w:lang w:val="bg-BG"/>
        </w:rPr>
      </w:pPr>
      <w:r w:rsidRPr="00454B6B">
        <w:rPr>
          <w:i/>
          <w:iCs/>
          <w:lang w:val="bg-BG"/>
        </w:rPr>
        <w:t>Целта</w:t>
      </w:r>
      <w:r w:rsidRPr="00454B6B">
        <w:rPr>
          <w:i/>
          <w:iCs/>
          <w:lang w:val="bg-BG"/>
        </w:rPr>
        <w:tab/>
      </w:r>
    </w:p>
    <w:p w:rsidR="00F7228D" w:rsidRPr="00454B6B" w:rsidRDefault="00F7228D">
      <w:pPr>
        <w:pStyle w:val="BodyText"/>
        <w:rPr>
          <w:lang w:val="bg-BG"/>
        </w:rPr>
      </w:pPr>
    </w:p>
    <w:p w:rsidR="00F7228D" w:rsidRPr="00454B6B" w:rsidRDefault="00201E8B">
      <w:pPr>
        <w:pStyle w:val="BodyText"/>
        <w:rPr>
          <w:lang w:val="bg-BG"/>
        </w:rPr>
      </w:pPr>
      <w:r w:rsidRPr="00454B6B">
        <w:rPr>
          <w:lang w:val="bg-BG"/>
        </w:rPr>
        <w:t xml:space="preserve">След като са вече изследвани </w:t>
      </w:r>
      <w:r w:rsidR="003A19B6" w:rsidRPr="00454B6B">
        <w:rPr>
          <w:lang w:val="bg-BG"/>
        </w:rPr>
        <w:t xml:space="preserve">и приложени </w:t>
      </w:r>
      <w:r w:rsidRPr="00454B6B">
        <w:rPr>
          <w:lang w:val="bg-BG"/>
        </w:rPr>
        <w:t>възможностите за топлинно възстановяване и модификации в работните температури на процесите</w:t>
      </w:r>
      <w:r w:rsidR="003A19B6" w:rsidRPr="00454B6B">
        <w:rPr>
          <w:lang w:val="bg-BG"/>
        </w:rPr>
        <w:t xml:space="preserve"> (обикновено изискват по-малко капиталовложение отколкото модификации в топлоснабдителните и охладителни системи, а могат да доведат до значително намаляване на енергийните нужди), следващата значима стъпка в методологията за одити на </w:t>
      </w:r>
      <w:r w:rsidR="00F7228D" w:rsidRPr="00454B6B">
        <w:rPr>
          <w:lang w:val="bg-BG"/>
        </w:rPr>
        <w:t xml:space="preserve">EINSTEIN </w:t>
      </w:r>
      <w:r w:rsidR="003A19B6" w:rsidRPr="00454B6B">
        <w:rPr>
          <w:lang w:val="bg-BG"/>
        </w:rPr>
        <w:t xml:space="preserve">е създаването и предварителния дизайн на алтернативни варианти за захранване, </w:t>
      </w:r>
      <w:r w:rsidR="000117E9" w:rsidRPr="00454B6B">
        <w:rPr>
          <w:lang w:val="bg-BG"/>
        </w:rPr>
        <w:t>целящо</w:t>
      </w:r>
      <w:r w:rsidR="003A19B6" w:rsidRPr="00454B6B">
        <w:rPr>
          <w:lang w:val="bg-BG"/>
        </w:rPr>
        <w:t xml:space="preserve"> по-нататъшно намаляване на енергийната консумация.</w:t>
      </w:r>
      <w:r w:rsidR="00F7228D" w:rsidRPr="00454B6B">
        <w:rPr>
          <w:lang w:val="bg-BG"/>
        </w:rPr>
        <w:t xml:space="preserve"> </w:t>
      </w:r>
    </w:p>
    <w:p w:rsidR="00F7228D" w:rsidRPr="00454B6B" w:rsidRDefault="00F7228D">
      <w:pPr>
        <w:pStyle w:val="BodyText"/>
        <w:rPr>
          <w:lang w:val="bg-BG"/>
        </w:rPr>
      </w:pPr>
    </w:p>
    <w:p w:rsidR="00F7228D" w:rsidRPr="00454B6B" w:rsidRDefault="003A19B6">
      <w:pPr>
        <w:pStyle w:val="BodyText"/>
        <w:rPr>
          <w:lang w:val="bg-BG"/>
        </w:rPr>
      </w:pPr>
      <w:r w:rsidRPr="00454B6B">
        <w:rPr>
          <w:lang w:val="bg-BG"/>
        </w:rPr>
        <w:t xml:space="preserve">Алтернативен вариант за </w:t>
      </w:r>
      <w:r w:rsidR="00684369" w:rsidRPr="00454B6B">
        <w:rPr>
          <w:lang w:val="bg-BG"/>
        </w:rPr>
        <w:t xml:space="preserve">оборудване за </w:t>
      </w:r>
      <w:r w:rsidRPr="00454B6B">
        <w:rPr>
          <w:lang w:val="bg-BG"/>
        </w:rPr>
        <w:t xml:space="preserve">топлоснабдяване и охлаждане </w:t>
      </w:r>
      <w:r w:rsidR="00684369" w:rsidRPr="00454B6B">
        <w:rPr>
          <w:lang w:val="bg-BG"/>
        </w:rPr>
        <w:t xml:space="preserve">и за разпределителна система могат да заместят съществуващата, като се предлага съответно пестене на енергия и ползи от икономическа и природозащитна гледна точка. Предварителния дизайн на тези алтернативни системи включва избора на подходящо оборудване и оценката на </w:t>
      </w:r>
      <w:r w:rsidR="000117E9" w:rsidRPr="00454B6B">
        <w:rPr>
          <w:lang w:val="bg-BG"/>
        </w:rPr>
        <w:t>неговото</w:t>
      </w:r>
      <w:r w:rsidR="00684369" w:rsidRPr="00454B6B">
        <w:rPr>
          <w:lang w:val="bg-BG"/>
        </w:rPr>
        <w:t xml:space="preserve"> енергетическо представяне, като се вземат предвид </w:t>
      </w:r>
      <w:r w:rsidR="000117E9" w:rsidRPr="00454B6B">
        <w:rPr>
          <w:lang w:val="bg-BG"/>
        </w:rPr>
        <w:t>нуждите</w:t>
      </w:r>
      <w:r w:rsidR="00684369" w:rsidRPr="00454B6B">
        <w:rPr>
          <w:lang w:val="bg-BG"/>
        </w:rPr>
        <w:t xml:space="preserve"> от отопление и охлаждане на процеса, както и  разпределението им във времето</w:t>
      </w:r>
      <w:r w:rsidR="00F7228D" w:rsidRPr="00454B6B">
        <w:rPr>
          <w:lang w:val="bg-BG"/>
        </w:rPr>
        <w:t xml:space="preserve">. </w:t>
      </w:r>
    </w:p>
    <w:p w:rsidR="00F7228D" w:rsidRPr="00454B6B" w:rsidRDefault="00F7228D">
      <w:pPr>
        <w:pStyle w:val="BodyText"/>
        <w:rPr>
          <w:lang w:val="bg-BG"/>
        </w:rPr>
      </w:pPr>
    </w:p>
    <w:p w:rsidR="00F7228D" w:rsidRPr="00454B6B" w:rsidRDefault="00684369">
      <w:pPr>
        <w:pStyle w:val="BodyText"/>
        <w:rPr>
          <w:lang w:val="bg-BG"/>
        </w:rPr>
      </w:pPr>
      <w:r w:rsidRPr="00454B6B">
        <w:rPr>
          <w:lang w:val="bg-BG"/>
        </w:rPr>
        <w:t xml:space="preserve">Ето защо началната точка за </w:t>
      </w:r>
      <w:r w:rsidR="000117E9" w:rsidRPr="00454B6B">
        <w:rPr>
          <w:lang w:val="bg-BG"/>
        </w:rPr>
        <w:t>проектирането</w:t>
      </w:r>
      <w:r w:rsidRPr="00454B6B">
        <w:rPr>
          <w:lang w:val="bg-BG"/>
        </w:rPr>
        <w:t xml:space="preserve"> на топлоснабдителна и охладителна система е анализа на агрегираните енергийни нужди след оптимизация на процеса, топлинното възстановяване и проек</w:t>
      </w:r>
      <w:r w:rsidR="00B02118" w:rsidRPr="00454B6B">
        <w:rPr>
          <w:lang w:val="bg-BG"/>
        </w:rPr>
        <w:t>тирането на хранилища за енергия, като се вземат предвид следните аспекти:</w:t>
      </w:r>
    </w:p>
    <w:p w:rsidR="00F7228D" w:rsidRPr="00454B6B" w:rsidRDefault="00F7228D">
      <w:pPr>
        <w:pStyle w:val="BodyText"/>
        <w:rPr>
          <w:lang w:val="bg-BG"/>
        </w:rPr>
      </w:pPr>
    </w:p>
    <w:p w:rsidR="00F7228D" w:rsidRPr="00454B6B" w:rsidRDefault="00B02118" w:rsidP="00F7228D">
      <w:pPr>
        <w:pStyle w:val="BodyText"/>
        <w:numPr>
          <w:ilvl w:val="0"/>
          <w:numId w:val="11"/>
        </w:numPr>
        <w:tabs>
          <w:tab w:val="left" w:pos="720"/>
        </w:tabs>
        <w:rPr>
          <w:lang w:val="bg-BG"/>
        </w:rPr>
      </w:pPr>
      <w:r w:rsidRPr="00454B6B">
        <w:rPr>
          <w:lang w:val="bg-BG"/>
        </w:rPr>
        <w:t xml:space="preserve">Температурните нива на остатъчната енергийна нужда (след топлинното възстановяване) </w:t>
      </w:r>
    </w:p>
    <w:p w:rsidR="00F7228D" w:rsidRPr="00454B6B" w:rsidRDefault="00F7228D">
      <w:pPr>
        <w:pStyle w:val="BodyText"/>
        <w:ind w:left="720"/>
        <w:rPr>
          <w:lang w:val="bg-BG"/>
        </w:rPr>
      </w:pPr>
    </w:p>
    <w:p w:rsidR="00F7228D" w:rsidRPr="00454B6B" w:rsidRDefault="00B02118" w:rsidP="00F7228D">
      <w:pPr>
        <w:pStyle w:val="BodyText"/>
        <w:numPr>
          <w:ilvl w:val="0"/>
          <w:numId w:val="11"/>
        </w:numPr>
        <w:tabs>
          <w:tab w:val="left" w:pos="720"/>
        </w:tabs>
        <w:rPr>
          <w:lang w:val="bg-BG"/>
        </w:rPr>
      </w:pPr>
      <w:r w:rsidRPr="00454B6B">
        <w:rPr>
          <w:lang w:val="bg-BG"/>
        </w:rPr>
        <w:t xml:space="preserve">Необходимото количество топлина и наличната остатъчна топлина </w:t>
      </w:r>
    </w:p>
    <w:p w:rsidR="00F7228D" w:rsidRPr="00454B6B" w:rsidRDefault="00F7228D">
      <w:pPr>
        <w:pStyle w:val="BodyText"/>
        <w:ind w:left="720"/>
        <w:rPr>
          <w:lang w:val="bg-BG"/>
        </w:rPr>
      </w:pPr>
    </w:p>
    <w:p w:rsidR="00F7228D" w:rsidRPr="00454B6B" w:rsidRDefault="00B02118" w:rsidP="00F7228D">
      <w:pPr>
        <w:pStyle w:val="BodyText"/>
        <w:numPr>
          <w:ilvl w:val="0"/>
          <w:numId w:val="11"/>
        </w:numPr>
        <w:tabs>
          <w:tab w:val="left" w:pos="720"/>
        </w:tabs>
        <w:rPr>
          <w:lang w:val="bg-BG"/>
        </w:rPr>
      </w:pPr>
      <w:r w:rsidRPr="00454B6B">
        <w:rPr>
          <w:lang w:val="bg-BG"/>
        </w:rPr>
        <w:t xml:space="preserve">Разпределението във времето на топлинните нужди и наличната остатъчна топлина </w:t>
      </w:r>
    </w:p>
    <w:p w:rsidR="00F7228D" w:rsidRPr="00454B6B" w:rsidRDefault="00F7228D">
      <w:pPr>
        <w:pStyle w:val="BodyText"/>
        <w:ind w:left="720"/>
        <w:rPr>
          <w:lang w:val="bg-BG"/>
        </w:rPr>
      </w:pPr>
    </w:p>
    <w:p w:rsidR="00F7228D" w:rsidRPr="00454B6B" w:rsidRDefault="00B02118" w:rsidP="00F7228D">
      <w:pPr>
        <w:pStyle w:val="BodyText"/>
        <w:numPr>
          <w:ilvl w:val="0"/>
          <w:numId w:val="11"/>
        </w:numPr>
        <w:tabs>
          <w:tab w:val="left" w:pos="720"/>
        </w:tabs>
        <w:rPr>
          <w:lang w:val="bg-BG"/>
        </w:rPr>
      </w:pPr>
      <w:r w:rsidRPr="00454B6B">
        <w:rPr>
          <w:lang w:val="bg-BG"/>
        </w:rPr>
        <w:t xml:space="preserve">Наличното пространство </w:t>
      </w:r>
    </w:p>
    <w:p w:rsidR="00F7228D" w:rsidRPr="00454B6B" w:rsidRDefault="00F7228D">
      <w:pPr>
        <w:pStyle w:val="BodyText"/>
        <w:ind w:left="720"/>
        <w:rPr>
          <w:lang w:val="bg-BG"/>
        </w:rPr>
      </w:pPr>
    </w:p>
    <w:p w:rsidR="00F7228D" w:rsidRPr="00454B6B" w:rsidRDefault="00B02118" w:rsidP="00F7228D">
      <w:pPr>
        <w:pStyle w:val="BodyText"/>
        <w:numPr>
          <w:ilvl w:val="0"/>
          <w:numId w:val="11"/>
        </w:numPr>
        <w:tabs>
          <w:tab w:val="left" w:pos="720"/>
        </w:tabs>
        <w:rPr>
          <w:lang w:val="bg-BG"/>
        </w:rPr>
      </w:pPr>
      <w:r w:rsidRPr="00454B6B">
        <w:rPr>
          <w:lang w:val="bg-BG"/>
        </w:rPr>
        <w:t>Наличието на алтернативни енергийни източници и техните цени(биомаса,…)</w:t>
      </w:r>
    </w:p>
    <w:p w:rsidR="00F7228D" w:rsidRPr="00454B6B" w:rsidRDefault="00F7228D">
      <w:pPr>
        <w:pStyle w:val="BodyText"/>
        <w:rPr>
          <w:lang w:val="bg-BG"/>
        </w:rPr>
      </w:pPr>
    </w:p>
    <w:p w:rsidR="00F7228D" w:rsidRPr="00454B6B" w:rsidRDefault="00F7228D">
      <w:pPr>
        <w:pStyle w:val="BodyText"/>
        <w:rPr>
          <w:lang w:val="bg-BG"/>
        </w:rPr>
      </w:pPr>
    </w:p>
    <w:p w:rsidR="00F7228D" w:rsidRPr="00454B6B" w:rsidRDefault="00B02118">
      <w:pPr>
        <w:pStyle w:val="BodyText"/>
        <w:rPr>
          <w:i/>
          <w:iCs/>
          <w:lang w:val="bg-BG"/>
        </w:rPr>
      </w:pPr>
      <w:r w:rsidRPr="00454B6B">
        <w:rPr>
          <w:i/>
          <w:iCs/>
          <w:lang w:val="bg-BG"/>
        </w:rPr>
        <w:t>Методологически подход</w:t>
      </w:r>
    </w:p>
    <w:p w:rsidR="00F7228D" w:rsidRPr="00454B6B" w:rsidRDefault="00F7228D">
      <w:pPr>
        <w:pStyle w:val="BodyText"/>
        <w:rPr>
          <w:lang w:val="bg-BG"/>
        </w:rPr>
      </w:pPr>
    </w:p>
    <w:p w:rsidR="00F7228D" w:rsidRPr="00454B6B" w:rsidRDefault="003C58E5">
      <w:pPr>
        <w:pStyle w:val="BodyText"/>
        <w:rPr>
          <w:lang w:val="bg-BG"/>
        </w:rPr>
      </w:pPr>
      <w:r w:rsidRPr="00454B6B">
        <w:rPr>
          <w:lang w:val="bg-BG"/>
        </w:rPr>
        <w:t xml:space="preserve">Оптимизацията на цялостната топлоснабдителна и охладителна система се базира на предположението за </w:t>
      </w:r>
      <w:r w:rsidRPr="000117E9">
        <w:rPr>
          <w:lang w:val="bg-BG"/>
        </w:rPr>
        <w:t>каскадност</w:t>
      </w:r>
      <w:r w:rsidRPr="00454B6B">
        <w:rPr>
          <w:lang w:val="bg-BG"/>
        </w:rPr>
        <w:t xml:space="preserve"> на агрегираните отоплителни и охладителни нужди:</w:t>
      </w:r>
    </w:p>
    <w:p w:rsidR="00F7228D" w:rsidRPr="00454B6B" w:rsidRDefault="00F7228D">
      <w:pPr>
        <w:pStyle w:val="BodyText"/>
        <w:rPr>
          <w:i/>
          <w:iCs/>
          <w:lang w:val="bg-BG"/>
        </w:rPr>
      </w:pPr>
    </w:p>
    <w:p w:rsidR="00F7228D" w:rsidRPr="00454B6B" w:rsidRDefault="003C58E5" w:rsidP="005F2E56">
      <w:pPr>
        <w:pStyle w:val="BodyText"/>
        <w:numPr>
          <w:ilvl w:val="0"/>
          <w:numId w:val="78"/>
        </w:numPr>
        <w:tabs>
          <w:tab w:val="left" w:pos="720"/>
        </w:tabs>
        <w:rPr>
          <w:lang w:val="bg-BG"/>
        </w:rPr>
      </w:pPr>
      <w:r w:rsidRPr="00454B6B">
        <w:rPr>
          <w:lang w:val="bg-BG"/>
        </w:rPr>
        <w:t>Най-ефективните оборудвания на базово натоварване(голям брой работни часове) и съответно на ниски температурни нива.</w:t>
      </w:r>
    </w:p>
    <w:p w:rsidR="00F7228D" w:rsidRPr="00454B6B" w:rsidRDefault="00F7228D">
      <w:pPr>
        <w:pStyle w:val="BodyText"/>
        <w:ind w:left="720"/>
        <w:rPr>
          <w:lang w:val="bg-BG"/>
        </w:rPr>
      </w:pPr>
    </w:p>
    <w:p w:rsidR="00F7228D" w:rsidRPr="00454B6B" w:rsidRDefault="003C58E5" w:rsidP="005F2E56">
      <w:pPr>
        <w:pStyle w:val="BodyText"/>
        <w:numPr>
          <w:ilvl w:val="0"/>
          <w:numId w:val="78"/>
        </w:numPr>
        <w:tabs>
          <w:tab w:val="left" w:pos="720"/>
        </w:tabs>
        <w:rPr>
          <w:lang w:val="bg-BG"/>
        </w:rPr>
      </w:pPr>
      <w:r w:rsidRPr="00454B6B">
        <w:rPr>
          <w:lang w:val="bg-BG"/>
        </w:rPr>
        <w:t xml:space="preserve">Остатъчния пиков товар и/или остатъчните топлинни нужди на високи температури се покриват от не-толкова ефективно оборудване – подходящо за целта. </w:t>
      </w:r>
    </w:p>
    <w:p w:rsidR="00F7228D" w:rsidRPr="00454B6B" w:rsidRDefault="00F7228D">
      <w:pPr>
        <w:pStyle w:val="BodyText"/>
        <w:ind w:left="720"/>
        <w:rPr>
          <w:lang w:val="bg-BG"/>
        </w:rPr>
      </w:pPr>
    </w:p>
    <w:p w:rsidR="00F7228D" w:rsidRPr="00454B6B" w:rsidRDefault="00DC7957">
      <w:pPr>
        <w:pStyle w:val="BodyText"/>
        <w:rPr>
          <w:lang w:val="bg-BG"/>
        </w:rPr>
      </w:pPr>
      <w:r w:rsidRPr="00454B6B">
        <w:rPr>
          <w:lang w:val="bg-BG"/>
        </w:rPr>
        <w:lastRenderedPageBreak/>
        <w:t xml:space="preserve">Подходът с каскадност при топлоснабдяването не види непременно към оптималното решение, нито пък взема предвид особеностите на съответната топло-разпределителна </w:t>
      </w:r>
      <w:r w:rsidR="000117E9" w:rsidRPr="00454B6B">
        <w:rPr>
          <w:lang w:val="bg-BG"/>
        </w:rPr>
        <w:t>система</w:t>
      </w:r>
      <w:r w:rsidRPr="00454B6B">
        <w:rPr>
          <w:lang w:val="bg-BG"/>
        </w:rPr>
        <w:t>, но ни дава добра първоначална представа, която може да се промени и оптимизира ръчно за съответния случай според опита на одитора.</w:t>
      </w:r>
    </w:p>
    <w:p w:rsidR="00F7228D" w:rsidRPr="00454B6B" w:rsidRDefault="00F7228D">
      <w:pPr>
        <w:pStyle w:val="BodyText"/>
        <w:rPr>
          <w:lang w:val="bg-BG"/>
        </w:rPr>
      </w:pPr>
    </w:p>
    <w:p w:rsidR="00F7228D" w:rsidRPr="00454B6B" w:rsidRDefault="00DC7957">
      <w:pPr>
        <w:pStyle w:val="BodyText"/>
        <w:rPr>
          <w:lang w:val="bg-BG"/>
        </w:rPr>
      </w:pPr>
      <w:r w:rsidRPr="00454B6B">
        <w:rPr>
          <w:lang w:val="bg-BG"/>
        </w:rPr>
        <w:t xml:space="preserve">Процеса на проектиране на една цялостна топлоснабдителна </w:t>
      </w:r>
      <w:r w:rsidR="000117E9" w:rsidRPr="00454B6B">
        <w:rPr>
          <w:lang w:val="bg-BG"/>
        </w:rPr>
        <w:t>система</w:t>
      </w:r>
      <w:r w:rsidRPr="00454B6B">
        <w:rPr>
          <w:lang w:val="bg-BG"/>
        </w:rPr>
        <w:t xml:space="preserve"> става на следните стъпки:</w:t>
      </w:r>
    </w:p>
    <w:p w:rsidR="00F7228D" w:rsidRPr="00454B6B" w:rsidRDefault="00F7228D">
      <w:pPr>
        <w:pStyle w:val="BodyText"/>
        <w:rPr>
          <w:lang w:val="bg-BG"/>
        </w:rPr>
      </w:pPr>
    </w:p>
    <w:p w:rsidR="00F7228D" w:rsidRPr="00454B6B" w:rsidRDefault="00DC7957" w:rsidP="005F2E56">
      <w:pPr>
        <w:pStyle w:val="BodyText"/>
        <w:numPr>
          <w:ilvl w:val="0"/>
          <w:numId w:val="79"/>
        </w:numPr>
        <w:tabs>
          <w:tab w:val="left" w:pos="720"/>
        </w:tabs>
        <w:rPr>
          <w:lang w:val="bg-BG"/>
        </w:rPr>
      </w:pPr>
      <w:r w:rsidRPr="00454B6B">
        <w:rPr>
          <w:lang w:val="bg-BG"/>
        </w:rPr>
        <w:t xml:space="preserve">Избор на тип оборудване, което да се използва при топлоснабдителната каскада. Тази стъпка се прави ръчно от одитора, въпреки че в софтуерния инструмент на </w:t>
      </w:r>
      <w:r w:rsidR="00F7228D" w:rsidRPr="00454B6B">
        <w:rPr>
          <w:lang w:val="bg-BG"/>
        </w:rPr>
        <w:t xml:space="preserve">EINSTEIN </w:t>
      </w:r>
      <w:r w:rsidRPr="00454B6B">
        <w:rPr>
          <w:lang w:val="bg-BG"/>
        </w:rPr>
        <w:t xml:space="preserve">има няколко </w:t>
      </w:r>
      <w:r w:rsidR="000117E9" w:rsidRPr="00454B6B">
        <w:rPr>
          <w:lang w:val="bg-BG"/>
        </w:rPr>
        <w:t>препоръчани</w:t>
      </w:r>
      <w:r w:rsidRPr="00454B6B">
        <w:rPr>
          <w:lang w:val="bg-BG"/>
        </w:rPr>
        <w:t xml:space="preserve"> оборудвания.</w:t>
      </w:r>
    </w:p>
    <w:p w:rsidR="00F7228D" w:rsidRPr="00454B6B" w:rsidRDefault="00F7228D">
      <w:pPr>
        <w:pStyle w:val="BodyText"/>
        <w:ind w:left="720"/>
        <w:rPr>
          <w:lang w:val="bg-BG"/>
        </w:rPr>
      </w:pPr>
    </w:p>
    <w:p w:rsidR="00F7228D" w:rsidRPr="00454B6B" w:rsidRDefault="00DC7957" w:rsidP="005F2E56">
      <w:pPr>
        <w:pStyle w:val="BodyText"/>
        <w:numPr>
          <w:ilvl w:val="0"/>
          <w:numId w:val="79"/>
        </w:numPr>
        <w:tabs>
          <w:tab w:val="left" w:pos="720"/>
        </w:tabs>
        <w:rPr>
          <w:lang w:val="bg-BG"/>
        </w:rPr>
      </w:pPr>
      <w:r w:rsidRPr="00454B6B">
        <w:rPr>
          <w:lang w:val="bg-BG"/>
        </w:rPr>
        <w:t xml:space="preserve">Оразмеряване на оборудването индивидуално за всеки тип участващ в каскадата. За целта софтуерния инструмент на </w:t>
      </w:r>
      <w:r w:rsidR="00F7228D" w:rsidRPr="00454B6B">
        <w:rPr>
          <w:lang w:val="bg-BG"/>
        </w:rPr>
        <w:t xml:space="preserve">EINSTEIN </w:t>
      </w:r>
      <w:r w:rsidRPr="00454B6B">
        <w:rPr>
          <w:lang w:val="bg-BG"/>
        </w:rPr>
        <w:t xml:space="preserve">предлага така наречените „асистенти в дизайна” за някои технологии. Този автоматичен и </w:t>
      </w:r>
      <w:r w:rsidR="000117E9" w:rsidRPr="00454B6B">
        <w:rPr>
          <w:lang w:val="bg-BG"/>
        </w:rPr>
        <w:t>полуавтоматичен</w:t>
      </w:r>
      <w:r w:rsidRPr="00454B6B">
        <w:rPr>
          <w:lang w:val="bg-BG"/>
        </w:rPr>
        <w:t xml:space="preserve"> дизайн може да се промени ръчно в последствие. </w:t>
      </w:r>
    </w:p>
    <w:p w:rsidR="00F7228D" w:rsidRPr="00454B6B" w:rsidRDefault="00F7228D">
      <w:pPr>
        <w:pStyle w:val="BodyText"/>
        <w:ind w:left="720"/>
        <w:rPr>
          <w:lang w:val="bg-BG"/>
        </w:rPr>
      </w:pPr>
    </w:p>
    <w:p w:rsidR="00F7228D" w:rsidRPr="00454B6B" w:rsidRDefault="000117E9" w:rsidP="005F2E56">
      <w:pPr>
        <w:pStyle w:val="BodyText"/>
        <w:numPr>
          <w:ilvl w:val="0"/>
          <w:numId w:val="79"/>
        </w:numPr>
        <w:tabs>
          <w:tab w:val="left" w:pos="720"/>
        </w:tabs>
        <w:rPr>
          <w:lang w:val="bg-BG"/>
        </w:rPr>
      </w:pPr>
      <w:r w:rsidRPr="00454B6B">
        <w:rPr>
          <w:lang w:val="bg-BG"/>
        </w:rPr>
        <w:t>Избор</w:t>
      </w:r>
      <w:r w:rsidR="00B9490C" w:rsidRPr="00454B6B">
        <w:rPr>
          <w:lang w:val="bg-BG"/>
        </w:rPr>
        <w:t xml:space="preserve"> на „цялостната” </w:t>
      </w:r>
      <w:r w:rsidRPr="00454B6B">
        <w:rPr>
          <w:lang w:val="bg-BG"/>
        </w:rPr>
        <w:t>оптимална</w:t>
      </w:r>
      <w:r w:rsidR="00B9490C" w:rsidRPr="00454B6B">
        <w:rPr>
          <w:lang w:val="bg-BG"/>
        </w:rPr>
        <w:t xml:space="preserve"> комбинация. Тази стъпка става на принципа проба-грешка: прилагат се различни комбинации на технологии и след това се сравняват по техните показатели относно енергийната ефективност, икономичността и влиянието върху околната среда.</w:t>
      </w:r>
    </w:p>
    <w:p w:rsidR="00F7228D" w:rsidRPr="00454B6B" w:rsidRDefault="00F7228D">
      <w:pPr>
        <w:pStyle w:val="BodyText"/>
        <w:ind w:left="720"/>
        <w:rPr>
          <w:lang w:val="bg-BG"/>
        </w:rPr>
      </w:pPr>
    </w:p>
    <w:p w:rsidR="00F7228D" w:rsidRPr="00454B6B" w:rsidRDefault="00B9490C" w:rsidP="005F2E56">
      <w:pPr>
        <w:pStyle w:val="BodyText"/>
        <w:numPr>
          <w:ilvl w:val="0"/>
          <w:numId w:val="79"/>
        </w:numPr>
        <w:tabs>
          <w:tab w:val="left" w:pos="720"/>
        </w:tabs>
        <w:rPr>
          <w:lang w:val="bg-BG"/>
        </w:rPr>
      </w:pPr>
      <w:r w:rsidRPr="00454B6B">
        <w:rPr>
          <w:lang w:val="bg-BG"/>
        </w:rPr>
        <w:t>В много случаи оптимизацията на последователността топли</w:t>
      </w:r>
      <w:r w:rsidR="000117E9">
        <w:rPr>
          <w:lang w:val="bg-BG"/>
        </w:rPr>
        <w:t>нно възстановяване- топлоснабдя</w:t>
      </w:r>
      <w:r w:rsidRPr="00454B6B">
        <w:rPr>
          <w:lang w:val="bg-BG"/>
        </w:rPr>
        <w:t>ване и охлаждане трябва да се извършва итеративно(една и съща последователнос</w:t>
      </w:r>
      <w:r w:rsidR="000117E9">
        <w:rPr>
          <w:lang w:val="bg-BG"/>
        </w:rPr>
        <w:t>т</w:t>
      </w:r>
      <w:r w:rsidRPr="00454B6B">
        <w:rPr>
          <w:lang w:val="bg-BG"/>
        </w:rPr>
        <w:t xml:space="preserve"> се повтаря много пъти), за да доведе промяната в </w:t>
      </w:r>
      <w:r w:rsidR="000117E9" w:rsidRPr="00454B6B">
        <w:rPr>
          <w:lang w:val="bg-BG"/>
        </w:rPr>
        <w:t>снабдителната</w:t>
      </w:r>
      <w:r w:rsidRPr="00454B6B">
        <w:rPr>
          <w:lang w:val="bg-BG"/>
        </w:rPr>
        <w:t xml:space="preserve"> система до промени в наличната отпадна топлина и по този начин до промени в потенциала за топлинно възстановяване.</w:t>
      </w:r>
      <w:r w:rsidR="00F7228D" w:rsidRPr="00454B6B">
        <w:rPr>
          <w:lang w:val="bg-BG"/>
        </w:rPr>
        <w:t xml:space="preserve"> </w:t>
      </w:r>
    </w:p>
    <w:p w:rsidR="00F7228D" w:rsidRPr="00454B6B" w:rsidRDefault="00F7228D">
      <w:pPr>
        <w:pStyle w:val="BodyText"/>
        <w:rPr>
          <w:i/>
          <w:iCs/>
          <w:color w:val="000000"/>
          <w:lang w:val="bg-BG"/>
        </w:rPr>
      </w:pPr>
    </w:p>
    <w:p w:rsidR="00F7228D" w:rsidRPr="008D37F2" w:rsidRDefault="00987B82" w:rsidP="008D37F2">
      <w:pPr>
        <w:pStyle w:val="BodyText"/>
        <w:spacing w:before="120"/>
        <w:jc w:val="center"/>
        <w:rPr>
          <w:i/>
          <w:iCs/>
          <w:color w:val="000000"/>
          <w:lang w:val="bg-BG"/>
        </w:rPr>
      </w:pPr>
      <w:r>
        <w:rPr>
          <w:noProof/>
          <w:lang w:val="bg-BG" w:eastAsia="bg-BG" w:bidi="ar-SA"/>
        </w:rPr>
        <w:drawing>
          <wp:inline distT="0" distB="0" distL="0" distR="0">
            <wp:extent cx="4298950" cy="2794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2" cstate="print"/>
                    <a:srcRect/>
                    <a:stretch>
                      <a:fillRect/>
                    </a:stretch>
                  </pic:blipFill>
                  <pic:spPr bwMode="auto">
                    <a:xfrm>
                      <a:off x="0" y="0"/>
                      <a:ext cx="4298950" cy="2794000"/>
                    </a:xfrm>
                    <a:prstGeom prst="rect">
                      <a:avLst/>
                    </a:prstGeom>
                    <a:noFill/>
                    <a:ln w="9525">
                      <a:noFill/>
                      <a:miter lim="800000"/>
                      <a:headEnd/>
                      <a:tailEnd/>
                    </a:ln>
                  </pic:spPr>
                </pic:pic>
              </a:graphicData>
            </a:graphic>
          </wp:inline>
        </w:drawing>
      </w:r>
    </w:p>
    <w:p w:rsidR="00F7228D" w:rsidRPr="00454B6B" w:rsidRDefault="00B9490C">
      <w:pPr>
        <w:pStyle w:val="BodyText"/>
        <w:spacing w:before="120"/>
        <w:rPr>
          <w:i/>
          <w:iCs/>
          <w:color w:val="000000"/>
          <w:lang w:val="bg-BG"/>
        </w:rPr>
      </w:pPr>
      <w:r w:rsidRPr="00454B6B">
        <w:rPr>
          <w:i/>
          <w:iCs/>
          <w:color w:val="000000"/>
          <w:lang w:val="bg-BG"/>
        </w:rPr>
        <w:t>Фиг</w:t>
      </w:r>
      <w:r w:rsidR="00F7228D" w:rsidRPr="00454B6B">
        <w:rPr>
          <w:i/>
          <w:iCs/>
          <w:color w:val="000000"/>
          <w:lang w:val="bg-BG"/>
        </w:rPr>
        <w:t xml:space="preserve"> </w:t>
      </w:r>
      <w:r w:rsidR="00F7228D" w:rsidRPr="00454B6B">
        <w:rPr>
          <w:i/>
          <w:iCs/>
          <w:color w:val="000000"/>
          <w:lang w:val="bg-BG"/>
        </w:rPr>
        <w:fldChar w:fldCharType="begin"/>
      </w:r>
      <w:r w:rsidR="00F7228D" w:rsidRPr="00454B6B">
        <w:rPr>
          <w:i/>
          <w:iCs/>
          <w:color w:val="000000"/>
          <w:lang w:val="bg-BG"/>
        </w:rPr>
        <w:instrText xml:space="preserve"> SEQ "Figure" \*Arabic </w:instrText>
      </w:r>
      <w:r w:rsidR="00F7228D" w:rsidRPr="00454B6B">
        <w:rPr>
          <w:i/>
          <w:iCs/>
          <w:color w:val="000000"/>
          <w:lang w:val="bg-BG"/>
        </w:rPr>
        <w:fldChar w:fldCharType="separate"/>
      </w:r>
      <w:r w:rsidR="00A26327">
        <w:rPr>
          <w:i/>
          <w:iCs/>
          <w:noProof/>
          <w:color w:val="000000"/>
          <w:lang w:val="bg-BG"/>
        </w:rPr>
        <w:t>23</w:t>
      </w:r>
      <w:r w:rsidR="00F7228D" w:rsidRPr="00454B6B">
        <w:rPr>
          <w:i/>
          <w:iCs/>
          <w:color w:val="000000"/>
          <w:lang w:val="bg-BG"/>
        </w:rPr>
        <w:fldChar w:fldCharType="end"/>
      </w:r>
      <w:r w:rsidR="00F7228D" w:rsidRPr="00454B6B">
        <w:rPr>
          <w:i/>
          <w:iCs/>
          <w:color w:val="000000"/>
          <w:lang w:val="bg-BG"/>
        </w:rPr>
        <w:t xml:space="preserve">: </w:t>
      </w:r>
      <w:r w:rsidRPr="00454B6B">
        <w:rPr>
          <w:i/>
          <w:iCs/>
          <w:color w:val="000000"/>
          <w:lang w:val="bg-BG"/>
        </w:rPr>
        <w:t>Пример</w:t>
      </w:r>
      <w:r w:rsidR="00F7228D" w:rsidRPr="00454B6B">
        <w:rPr>
          <w:i/>
          <w:iCs/>
          <w:color w:val="000000"/>
          <w:lang w:val="bg-BG"/>
        </w:rPr>
        <w:t xml:space="preserve">: </w:t>
      </w:r>
      <w:r w:rsidRPr="00454B6B">
        <w:rPr>
          <w:i/>
          <w:iCs/>
          <w:color w:val="000000"/>
          <w:lang w:val="bg-BG"/>
        </w:rPr>
        <w:t xml:space="preserve">Принос за </w:t>
      </w:r>
      <w:r w:rsidR="000117E9" w:rsidRPr="00454B6B">
        <w:rPr>
          <w:i/>
          <w:iCs/>
          <w:color w:val="000000"/>
          <w:lang w:val="bg-BG"/>
        </w:rPr>
        <w:t>общите</w:t>
      </w:r>
      <w:r w:rsidRPr="00454B6B">
        <w:rPr>
          <w:i/>
          <w:iCs/>
          <w:color w:val="000000"/>
          <w:lang w:val="bg-BG"/>
        </w:rPr>
        <w:t xml:space="preserve"> топлинни нужди на различни температурни нива на каскадно оформена система от различни видове оборудване</w:t>
      </w:r>
      <w:r w:rsidR="00F7228D" w:rsidRPr="00454B6B">
        <w:rPr>
          <w:i/>
          <w:iCs/>
          <w:color w:val="000000"/>
          <w:lang w:val="bg-BG"/>
        </w:rPr>
        <w:t>.</w:t>
      </w:r>
    </w:p>
    <w:p w:rsidR="00F7228D" w:rsidRPr="00454B6B" w:rsidRDefault="00F7228D">
      <w:pPr>
        <w:pStyle w:val="BodyText"/>
        <w:spacing w:before="120"/>
        <w:rPr>
          <w:color w:val="000000"/>
          <w:lang w:val="bg-BG"/>
        </w:rPr>
      </w:pPr>
    </w:p>
    <w:p w:rsidR="00F7228D" w:rsidRPr="00454B6B" w:rsidRDefault="00B9490C">
      <w:pPr>
        <w:pStyle w:val="Heading4"/>
        <w:tabs>
          <w:tab w:val="left" w:pos="850"/>
        </w:tabs>
        <w:rPr>
          <w:lang w:val="bg-BG"/>
        </w:rPr>
      </w:pPr>
      <w:r w:rsidRPr="00454B6B">
        <w:rPr>
          <w:lang w:val="bg-BG"/>
        </w:rPr>
        <w:t>Топло и студо-ханилища</w:t>
      </w:r>
    </w:p>
    <w:p w:rsidR="00F7228D" w:rsidRPr="00454B6B" w:rsidRDefault="00F7228D">
      <w:pPr>
        <w:pStyle w:val="BodyText"/>
        <w:rPr>
          <w:lang w:val="bg-BG"/>
        </w:rPr>
      </w:pPr>
    </w:p>
    <w:p w:rsidR="00F7228D" w:rsidRPr="00454B6B" w:rsidRDefault="00B9490C">
      <w:pPr>
        <w:pStyle w:val="BodyText"/>
        <w:rPr>
          <w:lang w:val="bg-BG"/>
        </w:rPr>
      </w:pPr>
      <w:r w:rsidRPr="00454B6B">
        <w:rPr>
          <w:lang w:val="bg-BG"/>
        </w:rPr>
        <w:t xml:space="preserve">Повечето енергийно-ефектвни топлоснабдителни  охладителни технологии(като </w:t>
      </w:r>
      <w:r w:rsidR="000117E9" w:rsidRPr="00454B6B">
        <w:rPr>
          <w:lang w:val="bg-BG"/>
        </w:rPr>
        <w:t>когенерация</w:t>
      </w:r>
      <w:r w:rsidRPr="00454B6B">
        <w:rPr>
          <w:lang w:val="bg-BG"/>
        </w:rPr>
        <w:t>, топлинни помпи, ВЕИ)</w:t>
      </w:r>
      <w:r w:rsidR="00E61EF3" w:rsidRPr="00454B6B">
        <w:rPr>
          <w:lang w:val="bg-BG"/>
        </w:rPr>
        <w:t xml:space="preserve"> се различават от „стандартните” технологии днес по:</w:t>
      </w:r>
      <w:r w:rsidR="003A32D7" w:rsidRPr="00454B6B">
        <w:rPr>
          <w:lang w:val="bg-BG"/>
        </w:rPr>
        <w:tab/>
      </w:r>
      <w:r w:rsidR="003A32D7" w:rsidRPr="00454B6B">
        <w:rPr>
          <w:lang w:val="bg-BG"/>
        </w:rPr>
        <w:tab/>
      </w:r>
      <w:r w:rsidR="003A32D7" w:rsidRPr="00454B6B">
        <w:rPr>
          <w:lang w:val="bg-BG"/>
        </w:rPr>
        <w:tab/>
      </w:r>
      <w:r w:rsidR="003A32D7" w:rsidRPr="00454B6B">
        <w:rPr>
          <w:lang w:val="bg-BG"/>
        </w:rPr>
        <w:tab/>
      </w:r>
      <w:r w:rsidR="003A32D7" w:rsidRPr="00454B6B">
        <w:rPr>
          <w:lang w:val="bg-BG"/>
        </w:rPr>
        <w:tab/>
      </w:r>
      <w:r w:rsidR="003A32D7" w:rsidRPr="00454B6B">
        <w:rPr>
          <w:lang w:val="bg-BG"/>
        </w:rPr>
        <w:tab/>
      </w:r>
    </w:p>
    <w:p w:rsidR="00F7228D" w:rsidRPr="00454B6B" w:rsidRDefault="00E61EF3" w:rsidP="005F2E56">
      <w:pPr>
        <w:pStyle w:val="BodyText"/>
        <w:numPr>
          <w:ilvl w:val="0"/>
          <w:numId w:val="80"/>
        </w:numPr>
        <w:tabs>
          <w:tab w:val="left" w:pos="720"/>
        </w:tabs>
        <w:rPr>
          <w:lang w:val="bg-BG"/>
        </w:rPr>
      </w:pPr>
      <w:r w:rsidRPr="00454B6B">
        <w:rPr>
          <w:lang w:val="bg-BG"/>
        </w:rPr>
        <w:t xml:space="preserve">По-ниска енергийна консумация и съответно по-ниски оперативни разходи </w:t>
      </w:r>
    </w:p>
    <w:p w:rsidR="00F7228D" w:rsidRPr="00454B6B" w:rsidRDefault="00F7228D">
      <w:pPr>
        <w:pStyle w:val="BodyText"/>
        <w:ind w:left="720"/>
        <w:rPr>
          <w:lang w:val="bg-BG"/>
        </w:rPr>
      </w:pPr>
    </w:p>
    <w:p w:rsidR="00F7228D" w:rsidRPr="00454B6B" w:rsidRDefault="000117E9" w:rsidP="005F2E56">
      <w:pPr>
        <w:pStyle w:val="BodyText"/>
        <w:numPr>
          <w:ilvl w:val="0"/>
          <w:numId w:val="81"/>
        </w:numPr>
        <w:tabs>
          <w:tab w:val="left" w:pos="720"/>
        </w:tabs>
        <w:rPr>
          <w:lang w:val="bg-BG"/>
        </w:rPr>
      </w:pPr>
      <w:r>
        <w:rPr>
          <w:lang w:val="bg-BG"/>
        </w:rPr>
        <w:t>Обикновено по-висок</w:t>
      </w:r>
      <w:r w:rsidR="00E61EF3" w:rsidRPr="00454B6B">
        <w:rPr>
          <w:lang w:val="bg-BG"/>
        </w:rPr>
        <w:t>и цени на първоначалната инвестиция</w:t>
      </w:r>
    </w:p>
    <w:p w:rsidR="00F7228D" w:rsidRPr="00454B6B" w:rsidRDefault="00F7228D">
      <w:pPr>
        <w:pStyle w:val="BodyText"/>
        <w:rPr>
          <w:b/>
          <w:bCs/>
          <w:i/>
          <w:iCs/>
          <w:lang w:val="bg-BG"/>
        </w:rPr>
      </w:pPr>
    </w:p>
    <w:p w:rsidR="00F7228D" w:rsidRPr="00454B6B" w:rsidRDefault="00E61EF3">
      <w:pPr>
        <w:pStyle w:val="BodyText"/>
        <w:rPr>
          <w:lang w:val="bg-BG"/>
        </w:rPr>
      </w:pPr>
      <w:r w:rsidRPr="00454B6B">
        <w:rPr>
          <w:lang w:val="bg-BG"/>
        </w:rPr>
        <w:lastRenderedPageBreak/>
        <w:t xml:space="preserve">Докато първоначалната инвестиция е фиксирана стойност(в зависимост само от вида оборудване), спестената енергия се увеличава с нарастване на годишните работни часове на оборудването. Това означава, че икономическата полза от тези технологии зависи силно от продължителността на работа. </w:t>
      </w:r>
    </w:p>
    <w:p w:rsidR="00F7228D" w:rsidRPr="00454B6B" w:rsidRDefault="00F7228D">
      <w:pPr>
        <w:pStyle w:val="BodyText"/>
        <w:rPr>
          <w:lang w:val="bg-BG"/>
        </w:rPr>
      </w:pPr>
    </w:p>
    <w:p w:rsidR="00F7228D" w:rsidRPr="00454B6B" w:rsidRDefault="00E61EF3">
      <w:pPr>
        <w:pStyle w:val="BodyText"/>
        <w:rPr>
          <w:lang w:val="bg-BG"/>
        </w:rPr>
      </w:pPr>
      <w:r w:rsidRPr="00454B6B">
        <w:rPr>
          <w:lang w:val="bg-BG"/>
        </w:rPr>
        <w:t xml:space="preserve">Затова този тип оборудване би трябвало да се използва главно за </w:t>
      </w:r>
      <w:r w:rsidR="00581CD9" w:rsidRPr="00454B6B">
        <w:rPr>
          <w:lang w:val="bg-BG"/>
        </w:rPr>
        <w:t>базови</w:t>
      </w:r>
      <w:r w:rsidRPr="00454B6B">
        <w:rPr>
          <w:lang w:val="bg-BG"/>
        </w:rPr>
        <w:t xml:space="preserve"> процеси, </w:t>
      </w:r>
      <w:r w:rsidR="00581CD9" w:rsidRPr="00454B6B">
        <w:rPr>
          <w:lang w:val="bg-BG"/>
        </w:rPr>
        <w:t>а</w:t>
      </w:r>
      <w:r w:rsidRPr="00454B6B">
        <w:rPr>
          <w:lang w:val="bg-BG"/>
        </w:rPr>
        <w:t xml:space="preserve"> пиковите товари </w:t>
      </w:r>
      <w:r w:rsidR="00581CD9" w:rsidRPr="00454B6B">
        <w:rPr>
          <w:lang w:val="bg-BG"/>
        </w:rPr>
        <w:t xml:space="preserve"> да </w:t>
      </w:r>
      <w:r w:rsidRPr="00454B6B">
        <w:rPr>
          <w:lang w:val="bg-BG"/>
        </w:rPr>
        <w:t xml:space="preserve">се покриват от обикновено по-евтини, но не толкова енергийно-ефективни технологии. </w:t>
      </w:r>
    </w:p>
    <w:p w:rsidR="00F7228D" w:rsidRPr="00454B6B" w:rsidRDefault="00F7228D">
      <w:pPr>
        <w:pStyle w:val="BodyText"/>
        <w:rPr>
          <w:lang w:val="bg-BG"/>
        </w:rPr>
      </w:pPr>
    </w:p>
    <w:p w:rsidR="00F7228D" w:rsidRPr="008D37F2" w:rsidRDefault="00987B82" w:rsidP="008D37F2">
      <w:pPr>
        <w:pStyle w:val="BodyText"/>
        <w:jc w:val="center"/>
        <w:rPr>
          <w:lang w:val="bg-BG"/>
        </w:rPr>
      </w:pPr>
      <w:r>
        <w:rPr>
          <w:noProof/>
          <w:lang w:val="bg-BG" w:eastAsia="bg-BG" w:bidi="ar-SA"/>
        </w:rPr>
        <w:drawing>
          <wp:inline distT="0" distB="0" distL="0" distR="0">
            <wp:extent cx="4502150" cy="269875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3" cstate="print"/>
                    <a:srcRect/>
                    <a:stretch>
                      <a:fillRect/>
                    </a:stretch>
                  </pic:blipFill>
                  <pic:spPr bwMode="auto">
                    <a:xfrm>
                      <a:off x="0" y="0"/>
                      <a:ext cx="4502150" cy="2698750"/>
                    </a:xfrm>
                    <a:prstGeom prst="rect">
                      <a:avLst/>
                    </a:prstGeom>
                    <a:noFill/>
                    <a:ln w="9525">
                      <a:noFill/>
                      <a:miter lim="800000"/>
                      <a:headEnd/>
                      <a:tailEnd/>
                    </a:ln>
                  </pic:spPr>
                </pic:pic>
              </a:graphicData>
            </a:graphic>
          </wp:inline>
        </w:drawing>
      </w:r>
    </w:p>
    <w:p w:rsidR="00F7228D" w:rsidRPr="00454B6B" w:rsidRDefault="00581CD9" w:rsidP="00581CD9">
      <w:pPr>
        <w:pStyle w:val="BodyText"/>
        <w:jc w:val="center"/>
        <w:rPr>
          <w:i/>
          <w:iCs/>
          <w:lang w:val="bg-BG"/>
        </w:rPr>
      </w:pPr>
      <w:r w:rsidRPr="00454B6B">
        <w:rPr>
          <w:i/>
          <w:iCs/>
          <w:color w:val="000000"/>
          <w:lang w:val="bg-BG"/>
        </w:rPr>
        <w:t>Фиг.</w:t>
      </w:r>
      <w:r w:rsidR="00F7228D" w:rsidRPr="00454B6B">
        <w:rPr>
          <w:i/>
          <w:iCs/>
          <w:color w:val="000000"/>
          <w:lang w:val="bg-BG"/>
        </w:rPr>
        <w:t xml:space="preserve"> </w:t>
      </w:r>
      <w:r w:rsidR="00F7228D" w:rsidRPr="00454B6B">
        <w:rPr>
          <w:i/>
          <w:iCs/>
          <w:color w:val="000000"/>
          <w:lang w:val="bg-BG"/>
        </w:rPr>
        <w:fldChar w:fldCharType="begin"/>
      </w:r>
      <w:r w:rsidR="00F7228D" w:rsidRPr="00454B6B">
        <w:rPr>
          <w:i/>
          <w:iCs/>
          <w:color w:val="000000"/>
          <w:lang w:val="bg-BG"/>
        </w:rPr>
        <w:instrText xml:space="preserve"> SEQ "Figure" \*Arabic </w:instrText>
      </w:r>
      <w:r w:rsidR="00F7228D" w:rsidRPr="00454B6B">
        <w:rPr>
          <w:i/>
          <w:iCs/>
          <w:color w:val="000000"/>
          <w:lang w:val="bg-BG"/>
        </w:rPr>
        <w:fldChar w:fldCharType="separate"/>
      </w:r>
      <w:r w:rsidR="00A26327">
        <w:rPr>
          <w:i/>
          <w:iCs/>
          <w:noProof/>
          <w:color w:val="000000"/>
          <w:lang w:val="bg-BG"/>
        </w:rPr>
        <w:t>24</w:t>
      </w:r>
      <w:r w:rsidR="00F7228D" w:rsidRPr="00454B6B">
        <w:rPr>
          <w:i/>
          <w:iCs/>
          <w:color w:val="000000"/>
          <w:lang w:val="bg-BG"/>
        </w:rPr>
        <w:fldChar w:fldCharType="end"/>
      </w:r>
      <w:r w:rsidR="00F7228D" w:rsidRPr="00454B6B">
        <w:rPr>
          <w:i/>
          <w:iCs/>
          <w:color w:val="000000"/>
          <w:lang w:val="bg-BG"/>
        </w:rPr>
        <w:t xml:space="preserve">. </w:t>
      </w:r>
      <w:r w:rsidRPr="00454B6B">
        <w:rPr>
          <w:i/>
          <w:iCs/>
          <w:color w:val="000000"/>
          <w:lang w:val="bg-BG"/>
        </w:rPr>
        <w:t>Разделянето на оборудването на базово, средно натоварено и пиково</w:t>
      </w:r>
    </w:p>
    <w:p w:rsidR="00F7228D" w:rsidRPr="00454B6B" w:rsidRDefault="00F7228D">
      <w:pPr>
        <w:pStyle w:val="BodyText"/>
        <w:rPr>
          <w:shd w:val="clear" w:color="auto" w:fill="FFFF00"/>
          <w:lang w:val="bg-BG"/>
        </w:rPr>
      </w:pPr>
    </w:p>
    <w:p w:rsidR="00F7228D" w:rsidRPr="00454B6B" w:rsidRDefault="00F7228D">
      <w:pPr>
        <w:pStyle w:val="BodyText"/>
        <w:rPr>
          <w:lang w:val="bg-BG"/>
        </w:rPr>
      </w:pPr>
    </w:p>
    <w:p w:rsidR="00F7228D" w:rsidRPr="00454B6B" w:rsidRDefault="00A366B0">
      <w:pPr>
        <w:pStyle w:val="BodyText"/>
        <w:rPr>
          <w:lang w:val="bg-BG"/>
        </w:rPr>
      </w:pPr>
      <w:r w:rsidRPr="00454B6B">
        <w:rPr>
          <w:lang w:val="bg-BG"/>
        </w:rPr>
        <w:t>Топло и студо</w:t>
      </w:r>
      <w:r w:rsidR="00FD76A1" w:rsidRPr="00454B6B">
        <w:rPr>
          <w:lang w:val="bg-BG"/>
        </w:rPr>
        <w:t xml:space="preserve"> – </w:t>
      </w:r>
      <w:r w:rsidRPr="00454B6B">
        <w:rPr>
          <w:lang w:val="bg-BG"/>
        </w:rPr>
        <w:t>хранилищ</w:t>
      </w:r>
      <w:r w:rsidR="00FD76A1" w:rsidRPr="00454B6B">
        <w:rPr>
          <w:lang w:val="bg-BG"/>
        </w:rPr>
        <w:t xml:space="preserve">ата </w:t>
      </w:r>
      <w:r w:rsidRPr="00454B6B">
        <w:rPr>
          <w:lang w:val="bg-BG"/>
        </w:rPr>
        <w:t xml:space="preserve"> в много случаи могат да се </w:t>
      </w:r>
      <w:r w:rsidR="00FD76A1" w:rsidRPr="00454B6B">
        <w:rPr>
          <w:lang w:val="bg-BG"/>
        </w:rPr>
        <w:t>използват</w:t>
      </w:r>
      <w:r w:rsidRPr="00454B6B">
        <w:rPr>
          <w:lang w:val="bg-BG"/>
        </w:rPr>
        <w:t xml:space="preserve"> за намаляване на пик</w:t>
      </w:r>
      <w:r w:rsidR="00FD76A1" w:rsidRPr="00454B6B">
        <w:rPr>
          <w:lang w:val="bg-BG"/>
        </w:rPr>
        <w:t>о</w:t>
      </w:r>
      <w:r w:rsidRPr="00454B6B">
        <w:rPr>
          <w:lang w:val="bg-BG"/>
        </w:rPr>
        <w:t>в</w:t>
      </w:r>
      <w:r w:rsidR="00FD76A1" w:rsidRPr="00454B6B">
        <w:rPr>
          <w:lang w:val="bg-BG"/>
        </w:rPr>
        <w:t>и</w:t>
      </w:r>
      <w:r w:rsidRPr="00454B6B">
        <w:rPr>
          <w:lang w:val="bg-BG"/>
        </w:rPr>
        <w:t xml:space="preserve">я товар и увеличаване на частта на </w:t>
      </w:r>
      <w:r w:rsidR="00FD76A1" w:rsidRPr="00454B6B">
        <w:rPr>
          <w:lang w:val="bg-BG"/>
        </w:rPr>
        <w:t>основния</w:t>
      </w:r>
      <w:r w:rsidRPr="00454B6B">
        <w:rPr>
          <w:lang w:val="bg-BG"/>
        </w:rPr>
        <w:t xml:space="preserve"> товар, като по този начин </w:t>
      </w:r>
      <w:r w:rsidR="00FD76A1" w:rsidRPr="00454B6B">
        <w:rPr>
          <w:lang w:val="bg-BG"/>
        </w:rPr>
        <w:t>осигуряват</w:t>
      </w:r>
      <w:r w:rsidRPr="00454B6B">
        <w:rPr>
          <w:lang w:val="bg-BG"/>
        </w:rPr>
        <w:t xml:space="preserve"> възможност по-голяма част от цялостните енергийни нужди да бъде покрита от енергийно-снабдителна система.</w:t>
      </w:r>
      <w:r w:rsidR="00F7228D" w:rsidRPr="00454B6B">
        <w:rPr>
          <w:lang w:val="bg-BG"/>
        </w:rPr>
        <w:t xml:space="preserve"> </w:t>
      </w:r>
    </w:p>
    <w:p w:rsidR="00F7228D" w:rsidRPr="00454B6B" w:rsidRDefault="00F7228D">
      <w:pPr>
        <w:pStyle w:val="BodyText"/>
        <w:rPr>
          <w:lang w:val="bg-BG"/>
        </w:rPr>
      </w:pPr>
    </w:p>
    <w:p w:rsidR="00F7228D" w:rsidRPr="00454B6B" w:rsidRDefault="00A366B0">
      <w:pPr>
        <w:pStyle w:val="BodyText"/>
        <w:rPr>
          <w:lang w:val="bg-BG"/>
        </w:rPr>
      </w:pPr>
      <w:r w:rsidRPr="00454B6B">
        <w:rPr>
          <w:lang w:val="bg-BG"/>
        </w:rPr>
        <w:t xml:space="preserve">Ето защо оптимизирана система за съхранява на отоплителна и охладителна енергия не може да се счита за независима технология сама по себе си, а се разглежда като  част от възможностите за доставка на енергийно ефективно </w:t>
      </w:r>
      <w:r w:rsidR="00FD76A1" w:rsidRPr="00454B6B">
        <w:rPr>
          <w:lang w:val="bg-BG"/>
        </w:rPr>
        <w:t>отопление</w:t>
      </w:r>
      <w:r w:rsidRPr="00454B6B">
        <w:rPr>
          <w:lang w:val="bg-BG"/>
        </w:rPr>
        <w:t xml:space="preserve"> и охлаждане (HC).</w:t>
      </w:r>
    </w:p>
    <w:p w:rsidR="00F821CF" w:rsidRPr="00454B6B" w:rsidRDefault="00A366B0" w:rsidP="00F821CF">
      <w:pPr>
        <w:pStyle w:val="western"/>
        <w:rPr>
          <w:lang w:val="bg-BG"/>
        </w:rPr>
      </w:pPr>
      <w:r w:rsidRPr="00454B6B">
        <w:rPr>
          <w:lang w:val="bg-BG"/>
        </w:rPr>
        <w:t>Най-значимите отоплителни и охладителни системи за съхранение са:</w:t>
      </w:r>
    </w:p>
    <w:p w:rsidR="00F821CF" w:rsidRPr="00454B6B" w:rsidRDefault="00A62854" w:rsidP="005F2E56">
      <w:pPr>
        <w:pStyle w:val="western"/>
        <w:numPr>
          <w:ilvl w:val="0"/>
          <w:numId w:val="110"/>
        </w:numPr>
        <w:spacing w:before="100" w:beforeAutospacing="1"/>
        <w:rPr>
          <w:lang w:val="bg-BG"/>
        </w:rPr>
      </w:pPr>
      <w:r w:rsidRPr="00454B6B">
        <w:rPr>
          <w:lang w:val="bg-BG"/>
        </w:rPr>
        <w:t xml:space="preserve">Хранилища за топла и студена вода разумно съхраняване на топлина вода; в напорни резервоари за съхранение при температури до повече от 150ºC </w:t>
      </w:r>
    </w:p>
    <w:p w:rsidR="00F821CF" w:rsidRPr="00454B6B" w:rsidRDefault="00A77D0F" w:rsidP="005F2E56">
      <w:pPr>
        <w:pStyle w:val="western"/>
        <w:numPr>
          <w:ilvl w:val="0"/>
          <w:numId w:val="110"/>
        </w:numPr>
        <w:spacing w:before="100" w:beforeAutospacing="1"/>
        <w:rPr>
          <w:lang w:val="bg-BG"/>
        </w:rPr>
      </w:pPr>
      <w:r w:rsidRPr="00454B6B">
        <w:rPr>
          <w:lang w:val="bg-BG"/>
        </w:rPr>
        <w:t xml:space="preserve">Наситени резервоари за съхранение на пара  </w:t>
      </w:r>
    </w:p>
    <w:p w:rsidR="00F821CF" w:rsidRPr="00454B6B" w:rsidRDefault="00A77D0F" w:rsidP="005F2E56">
      <w:pPr>
        <w:pStyle w:val="western"/>
        <w:numPr>
          <w:ilvl w:val="0"/>
          <w:numId w:val="110"/>
        </w:numPr>
        <w:spacing w:before="100" w:beforeAutospacing="1"/>
        <w:rPr>
          <w:lang w:val="bg-BG"/>
        </w:rPr>
      </w:pPr>
      <w:r w:rsidRPr="00454B6B">
        <w:rPr>
          <w:lang w:val="bg-BG"/>
        </w:rPr>
        <w:t xml:space="preserve">Съхранение на топлинно масло </w:t>
      </w:r>
    </w:p>
    <w:p w:rsidR="00F821CF" w:rsidRPr="00454B6B" w:rsidRDefault="00A77D0F" w:rsidP="005F2E56">
      <w:pPr>
        <w:pStyle w:val="western"/>
        <w:numPr>
          <w:ilvl w:val="0"/>
          <w:numId w:val="110"/>
        </w:numPr>
        <w:spacing w:before="100" w:beforeAutospacing="1"/>
        <w:rPr>
          <w:lang w:val="bg-BG"/>
        </w:rPr>
      </w:pPr>
      <w:r w:rsidRPr="00454B6B">
        <w:rPr>
          <w:lang w:val="bg-BG"/>
        </w:rPr>
        <w:t>Солидни складове (керамика, каменни легла, ….)</w:t>
      </w:r>
    </w:p>
    <w:p w:rsidR="00F821CF" w:rsidRPr="00454B6B" w:rsidRDefault="00FD76A1" w:rsidP="005F2E56">
      <w:pPr>
        <w:pStyle w:val="western"/>
        <w:numPr>
          <w:ilvl w:val="0"/>
          <w:numId w:val="110"/>
        </w:numPr>
        <w:spacing w:before="100" w:beforeAutospacing="1"/>
        <w:rPr>
          <w:lang w:val="bg-BG"/>
        </w:rPr>
      </w:pPr>
      <w:r w:rsidRPr="00454B6B">
        <w:rPr>
          <w:lang w:val="bg-BG"/>
        </w:rPr>
        <w:t>Латентни</w:t>
      </w:r>
      <w:r w:rsidR="00A77D0F" w:rsidRPr="00454B6B">
        <w:rPr>
          <w:lang w:val="bg-BG"/>
        </w:rPr>
        <w:t xml:space="preserve"> топло-хранилища с различни материали с промяна на фазата (PCM складове)</w:t>
      </w:r>
    </w:p>
    <w:p w:rsidR="00F821CF" w:rsidRPr="00454B6B" w:rsidRDefault="00A77D0F" w:rsidP="005F2E56">
      <w:pPr>
        <w:pStyle w:val="western"/>
        <w:numPr>
          <w:ilvl w:val="0"/>
          <w:numId w:val="110"/>
        </w:numPr>
        <w:spacing w:before="100" w:beforeAutospacing="1"/>
        <w:rPr>
          <w:lang w:val="bg-BG"/>
        </w:rPr>
      </w:pPr>
      <w:r w:rsidRPr="00454B6B">
        <w:rPr>
          <w:lang w:val="bg-BG"/>
        </w:rPr>
        <w:t xml:space="preserve">ледо хранилища и </w:t>
      </w:r>
      <w:r w:rsidR="00FD76A1" w:rsidRPr="00454B6B">
        <w:rPr>
          <w:lang w:val="bg-BG"/>
        </w:rPr>
        <w:t>латентни</w:t>
      </w:r>
      <w:r w:rsidRPr="00454B6B">
        <w:rPr>
          <w:lang w:val="bg-BG"/>
        </w:rPr>
        <w:t xml:space="preserve"> охлаждания в други PCM </w:t>
      </w:r>
    </w:p>
    <w:p w:rsidR="00F821CF" w:rsidRPr="00454B6B" w:rsidRDefault="00A77D0F" w:rsidP="005F2E56">
      <w:pPr>
        <w:pStyle w:val="western"/>
        <w:numPr>
          <w:ilvl w:val="0"/>
          <w:numId w:val="110"/>
        </w:numPr>
        <w:spacing w:before="100" w:beforeAutospacing="1"/>
        <w:rPr>
          <w:lang w:val="bg-BG"/>
        </w:rPr>
      </w:pPr>
      <w:r w:rsidRPr="00454B6B">
        <w:rPr>
          <w:lang w:val="bg-BG"/>
        </w:rPr>
        <w:t>Тер</w:t>
      </w:r>
      <w:r w:rsidR="00FD76A1" w:rsidRPr="00454B6B">
        <w:rPr>
          <w:lang w:val="bg-BG"/>
        </w:rPr>
        <w:t>мо</w:t>
      </w:r>
      <w:r w:rsidRPr="00454B6B">
        <w:rPr>
          <w:lang w:val="bg-BG"/>
        </w:rPr>
        <w:t>химични</w:t>
      </w:r>
      <w:r w:rsidR="00FD76A1" w:rsidRPr="00454B6B">
        <w:rPr>
          <w:lang w:val="bg-BG"/>
        </w:rPr>
        <w:t xml:space="preserve"> </w:t>
      </w:r>
      <w:r w:rsidRPr="00454B6B">
        <w:rPr>
          <w:lang w:val="bg-BG"/>
        </w:rPr>
        <w:t xml:space="preserve">хранилища </w:t>
      </w:r>
    </w:p>
    <w:p w:rsidR="00F821CF" w:rsidRPr="00454B6B" w:rsidRDefault="00300FFD" w:rsidP="00F821CF">
      <w:pPr>
        <w:pStyle w:val="Heading4"/>
        <w:rPr>
          <w:szCs w:val="22"/>
          <w:lang w:val="bg-BG"/>
        </w:rPr>
      </w:pPr>
      <w:r w:rsidRPr="00454B6B">
        <w:rPr>
          <w:lang w:val="bg-BG"/>
        </w:rPr>
        <w:t xml:space="preserve">Енергийно ефективно топло и студо-разпределение </w:t>
      </w:r>
    </w:p>
    <w:p w:rsidR="00F821CF" w:rsidRPr="00454B6B" w:rsidRDefault="00300FFD" w:rsidP="00F821CF">
      <w:pPr>
        <w:pStyle w:val="western"/>
        <w:rPr>
          <w:lang w:val="bg-BG"/>
        </w:rPr>
      </w:pPr>
      <w:r w:rsidRPr="00454B6B">
        <w:rPr>
          <w:lang w:val="bg-BG"/>
        </w:rPr>
        <w:t>В много случаи промяна в топло и студо-разпределението може да помогне за намаляване на потреблението на енергия. Трябва да бъдат анализирани от следните</w:t>
      </w:r>
      <w:r w:rsidR="00F821CF" w:rsidRPr="00454B6B">
        <w:rPr>
          <w:lang w:val="bg-BG"/>
        </w:rPr>
        <w:t>:</w:t>
      </w:r>
    </w:p>
    <w:p w:rsidR="00F821CF" w:rsidRPr="00454B6B" w:rsidRDefault="00300FFD" w:rsidP="005F2E56">
      <w:pPr>
        <w:pStyle w:val="western"/>
        <w:numPr>
          <w:ilvl w:val="0"/>
          <w:numId w:val="111"/>
        </w:numPr>
        <w:spacing w:before="100" w:beforeAutospacing="1"/>
        <w:rPr>
          <w:lang w:val="bg-BG"/>
        </w:rPr>
      </w:pPr>
      <w:r w:rsidRPr="00454B6B">
        <w:rPr>
          <w:i/>
          <w:iCs/>
          <w:lang w:val="bg-BG"/>
        </w:rPr>
        <w:t xml:space="preserve">Намаляване на температурното ниво:в разпределителните мрежи може да помогне за намаляване на загубите в тръбопроводите и хранилищата, както и за повишаване на </w:t>
      </w:r>
      <w:r w:rsidR="00FD76A1" w:rsidRPr="00454B6B">
        <w:rPr>
          <w:i/>
          <w:iCs/>
          <w:lang w:val="bg-BG"/>
        </w:rPr>
        <w:t>преобразователната</w:t>
      </w:r>
      <w:r w:rsidRPr="00454B6B">
        <w:rPr>
          <w:i/>
          <w:iCs/>
          <w:lang w:val="bg-BG"/>
        </w:rPr>
        <w:t xml:space="preserve"> ефективност в доставното оборудване(котли и </w:t>
      </w:r>
      <w:r w:rsidR="00FD76A1" w:rsidRPr="00454B6B">
        <w:rPr>
          <w:i/>
          <w:iCs/>
          <w:lang w:val="bg-BG"/>
        </w:rPr>
        <w:t>други</w:t>
      </w:r>
      <w:r w:rsidRPr="00454B6B">
        <w:rPr>
          <w:i/>
          <w:iCs/>
          <w:lang w:val="bg-BG"/>
        </w:rPr>
        <w:t xml:space="preserve">). Намаляване на </w:t>
      </w:r>
      <w:r w:rsidR="00FD76A1" w:rsidRPr="00454B6B">
        <w:rPr>
          <w:i/>
          <w:iCs/>
          <w:lang w:val="bg-BG"/>
        </w:rPr>
        <w:t>температурното</w:t>
      </w:r>
      <w:r w:rsidRPr="00454B6B">
        <w:rPr>
          <w:i/>
          <w:iCs/>
          <w:lang w:val="bg-BG"/>
        </w:rPr>
        <w:t xml:space="preserve"> ниво също </w:t>
      </w:r>
      <w:r w:rsidRPr="00454B6B">
        <w:rPr>
          <w:i/>
          <w:iCs/>
          <w:lang w:val="bg-BG"/>
        </w:rPr>
        <w:lastRenderedPageBreak/>
        <w:t xml:space="preserve">може да </w:t>
      </w:r>
      <w:r w:rsidR="00FD76A1" w:rsidRPr="00454B6B">
        <w:rPr>
          <w:i/>
          <w:iCs/>
          <w:lang w:val="bg-BG"/>
        </w:rPr>
        <w:t>бъде</w:t>
      </w:r>
      <w:r w:rsidRPr="00454B6B">
        <w:rPr>
          <w:i/>
          <w:iCs/>
          <w:lang w:val="bg-BG"/>
        </w:rPr>
        <w:t xml:space="preserve"> необходимо за прилагането на енергийно ефективни технологии (например </w:t>
      </w:r>
      <w:r w:rsidRPr="00454B6B">
        <w:rPr>
          <w:lang w:val="bg-BG"/>
        </w:rPr>
        <w:t>CHP двигатели, термопомпи, слънчево отопление).</w:t>
      </w:r>
    </w:p>
    <w:p w:rsidR="00F821CF" w:rsidRPr="00454B6B" w:rsidRDefault="00FD76A1" w:rsidP="005F2E56">
      <w:pPr>
        <w:pStyle w:val="western"/>
        <w:numPr>
          <w:ilvl w:val="0"/>
          <w:numId w:val="111"/>
        </w:numPr>
        <w:spacing w:before="100" w:beforeAutospacing="1"/>
        <w:rPr>
          <w:lang w:val="bg-BG"/>
        </w:rPr>
      </w:pPr>
      <w:r w:rsidRPr="00454B6B">
        <w:rPr>
          <w:i/>
          <w:iCs/>
          <w:lang w:val="bg-BG"/>
        </w:rPr>
        <w:t>Директно</w:t>
      </w:r>
      <w:r w:rsidR="00300FFD" w:rsidRPr="00454B6B">
        <w:rPr>
          <w:i/>
          <w:iCs/>
          <w:lang w:val="bg-BG"/>
        </w:rPr>
        <w:t xml:space="preserve"> изгаряне в например при процеси на сушене , отопление на баня </w:t>
      </w:r>
      <w:r w:rsidRPr="00454B6B">
        <w:rPr>
          <w:i/>
          <w:iCs/>
          <w:lang w:val="bg-BG"/>
        </w:rPr>
        <w:t>директното</w:t>
      </w:r>
      <w:r w:rsidR="00300FFD" w:rsidRPr="00454B6B">
        <w:rPr>
          <w:i/>
          <w:iCs/>
          <w:lang w:val="bg-BG"/>
        </w:rPr>
        <w:t xml:space="preserve"> изгаряне или директното използване на отработени газове (например от газови турбини) може да повиши </w:t>
      </w:r>
      <w:r w:rsidRPr="00454B6B">
        <w:rPr>
          <w:i/>
          <w:iCs/>
          <w:lang w:val="bg-BG"/>
        </w:rPr>
        <w:t>ефективността</w:t>
      </w:r>
      <w:r w:rsidR="00300FFD" w:rsidRPr="00454B6B">
        <w:rPr>
          <w:i/>
          <w:iCs/>
          <w:lang w:val="bg-BG"/>
        </w:rPr>
        <w:t xml:space="preserve"> на системата, от </w:t>
      </w:r>
      <w:r w:rsidR="0065372E" w:rsidRPr="00454B6B">
        <w:rPr>
          <w:i/>
          <w:iCs/>
          <w:lang w:val="bg-BG"/>
        </w:rPr>
        <w:t>една страна чрез елиминиране на разпределителните загуби,а от друга (например при отопление на бани) чрез употребата на конд</w:t>
      </w:r>
      <w:r w:rsidRPr="00454B6B">
        <w:rPr>
          <w:i/>
          <w:iCs/>
          <w:lang w:val="bg-BG"/>
        </w:rPr>
        <w:t>ен</w:t>
      </w:r>
      <w:r w:rsidR="0065372E" w:rsidRPr="00454B6B">
        <w:rPr>
          <w:i/>
          <w:iCs/>
          <w:lang w:val="bg-BG"/>
        </w:rPr>
        <w:t>зирана топлина от водни пари, съд</w:t>
      </w:r>
      <w:r w:rsidRPr="00454B6B">
        <w:rPr>
          <w:i/>
          <w:iCs/>
          <w:lang w:val="bg-BG"/>
        </w:rPr>
        <w:t>ъ</w:t>
      </w:r>
      <w:r w:rsidR="0065372E" w:rsidRPr="00454B6B">
        <w:rPr>
          <w:i/>
          <w:iCs/>
          <w:lang w:val="bg-BG"/>
        </w:rPr>
        <w:t>ржа</w:t>
      </w:r>
      <w:r w:rsidRPr="00454B6B">
        <w:rPr>
          <w:i/>
          <w:iCs/>
          <w:lang w:val="bg-BG"/>
        </w:rPr>
        <w:t>щ</w:t>
      </w:r>
      <w:r w:rsidR="0065372E" w:rsidRPr="00454B6B">
        <w:rPr>
          <w:i/>
          <w:iCs/>
          <w:lang w:val="bg-BG"/>
        </w:rPr>
        <w:t xml:space="preserve">и се в обработените газове. Директно изгаряне/ пряко използване на </w:t>
      </w:r>
      <w:r w:rsidRPr="00454B6B">
        <w:rPr>
          <w:i/>
          <w:iCs/>
          <w:lang w:val="bg-BG"/>
        </w:rPr>
        <w:t>отработени</w:t>
      </w:r>
      <w:r w:rsidR="0065372E" w:rsidRPr="00454B6B">
        <w:rPr>
          <w:i/>
          <w:iCs/>
          <w:lang w:val="bg-BG"/>
        </w:rPr>
        <w:t xml:space="preserve"> газове е обикновено е възможно е само с доста чисти горива като природен газ или биогаз.</w:t>
      </w:r>
    </w:p>
    <w:p w:rsidR="00F821CF" w:rsidRPr="00454B6B" w:rsidRDefault="0065372E" w:rsidP="00F821CF">
      <w:pPr>
        <w:pStyle w:val="Heading4"/>
        <w:rPr>
          <w:szCs w:val="22"/>
          <w:lang w:val="bg-BG"/>
        </w:rPr>
      </w:pPr>
      <w:r w:rsidRPr="00454B6B">
        <w:rPr>
          <w:szCs w:val="22"/>
          <w:lang w:val="bg-BG"/>
        </w:rPr>
        <w:t>Комбинирано отопление, охлаждане и захранване.</w:t>
      </w:r>
    </w:p>
    <w:p w:rsidR="00F821CF" w:rsidRPr="00454B6B" w:rsidRDefault="0065372E" w:rsidP="00F821CF">
      <w:pPr>
        <w:pStyle w:val="western"/>
        <w:rPr>
          <w:lang w:val="bg-BG"/>
        </w:rPr>
      </w:pPr>
      <w:r w:rsidRPr="00454B6B">
        <w:rPr>
          <w:lang w:val="bg-BG"/>
        </w:rPr>
        <w:t xml:space="preserve">Комбинирано производство на топлина и електрическа енергия в момента е най-енергийно ефектния начин за производство на електро енергия (с изключение на производство на електро енергия чрез ВЕИ), тъй като оптимизира процеса на преобразуване на горивото в енергия чрез производство на отоплителната електрическа енергия заедно вместо само на една от тях </w:t>
      </w:r>
      <w:r w:rsidR="00406BA9" w:rsidRPr="00454B6B">
        <w:rPr>
          <w:lang w:val="bg-BG"/>
        </w:rPr>
        <w:t xml:space="preserve">. От термодинамична гледна точка не е възможно да бъде по-ефективно в сравнение  с комбинирано отоплителна и захранваща система, тъй като за всяко количество вложено гориво (независимо дали природен газ,биомаса или някакво течно гориво), високо </w:t>
      </w:r>
      <w:r w:rsidR="00FD76A1" w:rsidRPr="00454B6B">
        <w:rPr>
          <w:lang w:val="bg-BG"/>
        </w:rPr>
        <w:t>ефективните</w:t>
      </w:r>
      <w:r w:rsidR="00406BA9" w:rsidRPr="00454B6B">
        <w:rPr>
          <w:lang w:val="bg-BG"/>
        </w:rPr>
        <w:t xml:space="preserve"> комбинирани системи ще произвеждат топлина и електричество с минимални загуби (обикновено в рамките от 10% до 25%). Обикновено само електрическите системи дават загуби при преобразуването най-малко 45%.</w:t>
      </w:r>
    </w:p>
    <w:p w:rsidR="00F7228D" w:rsidRPr="00454B6B" w:rsidRDefault="00F7228D">
      <w:pPr>
        <w:pStyle w:val="BodyText"/>
        <w:rPr>
          <w:color w:val="000000"/>
          <w:lang w:val="bg-BG"/>
        </w:rPr>
      </w:pPr>
    </w:p>
    <w:p w:rsidR="00F7228D" w:rsidRPr="00454B6B" w:rsidRDefault="00406BA9">
      <w:pPr>
        <w:pStyle w:val="BodyText"/>
        <w:rPr>
          <w:lang w:val="bg-BG"/>
        </w:rPr>
      </w:pPr>
      <w:r w:rsidRPr="00454B6B">
        <w:rPr>
          <w:color w:val="000000"/>
          <w:lang w:val="bg-BG"/>
        </w:rPr>
        <w:t xml:space="preserve">За да се увеличи </w:t>
      </w:r>
      <w:r w:rsidR="00FD76A1" w:rsidRPr="00454B6B">
        <w:rPr>
          <w:color w:val="000000"/>
          <w:lang w:val="bg-BG"/>
        </w:rPr>
        <w:t>максимално</w:t>
      </w:r>
      <w:r w:rsidRPr="00454B6B">
        <w:rPr>
          <w:color w:val="000000"/>
          <w:lang w:val="bg-BG"/>
        </w:rPr>
        <w:t xml:space="preserve"> пестенето на енергия, комбинираната инсталация трябва да бъде проектирана да </w:t>
      </w:r>
      <w:r w:rsidR="00FD76A1" w:rsidRPr="00454B6B">
        <w:rPr>
          <w:color w:val="000000"/>
          <w:lang w:val="bg-BG"/>
        </w:rPr>
        <w:t>снабдява</w:t>
      </w:r>
      <w:r w:rsidRPr="00454B6B">
        <w:rPr>
          <w:color w:val="000000"/>
          <w:lang w:val="bg-BG"/>
        </w:rPr>
        <w:t xml:space="preserve"> топли</w:t>
      </w:r>
      <w:r w:rsidR="00FD76A1" w:rsidRPr="00454B6B">
        <w:rPr>
          <w:color w:val="000000"/>
          <w:lang w:val="bg-BG"/>
        </w:rPr>
        <w:t>н</w:t>
      </w:r>
      <w:r w:rsidRPr="00454B6B">
        <w:rPr>
          <w:color w:val="000000"/>
          <w:lang w:val="bg-BG"/>
        </w:rPr>
        <w:t xml:space="preserve">ния товар на </w:t>
      </w:r>
      <w:r w:rsidR="00FD76A1" w:rsidRPr="00454B6B">
        <w:rPr>
          <w:color w:val="000000"/>
          <w:lang w:val="bg-BG"/>
        </w:rPr>
        <w:t>промишления</w:t>
      </w:r>
      <w:r w:rsidRPr="00454B6B">
        <w:rPr>
          <w:color w:val="000000"/>
          <w:lang w:val="bg-BG"/>
        </w:rPr>
        <w:t xml:space="preserve"> обект, където се намира.По този начин ще </w:t>
      </w:r>
      <w:r w:rsidR="00FD76A1" w:rsidRPr="00454B6B">
        <w:rPr>
          <w:color w:val="000000"/>
          <w:lang w:val="bg-BG"/>
        </w:rPr>
        <w:t>бъде</w:t>
      </w:r>
      <w:r w:rsidRPr="00454B6B">
        <w:rPr>
          <w:color w:val="000000"/>
          <w:lang w:val="bg-BG"/>
        </w:rPr>
        <w:t xml:space="preserve"> оптимизирана комбинира</w:t>
      </w:r>
      <w:r w:rsidR="00FD76A1" w:rsidRPr="00454B6B">
        <w:rPr>
          <w:color w:val="000000"/>
          <w:lang w:val="bg-BG"/>
        </w:rPr>
        <w:t>на</w:t>
      </w:r>
      <w:r w:rsidRPr="00454B6B">
        <w:rPr>
          <w:color w:val="000000"/>
          <w:lang w:val="bg-BG"/>
        </w:rPr>
        <w:t xml:space="preserve">та отоплителна и захранваща система . </w:t>
      </w:r>
      <w:r w:rsidR="00FD76A1" w:rsidRPr="00454B6B">
        <w:rPr>
          <w:color w:val="000000"/>
          <w:lang w:val="bg-BG"/>
        </w:rPr>
        <w:t>Излишъкът</w:t>
      </w:r>
      <w:r w:rsidRPr="00454B6B">
        <w:rPr>
          <w:color w:val="000000"/>
          <w:lang w:val="bg-BG"/>
        </w:rPr>
        <w:t xml:space="preserve"> от </w:t>
      </w:r>
      <w:r w:rsidR="00FD76A1" w:rsidRPr="00454B6B">
        <w:rPr>
          <w:color w:val="000000"/>
          <w:lang w:val="bg-BG"/>
        </w:rPr>
        <w:t>произведената</w:t>
      </w:r>
      <w:r w:rsidRPr="00454B6B">
        <w:rPr>
          <w:color w:val="000000"/>
          <w:lang w:val="bg-BG"/>
        </w:rPr>
        <w:t xml:space="preserve"> електро енергия може да бъде изнас</w:t>
      </w:r>
      <w:r w:rsidR="00FD76A1" w:rsidRPr="00454B6B">
        <w:rPr>
          <w:color w:val="000000"/>
          <w:lang w:val="bg-BG"/>
        </w:rPr>
        <w:t>яна в обществената мрежа и обикновено</w:t>
      </w:r>
      <w:r w:rsidRPr="00454B6B">
        <w:rPr>
          <w:color w:val="000000"/>
          <w:lang w:val="bg-BG"/>
        </w:rPr>
        <w:t xml:space="preserve"> получава </w:t>
      </w:r>
      <w:r w:rsidR="00FD76A1" w:rsidRPr="00454B6B">
        <w:rPr>
          <w:color w:val="000000"/>
          <w:lang w:val="bg-BG"/>
        </w:rPr>
        <w:t>преференциални</w:t>
      </w:r>
      <w:r w:rsidRPr="00454B6B">
        <w:rPr>
          <w:color w:val="000000"/>
          <w:lang w:val="bg-BG"/>
        </w:rPr>
        <w:t xml:space="preserve"> цени или сертификати (трябва да се уверите, че националните законодателства често изискват и някакъв минимален процент на собствена </w:t>
      </w:r>
      <w:r w:rsidR="00FD76A1" w:rsidRPr="00454B6B">
        <w:rPr>
          <w:color w:val="000000"/>
          <w:lang w:val="bg-BG"/>
        </w:rPr>
        <w:t>консумация на</w:t>
      </w:r>
      <w:r w:rsidRPr="00454B6B">
        <w:rPr>
          <w:color w:val="000000"/>
          <w:lang w:val="bg-BG"/>
        </w:rPr>
        <w:t xml:space="preserve"> електро енергия. Работата на </w:t>
      </w:r>
      <w:r w:rsidRPr="00454B6B">
        <w:rPr>
          <w:lang w:val="bg-BG"/>
        </w:rPr>
        <w:t xml:space="preserve">CHP инсталации за генериране на електричество само чрез разсейване на излишната топлина към околната среда трябва да се избягва от гледна точка на енергийната ефективност освен, ако електрическата </w:t>
      </w:r>
      <w:r w:rsidR="00FD76A1" w:rsidRPr="00454B6B">
        <w:rPr>
          <w:lang w:val="bg-BG"/>
        </w:rPr>
        <w:t>ефективност</w:t>
      </w:r>
      <w:r w:rsidRPr="00454B6B">
        <w:rPr>
          <w:lang w:val="bg-BG"/>
        </w:rPr>
        <w:t xml:space="preserve"> на когенерационната инсталация е по-висока от средната ефективност на преобразуване в реферетната електрическа мрежа </w:t>
      </w:r>
      <w:r w:rsidR="00F7228D" w:rsidRPr="00454B6B">
        <w:rPr>
          <w:lang w:val="bg-BG"/>
        </w:rPr>
        <w:t>.</w:t>
      </w:r>
    </w:p>
    <w:p w:rsidR="00F7228D" w:rsidRPr="00454B6B" w:rsidRDefault="00F7228D">
      <w:pPr>
        <w:pStyle w:val="BodyText"/>
        <w:rPr>
          <w:lang w:val="bg-BG"/>
        </w:rPr>
      </w:pPr>
    </w:p>
    <w:p w:rsidR="00F7228D" w:rsidRPr="00454B6B" w:rsidRDefault="00406BA9">
      <w:pPr>
        <w:pStyle w:val="BodyText"/>
        <w:spacing w:after="283"/>
        <w:rPr>
          <w:color w:val="000000"/>
          <w:lang w:val="bg-BG"/>
        </w:rPr>
      </w:pPr>
      <w:r w:rsidRPr="00454B6B">
        <w:rPr>
          <w:color w:val="000000"/>
          <w:lang w:val="bg-BG"/>
        </w:rPr>
        <w:t xml:space="preserve">Има много начини да се изчислят </w:t>
      </w:r>
      <w:r w:rsidR="00FD76A1" w:rsidRPr="00454B6B">
        <w:rPr>
          <w:color w:val="000000"/>
          <w:lang w:val="bg-BG"/>
        </w:rPr>
        <w:t>икономиите</w:t>
      </w:r>
      <w:r w:rsidRPr="00454B6B">
        <w:rPr>
          <w:color w:val="000000"/>
          <w:lang w:val="bg-BG"/>
        </w:rPr>
        <w:t xml:space="preserve"> на първична енергия, постигнати чрез </w:t>
      </w:r>
      <w:r w:rsidR="00FD76A1" w:rsidRPr="00454B6B">
        <w:rPr>
          <w:color w:val="000000"/>
          <w:lang w:val="bg-BG"/>
        </w:rPr>
        <w:t>инсталации</w:t>
      </w:r>
      <w:r w:rsidRPr="00454B6B">
        <w:rPr>
          <w:color w:val="000000"/>
          <w:lang w:val="bg-BG"/>
        </w:rPr>
        <w:t xml:space="preserve"> за  комбинирано производство  на топлина и електро енергия : възможно е да се сравни обема на спестената енергия в сравнение с отделното </w:t>
      </w:r>
      <w:r w:rsidR="00FD76A1" w:rsidRPr="00454B6B">
        <w:rPr>
          <w:color w:val="000000"/>
          <w:lang w:val="bg-BG"/>
        </w:rPr>
        <w:t>производство</w:t>
      </w:r>
      <w:r w:rsidRPr="00454B6B">
        <w:rPr>
          <w:color w:val="000000"/>
          <w:lang w:val="bg-BG"/>
        </w:rPr>
        <w:t xml:space="preserve"> на топло енергия и електро енергия и, използващи същото гориво (например твърда </w:t>
      </w:r>
      <w:r w:rsidR="00FD76A1" w:rsidRPr="00454B6B">
        <w:rPr>
          <w:color w:val="000000"/>
          <w:lang w:val="bg-BG"/>
        </w:rPr>
        <w:t>биомаса</w:t>
      </w:r>
      <w:r w:rsidRPr="00454B6B">
        <w:rPr>
          <w:color w:val="000000"/>
          <w:lang w:val="bg-BG"/>
        </w:rPr>
        <w:t xml:space="preserve">, ако </w:t>
      </w:r>
      <w:r w:rsidRPr="00454B6B">
        <w:rPr>
          <w:lang w:val="bg-BG"/>
        </w:rPr>
        <w:t>CHP</w:t>
      </w:r>
      <w:r w:rsidRPr="00454B6B">
        <w:rPr>
          <w:color w:val="000000"/>
          <w:lang w:val="bg-BG"/>
        </w:rPr>
        <w:t xml:space="preserve"> системата работи твърдо на биомаса), или могат да се използват средните стойности за електрическата мрежа. Поради това че </w:t>
      </w:r>
      <w:r w:rsidRPr="00454B6B">
        <w:rPr>
          <w:lang w:val="bg-BG"/>
        </w:rPr>
        <w:t>CHP</w:t>
      </w:r>
      <w:r w:rsidRPr="00454B6B">
        <w:rPr>
          <w:color w:val="000000"/>
          <w:lang w:val="bg-BG"/>
        </w:rPr>
        <w:t xml:space="preserve">  системата произвежда както топлина така и електро енергия така икономиите на енергия могат да бъдат разпределени или към произведената топлина или към електричество , а в някои случаи и към двете. В момента може да видим 2 широко разпространени подхода в Европа</w:t>
      </w:r>
      <w:r w:rsidR="00F7228D" w:rsidRPr="00454B6B">
        <w:rPr>
          <w:color w:val="000000"/>
          <w:lang w:val="bg-BG"/>
        </w:rPr>
        <w:t xml:space="preserve">: </w:t>
      </w:r>
    </w:p>
    <w:p w:rsidR="00F7228D" w:rsidRPr="00454B6B" w:rsidRDefault="009C3B47" w:rsidP="005F2E56">
      <w:pPr>
        <w:pStyle w:val="BodyText"/>
        <w:numPr>
          <w:ilvl w:val="0"/>
          <w:numId w:val="82"/>
        </w:numPr>
        <w:tabs>
          <w:tab w:val="left" w:pos="720"/>
        </w:tabs>
        <w:rPr>
          <w:lang w:val="bg-BG"/>
        </w:rPr>
      </w:pPr>
      <w:r w:rsidRPr="00454B6B">
        <w:rPr>
          <w:lang w:val="bg-BG"/>
        </w:rPr>
        <w:t xml:space="preserve">Директивата за комбинирано производство на енергия 2004/08/ЕК представа подход за сравняване на CHP със </w:t>
      </w:r>
      <w:r w:rsidR="000117E9" w:rsidRPr="00454B6B">
        <w:rPr>
          <w:lang w:val="bg-BG"/>
        </w:rPr>
        <w:t>системи</w:t>
      </w:r>
      <w:r w:rsidRPr="00454B6B">
        <w:rPr>
          <w:lang w:val="bg-BG"/>
        </w:rPr>
        <w:t xml:space="preserve"> за отделно производство на топлина и електричество (на базата на реферетната ефективност   за отделното  производство). Този </w:t>
      </w:r>
      <w:r w:rsidR="000117E9" w:rsidRPr="00454B6B">
        <w:rPr>
          <w:lang w:val="bg-BG"/>
        </w:rPr>
        <w:t>подход</w:t>
      </w:r>
      <w:r w:rsidRPr="00454B6B">
        <w:rPr>
          <w:lang w:val="bg-BG"/>
        </w:rPr>
        <w:t xml:space="preserve"> е ‘’Симетричен”” за топло-и електро енергията.</w:t>
      </w:r>
    </w:p>
    <w:p w:rsidR="00F7228D" w:rsidRPr="00454B6B" w:rsidRDefault="00F7228D">
      <w:pPr>
        <w:pStyle w:val="BodyText"/>
        <w:ind w:left="720"/>
        <w:rPr>
          <w:lang w:val="bg-BG"/>
        </w:rPr>
      </w:pPr>
    </w:p>
    <w:p w:rsidR="00F7228D" w:rsidRPr="00454B6B" w:rsidRDefault="00EF6465" w:rsidP="005F2E56">
      <w:pPr>
        <w:pStyle w:val="BodyText"/>
        <w:numPr>
          <w:ilvl w:val="0"/>
          <w:numId w:val="82"/>
        </w:numPr>
        <w:tabs>
          <w:tab w:val="left" w:pos="720"/>
        </w:tabs>
        <w:rPr>
          <w:lang w:val="bg-BG"/>
        </w:rPr>
      </w:pPr>
      <w:r w:rsidRPr="00454B6B">
        <w:rPr>
          <w:lang w:val="bg-BG"/>
        </w:rPr>
        <w:t>Подхода на „</w:t>
      </w:r>
      <w:r w:rsidR="000117E9" w:rsidRPr="00454B6B">
        <w:rPr>
          <w:lang w:val="bg-BG"/>
        </w:rPr>
        <w:t>еквивалентна</w:t>
      </w:r>
      <w:r w:rsidR="009C3B47" w:rsidRPr="00454B6B">
        <w:rPr>
          <w:lang w:val="bg-BG"/>
        </w:rPr>
        <w:t xml:space="preserve"> енергийна ефективност”” се използва в страни като Испания и Португалия, при които се изважда </w:t>
      </w:r>
      <w:r w:rsidR="000117E9" w:rsidRPr="00454B6B">
        <w:rPr>
          <w:lang w:val="bg-BG"/>
        </w:rPr>
        <w:t>количеството</w:t>
      </w:r>
      <w:r w:rsidR="009C3B47" w:rsidRPr="00454B6B">
        <w:rPr>
          <w:lang w:val="bg-BG"/>
        </w:rPr>
        <w:t xml:space="preserve"> енергия която ще бъде използвана за </w:t>
      </w:r>
      <w:r w:rsidR="000117E9" w:rsidRPr="00454B6B">
        <w:rPr>
          <w:lang w:val="bg-BG"/>
        </w:rPr>
        <w:t>производство</w:t>
      </w:r>
      <w:r w:rsidR="009C3B47" w:rsidRPr="00454B6B">
        <w:rPr>
          <w:lang w:val="bg-BG"/>
        </w:rPr>
        <w:t xml:space="preserve"> на топлоенергия в конвенционалната система от цялото входящо количество гориво и след това изчислява </w:t>
      </w:r>
      <w:r w:rsidR="000117E9" w:rsidRPr="00454B6B">
        <w:rPr>
          <w:lang w:val="bg-BG"/>
        </w:rPr>
        <w:t>теоретичната</w:t>
      </w:r>
      <w:r w:rsidR="009C3B47" w:rsidRPr="00454B6B">
        <w:rPr>
          <w:lang w:val="bg-BG"/>
        </w:rPr>
        <w:t xml:space="preserve"> електрическа ефективност (която може да бъде много висока обикновено над 60%)</w:t>
      </w:r>
      <w:r w:rsidR="00F7228D" w:rsidRPr="00454B6B">
        <w:rPr>
          <w:lang w:val="bg-BG"/>
        </w:rPr>
        <w:t>.</w:t>
      </w:r>
    </w:p>
    <w:p w:rsidR="00F7228D" w:rsidRPr="00454B6B" w:rsidRDefault="00F7228D">
      <w:pPr>
        <w:pStyle w:val="BodyText"/>
        <w:ind w:left="720"/>
        <w:rPr>
          <w:lang w:val="bg-BG"/>
        </w:rPr>
      </w:pPr>
    </w:p>
    <w:p w:rsidR="00F7228D" w:rsidRPr="00454B6B" w:rsidRDefault="009C3B47">
      <w:pPr>
        <w:pStyle w:val="BodyText"/>
        <w:rPr>
          <w:lang w:val="bg-BG"/>
        </w:rPr>
      </w:pPr>
      <w:r w:rsidRPr="00454B6B">
        <w:rPr>
          <w:lang w:val="bg-BG"/>
        </w:rPr>
        <w:t xml:space="preserve">Както и в </w:t>
      </w:r>
      <w:r w:rsidR="00F7228D" w:rsidRPr="00454B6B">
        <w:rPr>
          <w:lang w:val="bg-BG"/>
        </w:rPr>
        <w:t xml:space="preserve">EINSTEIN </w:t>
      </w:r>
      <w:r w:rsidRPr="00454B6B">
        <w:rPr>
          <w:lang w:val="bg-BG"/>
        </w:rPr>
        <w:t xml:space="preserve">ние се интересуваме главно от топло снабдителна енергия и –както е посочено по-горе – енергетически оптималното функциониране на CHP централи трябва да се ръководи от </w:t>
      </w:r>
      <w:r w:rsidR="000117E9" w:rsidRPr="00454B6B">
        <w:rPr>
          <w:lang w:val="bg-BG"/>
        </w:rPr>
        <w:t>собствените</w:t>
      </w:r>
      <w:r w:rsidRPr="00454B6B">
        <w:rPr>
          <w:lang w:val="bg-BG"/>
        </w:rPr>
        <w:t xml:space="preserve"> енергийни нужди.</w:t>
      </w:r>
      <w:r w:rsidR="003826AE" w:rsidRPr="00454B6B">
        <w:rPr>
          <w:lang w:val="bg-BG"/>
        </w:rPr>
        <w:t xml:space="preserve">Специфичното нетно потребление на единица топлинна енергия от комбинирано </w:t>
      </w:r>
      <w:r w:rsidR="000117E9" w:rsidRPr="00454B6B">
        <w:rPr>
          <w:lang w:val="bg-BG"/>
        </w:rPr>
        <w:t>производство</w:t>
      </w:r>
      <w:r w:rsidR="003826AE" w:rsidRPr="00454B6B">
        <w:rPr>
          <w:lang w:val="bg-BG"/>
        </w:rPr>
        <w:t xml:space="preserve"> се изчислява по </w:t>
      </w:r>
      <w:r w:rsidR="000117E9" w:rsidRPr="00454B6B">
        <w:rPr>
          <w:lang w:val="bg-BG"/>
        </w:rPr>
        <w:t>формулата</w:t>
      </w:r>
      <w:r w:rsidR="003826AE" w:rsidRPr="00454B6B">
        <w:rPr>
          <w:lang w:val="bg-BG"/>
        </w:rPr>
        <w:t>:</w:t>
      </w:r>
    </w:p>
    <w:p w:rsidR="00F7228D" w:rsidRPr="00454B6B" w:rsidRDefault="00F7228D">
      <w:pPr>
        <w:pStyle w:val="BodyText"/>
        <w:rPr>
          <w:lang w:val="bg-BG"/>
        </w:rPr>
      </w:pPr>
    </w:p>
    <w:p w:rsidR="00F7228D" w:rsidRPr="00454B6B" w:rsidRDefault="005E3389" w:rsidP="00E272D2">
      <w:pPr>
        <w:pStyle w:val="BodyText"/>
        <w:tabs>
          <w:tab w:val="left" w:pos="8820"/>
        </w:tabs>
        <w:rPr>
          <w:lang w:val="bg-BG"/>
        </w:rPr>
      </w:pPr>
      <w:r>
        <w:rPr>
          <w:noProof/>
          <w:lang w:val="bg-BG" w:eastAsia="bg-BG" w:bidi="ar-SA"/>
        </w:rPr>
        <w:lastRenderedPageBreak/>
        <mc:AlternateContent>
          <mc:Choice Requires="wpc">
            <w:drawing>
              <wp:inline distT="0" distB="0" distL="0" distR="0">
                <wp:extent cx="1536700" cy="614680"/>
                <wp:effectExtent l="0" t="0" r="635" b="0"/>
                <wp:docPr id="503" name="Canvas 5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 name="Freeform 504"/>
                        <wps:cNvSpPr>
                          <a:spLocks noEditPoints="1"/>
                        </wps:cNvSpPr>
                        <wps:spPr bwMode="auto">
                          <a:xfrm>
                            <a:off x="66675" y="67310"/>
                            <a:ext cx="95885" cy="105410"/>
                          </a:xfrm>
                          <a:custGeom>
                            <a:avLst/>
                            <a:gdLst>
                              <a:gd name="T0" fmla="*/ 0 w 151"/>
                              <a:gd name="T1" fmla="*/ 166 h 166"/>
                              <a:gd name="T2" fmla="*/ 0 w 151"/>
                              <a:gd name="T3" fmla="*/ 151 h 166"/>
                              <a:gd name="T4" fmla="*/ 105 w 151"/>
                              <a:gd name="T5" fmla="*/ 0 h 166"/>
                              <a:gd name="T6" fmla="*/ 105 w 151"/>
                              <a:gd name="T7" fmla="*/ 0 h 166"/>
                              <a:gd name="T8" fmla="*/ 151 w 151"/>
                              <a:gd name="T9" fmla="*/ 151 h 166"/>
                              <a:gd name="T10" fmla="*/ 151 w 151"/>
                              <a:gd name="T11" fmla="*/ 166 h 166"/>
                              <a:gd name="T12" fmla="*/ 0 w 151"/>
                              <a:gd name="T13" fmla="*/ 166 h 166"/>
                              <a:gd name="T14" fmla="*/ 15 w 151"/>
                              <a:gd name="T15" fmla="*/ 151 h 166"/>
                              <a:gd name="T16" fmla="*/ 120 w 151"/>
                              <a:gd name="T17" fmla="*/ 151 h 166"/>
                              <a:gd name="T18" fmla="*/ 90 w 151"/>
                              <a:gd name="T19" fmla="*/ 30 h 166"/>
                              <a:gd name="T20" fmla="*/ 15 w 151"/>
                              <a:gd name="T21" fmla="*/ 151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 h="166">
                                <a:moveTo>
                                  <a:pt x="0" y="166"/>
                                </a:moveTo>
                                <a:lnTo>
                                  <a:pt x="0" y="151"/>
                                </a:lnTo>
                                <a:lnTo>
                                  <a:pt x="105" y="0"/>
                                </a:lnTo>
                                <a:lnTo>
                                  <a:pt x="151" y="151"/>
                                </a:lnTo>
                                <a:lnTo>
                                  <a:pt x="151" y="166"/>
                                </a:lnTo>
                                <a:lnTo>
                                  <a:pt x="0" y="166"/>
                                </a:lnTo>
                                <a:close/>
                                <a:moveTo>
                                  <a:pt x="15" y="151"/>
                                </a:moveTo>
                                <a:lnTo>
                                  <a:pt x="120" y="151"/>
                                </a:lnTo>
                                <a:lnTo>
                                  <a:pt x="90" y="30"/>
                                </a:lnTo>
                                <a:lnTo>
                                  <a:pt x="15"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505"/>
                        <wps:cNvSpPr>
                          <a:spLocks noChangeArrowheads="1"/>
                        </wps:cNvSpPr>
                        <wps:spPr bwMode="auto">
                          <a:xfrm>
                            <a:off x="200660" y="28575"/>
                            <a:ext cx="12890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E</w:t>
                              </w:r>
                            </w:p>
                          </w:txbxContent>
                        </wps:txbx>
                        <wps:bodyPr rot="0" vert="horz" wrap="none" lIns="0" tIns="0" rIns="0" bIns="0" anchor="t" anchorCtr="0" upright="1">
                          <a:spAutoFit/>
                        </wps:bodyPr>
                      </wps:wsp>
                      <wps:wsp>
                        <wps:cNvPr id="65" name="Rectangle 506"/>
                        <wps:cNvSpPr>
                          <a:spLocks noChangeArrowheads="1"/>
                        </wps:cNvSpPr>
                        <wps:spPr bwMode="auto">
                          <a:xfrm>
                            <a:off x="305435" y="105410"/>
                            <a:ext cx="14795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PE</w:t>
                              </w:r>
                            </w:p>
                          </w:txbxContent>
                        </wps:txbx>
                        <wps:bodyPr rot="0" vert="horz" wrap="none" lIns="0" tIns="0" rIns="0" bIns="0" anchor="t" anchorCtr="0" upright="1">
                          <a:spAutoFit/>
                        </wps:bodyPr>
                      </wps:wsp>
                      <wps:wsp>
                        <wps:cNvPr id="70" name="Rectangle 507"/>
                        <wps:cNvSpPr>
                          <a:spLocks noChangeArrowheads="1"/>
                        </wps:cNvSpPr>
                        <wps:spPr bwMode="auto">
                          <a:xfrm>
                            <a:off x="47625" y="229870"/>
                            <a:ext cx="39116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Freeform 508"/>
                        <wps:cNvSpPr>
                          <a:spLocks noEditPoints="1"/>
                        </wps:cNvSpPr>
                        <wps:spPr bwMode="auto">
                          <a:xfrm>
                            <a:off x="123825" y="278130"/>
                            <a:ext cx="95885" cy="105410"/>
                          </a:xfrm>
                          <a:custGeom>
                            <a:avLst/>
                            <a:gdLst>
                              <a:gd name="T0" fmla="*/ 0 w 151"/>
                              <a:gd name="T1" fmla="*/ 166 h 166"/>
                              <a:gd name="T2" fmla="*/ 0 w 151"/>
                              <a:gd name="T3" fmla="*/ 151 h 166"/>
                              <a:gd name="T4" fmla="*/ 106 w 151"/>
                              <a:gd name="T5" fmla="*/ 0 h 166"/>
                              <a:gd name="T6" fmla="*/ 106 w 151"/>
                              <a:gd name="T7" fmla="*/ 0 h 166"/>
                              <a:gd name="T8" fmla="*/ 151 w 151"/>
                              <a:gd name="T9" fmla="*/ 151 h 166"/>
                              <a:gd name="T10" fmla="*/ 151 w 151"/>
                              <a:gd name="T11" fmla="*/ 166 h 166"/>
                              <a:gd name="T12" fmla="*/ 0 w 151"/>
                              <a:gd name="T13" fmla="*/ 166 h 166"/>
                              <a:gd name="T14" fmla="*/ 15 w 151"/>
                              <a:gd name="T15" fmla="*/ 151 h 166"/>
                              <a:gd name="T16" fmla="*/ 121 w 151"/>
                              <a:gd name="T17" fmla="*/ 151 h 166"/>
                              <a:gd name="T18" fmla="*/ 91 w 151"/>
                              <a:gd name="T19" fmla="*/ 30 h 166"/>
                              <a:gd name="T20" fmla="*/ 15 w 151"/>
                              <a:gd name="T21" fmla="*/ 151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1" h="166">
                                <a:moveTo>
                                  <a:pt x="0" y="166"/>
                                </a:moveTo>
                                <a:lnTo>
                                  <a:pt x="0" y="151"/>
                                </a:lnTo>
                                <a:lnTo>
                                  <a:pt x="106" y="0"/>
                                </a:lnTo>
                                <a:lnTo>
                                  <a:pt x="151" y="151"/>
                                </a:lnTo>
                                <a:lnTo>
                                  <a:pt x="151" y="166"/>
                                </a:lnTo>
                                <a:lnTo>
                                  <a:pt x="0" y="166"/>
                                </a:lnTo>
                                <a:close/>
                                <a:moveTo>
                                  <a:pt x="15" y="151"/>
                                </a:moveTo>
                                <a:lnTo>
                                  <a:pt x="121" y="151"/>
                                </a:lnTo>
                                <a:lnTo>
                                  <a:pt x="91" y="30"/>
                                </a:lnTo>
                                <a:lnTo>
                                  <a:pt x="15"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509"/>
                        <wps:cNvSpPr>
                          <a:spLocks noChangeArrowheads="1"/>
                        </wps:cNvSpPr>
                        <wps:spPr bwMode="auto">
                          <a:xfrm>
                            <a:off x="248285" y="239395"/>
                            <a:ext cx="14605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Q</w:t>
                              </w:r>
                            </w:p>
                          </w:txbxContent>
                        </wps:txbx>
                        <wps:bodyPr rot="0" vert="horz" wrap="none" lIns="0" tIns="0" rIns="0" bIns="0" anchor="t" anchorCtr="0" upright="1">
                          <a:spAutoFit/>
                        </wps:bodyPr>
                      </wps:wsp>
                      <wps:wsp>
                        <wps:cNvPr id="89" name="Freeform 510"/>
                        <wps:cNvSpPr>
                          <a:spLocks noEditPoints="1"/>
                        </wps:cNvSpPr>
                        <wps:spPr bwMode="auto">
                          <a:xfrm>
                            <a:off x="457835" y="210820"/>
                            <a:ext cx="86360" cy="48260"/>
                          </a:xfrm>
                          <a:custGeom>
                            <a:avLst/>
                            <a:gdLst>
                              <a:gd name="T0" fmla="*/ 0 w 136"/>
                              <a:gd name="T1" fmla="*/ 76 h 76"/>
                              <a:gd name="T2" fmla="*/ 0 w 136"/>
                              <a:gd name="T3" fmla="*/ 61 h 76"/>
                              <a:gd name="T4" fmla="*/ 136 w 136"/>
                              <a:gd name="T5" fmla="*/ 61 h 76"/>
                              <a:gd name="T6" fmla="*/ 136 w 136"/>
                              <a:gd name="T7" fmla="*/ 76 h 76"/>
                              <a:gd name="T8" fmla="*/ 0 w 136"/>
                              <a:gd name="T9" fmla="*/ 76 h 76"/>
                              <a:gd name="T10" fmla="*/ 0 w 136"/>
                              <a:gd name="T11" fmla="*/ 15 h 76"/>
                              <a:gd name="T12" fmla="*/ 0 w 136"/>
                              <a:gd name="T13" fmla="*/ 0 h 76"/>
                              <a:gd name="T14" fmla="*/ 136 w 136"/>
                              <a:gd name="T15" fmla="*/ 0 h 76"/>
                              <a:gd name="T16" fmla="*/ 136 w 136"/>
                              <a:gd name="T17" fmla="*/ 15 h 76"/>
                              <a:gd name="T18" fmla="*/ 0 w 136"/>
                              <a:gd name="T19" fmla="*/ 1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6" h="76">
                                <a:moveTo>
                                  <a:pt x="0" y="76"/>
                                </a:moveTo>
                                <a:lnTo>
                                  <a:pt x="0" y="61"/>
                                </a:lnTo>
                                <a:lnTo>
                                  <a:pt x="136" y="61"/>
                                </a:lnTo>
                                <a:lnTo>
                                  <a:pt x="136" y="76"/>
                                </a:lnTo>
                                <a:lnTo>
                                  <a:pt x="0" y="76"/>
                                </a:lnTo>
                                <a:close/>
                                <a:moveTo>
                                  <a:pt x="0" y="15"/>
                                </a:moveTo>
                                <a:lnTo>
                                  <a:pt x="0" y="0"/>
                                </a:lnTo>
                                <a:lnTo>
                                  <a:pt x="136" y="0"/>
                                </a:lnTo>
                                <a:lnTo>
                                  <a:pt x="136"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Rectangle 511"/>
                        <wps:cNvSpPr>
                          <a:spLocks noChangeArrowheads="1"/>
                        </wps:cNvSpPr>
                        <wps:spPr bwMode="auto">
                          <a:xfrm>
                            <a:off x="591820" y="28575"/>
                            <a:ext cx="12573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rPr>
                                <w:t>f</w:t>
                              </w:r>
                            </w:p>
                          </w:txbxContent>
                        </wps:txbx>
                        <wps:bodyPr rot="0" vert="horz" wrap="square" lIns="0" tIns="0" rIns="0" bIns="0" anchor="t" anchorCtr="0" upright="1">
                          <a:spAutoFit/>
                        </wps:bodyPr>
                      </wps:wsp>
                      <wps:wsp>
                        <wps:cNvPr id="91" name="Rectangle 512"/>
                        <wps:cNvSpPr>
                          <a:spLocks noChangeArrowheads="1"/>
                        </wps:cNvSpPr>
                        <wps:spPr bwMode="auto">
                          <a:xfrm>
                            <a:off x="725170" y="105410"/>
                            <a:ext cx="14795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PE</w:t>
                              </w:r>
                            </w:p>
                          </w:txbxContent>
                        </wps:txbx>
                        <wps:bodyPr rot="0" vert="horz" wrap="none" lIns="0" tIns="0" rIns="0" bIns="0" anchor="t" anchorCtr="0" upright="1">
                          <a:spAutoFit/>
                        </wps:bodyPr>
                      </wps:wsp>
                      <wps:wsp>
                        <wps:cNvPr id="92" name="Rectangle 513"/>
                        <wps:cNvSpPr>
                          <a:spLocks noChangeArrowheads="1"/>
                        </wps:cNvSpPr>
                        <wps:spPr bwMode="auto">
                          <a:xfrm>
                            <a:off x="572770" y="229870"/>
                            <a:ext cx="28638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514"/>
                        <wps:cNvSpPr>
                          <a:spLocks/>
                        </wps:cNvSpPr>
                        <wps:spPr bwMode="auto">
                          <a:xfrm>
                            <a:off x="591820" y="335915"/>
                            <a:ext cx="66675" cy="95885"/>
                          </a:xfrm>
                          <a:custGeom>
                            <a:avLst/>
                            <a:gdLst>
                              <a:gd name="T0" fmla="*/ 0 w 105"/>
                              <a:gd name="T1" fmla="*/ 105 h 151"/>
                              <a:gd name="T2" fmla="*/ 15 w 105"/>
                              <a:gd name="T3" fmla="*/ 60 h 151"/>
                              <a:gd name="T4" fmla="*/ 15 w 105"/>
                              <a:gd name="T5" fmla="*/ 45 h 151"/>
                              <a:gd name="T6" fmla="*/ 15 w 105"/>
                              <a:gd name="T7" fmla="*/ 45 h 151"/>
                              <a:gd name="T8" fmla="*/ 15 w 105"/>
                              <a:gd name="T9" fmla="*/ 30 h 151"/>
                              <a:gd name="T10" fmla="*/ 15 w 105"/>
                              <a:gd name="T11" fmla="*/ 15 h 151"/>
                              <a:gd name="T12" fmla="*/ 15 w 105"/>
                              <a:gd name="T13" fmla="*/ 15 h 151"/>
                              <a:gd name="T14" fmla="*/ 15 w 105"/>
                              <a:gd name="T15" fmla="*/ 15 h 151"/>
                              <a:gd name="T16" fmla="*/ 15 w 105"/>
                              <a:gd name="T17" fmla="*/ 0 h 151"/>
                              <a:gd name="T18" fmla="*/ 0 w 105"/>
                              <a:gd name="T19" fmla="*/ 0 h 151"/>
                              <a:gd name="T20" fmla="*/ 30 w 105"/>
                              <a:gd name="T21" fmla="*/ 0 h 151"/>
                              <a:gd name="T22" fmla="*/ 30 w 105"/>
                              <a:gd name="T23" fmla="*/ 0 h 151"/>
                              <a:gd name="T24" fmla="*/ 30 w 105"/>
                              <a:gd name="T25" fmla="*/ 0 h 151"/>
                              <a:gd name="T26" fmla="*/ 30 w 105"/>
                              <a:gd name="T27" fmla="*/ 15 h 151"/>
                              <a:gd name="T28" fmla="*/ 45 w 105"/>
                              <a:gd name="T29" fmla="*/ 15 h 151"/>
                              <a:gd name="T30" fmla="*/ 45 w 105"/>
                              <a:gd name="T31" fmla="*/ 15 h 151"/>
                              <a:gd name="T32" fmla="*/ 60 w 105"/>
                              <a:gd name="T33" fmla="*/ 0 h 151"/>
                              <a:gd name="T34" fmla="*/ 75 w 105"/>
                              <a:gd name="T35" fmla="*/ 0 h 151"/>
                              <a:gd name="T36" fmla="*/ 75 w 105"/>
                              <a:gd name="T37" fmla="*/ 0 h 151"/>
                              <a:gd name="T38" fmla="*/ 90 w 105"/>
                              <a:gd name="T39" fmla="*/ 0 h 151"/>
                              <a:gd name="T40" fmla="*/ 90 w 105"/>
                              <a:gd name="T41" fmla="*/ 0 h 151"/>
                              <a:gd name="T42" fmla="*/ 90 w 105"/>
                              <a:gd name="T43" fmla="*/ 0 h 151"/>
                              <a:gd name="T44" fmla="*/ 90 w 105"/>
                              <a:gd name="T45" fmla="*/ 0 h 151"/>
                              <a:gd name="T46" fmla="*/ 105 w 105"/>
                              <a:gd name="T47" fmla="*/ 0 h 151"/>
                              <a:gd name="T48" fmla="*/ 105 w 105"/>
                              <a:gd name="T49" fmla="*/ 15 h 151"/>
                              <a:gd name="T50" fmla="*/ 105 w 105"/>
                              <a:gd name="T51" fmla="*/ 15 h 151"/>
                              <a:gd name="T52" fmla="*/ 105 w 105"/>
                              <a:gd name="T53" fmla="*/ 15 h 151"/>
                              <a:gd name="T54" fmla="*/ 105 w 105"/>
                              <a:gd name="T55" fmla="*/ 30 h 151"/>
                              <a:gd name="T56" fmla="*/ 105 w 105"/>
                              <a:gd name="T57" fmla="*/ 30 h 151"/>
                              <a:gd name="T58" fmla="*/ 75 w 105"/>
                              <a:gd name="T59" fmla="*/ 151 h 151"/>
                              <a:gd name="T60" fmla="*/ 60 w 105"/>
                              <a:gd name="T61" fmla="*/ 151 h 151"/>
                              <a:gd name="T62" fmla="*/ 90 w 105"/>
                              <a:gd name="T63" fmla="*/ 30 h 151"/>
                              <a:gd name="T64" fmla="*/ 90 w 105"/>
                              <a:gd name="T65" fmla="*/ 30 h 151"/>
                              <a:gd name="T66" fmla="*/ 90 w 105"/>
                              <a:gd name="T67" fmla="*/ 15 h 151"/>
                              <a:gd name="T68" fmla="*/ 75 w 105"/>
                              <a:gd name="T69" fmla="*/ 15 h 151"/>
                              <a:gd name="T70" fmla="*/ 75 w 105"/>
                              <a:gd name="T71" fmla="*/ 15 h 151"/>
                              <a:gd name="T72" fmla="*/ 75 w 105"/>
                              <a:gd name="T73" fmla="*/ 15 h 151"/>
                              <a:gd name="T74" fmla="*/ 60 w 105"/>
                              <a:gd name="T75" fmla="*/ 15 h 151"/>
                              <a:gd name="T76" fmla="*/ 45 w 105"/>
                              <a:gd name="T77" fmla="*/ 15 h 151"/>
                              <a:gd name="T78" fmla="*/ 45 w 105"/>
                              <a:gd name="T79" fmla="*/ 15 h 151"/>
                              <a:gd name="T80" fmla="*/ 30 w 105"/>
                              <a:gd name="T81" fmla="*/ 30 h 151"/>
                              <a:gd name="T82" fmla="*/ 15 w 105"/>
                              <a:gd name="T83" fmla="*/ 105 h 151"/>
                              <a:gd name="T84" fmla="*/ 0 w 105"/>
                              <a:gd name="T85" fmla="*/ 10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51">
                                <a:moveTo>
                                  <a:pt x="0" y="105"/>
                                </a:moveTo>
                                <a:lnTo>
                                  <a:pt x="15" y="60"/>
                                </a:lnTo>
                                <a:lnTo>
                                  <a:pt x="15" y="45"/>
                                </a:lnTo>
                                <a:lnTo>
                                  <a:pt x="15" y="30"/>
                                </a:lnTo>
                                <a:lnTo>
                                  <a:pt x="15" y="15"/>
                                </a:lnTo>
                                <a:lnTo>
                                  <a:pt x="15" y="0"/>
                                </a:lnTo>
                                <a:lnTo>
                                  <a:pt x="0" y="0"/>
                                </a:lnTo>
                                <a:lnTo>
                                  <a:pt x="30" y="0"/>
                                </a:lnTo>
                                <a:lnTo>
                                  <a:pt x="30" y="15"/>
                                </a:lnTo>
                                <a:lnTo>
                                  <a:pt x="45" y="15"/>
                                </a:lnTo>
                                <a:lnTo>
                                  <a:pt x="60" y="0"/>
                                </a:lnTo>
                                <a:lnTo>
                                  <a:pt x="75" y="0"/>
                                </a:lnTo>
                                <a:lnTo>
                                  <a:pt x="90" y="0"/>
                                </a:lnTo>
                                <a:lnTo>
                                  <a:pt x="105" y="0"/>
                                </a:lnTo>
                                <a:lnTo>
                                  <a:pt x="105" y="15"/>
                                </a:lnTo>
                                <a:lnTo>
                                  <a:pt x="105" y="30"/>
                                </a:lnTo>
                                <a:lnTo>
                                  <a:pt x="75" y="151"/>
                                </a:lnTo>
                                <a:lnTo>
                                  <a:pt x="60" y="151"/>
                                </a:lnTo>
                                <a:lnTo>
                                  <a:pt x="90" y="30"/>
                                </a:lnTo>
                                <a:lnTo>
                                  <a:pt x="90" y="15"/>
                                </a:lnTo>
                                <a:lnTo>
                                  <a:pt x="75" y="15"/>
                                </a:lnTo>
                                <a:lnTo>
                                  <a:pt x="60" y="15"/>
                                </a:lnTo>
                                <a:lnTo>
                                  <a:pt x="45" y="15"/>
                                </a:lnTo>
                                <a:lnTo>
                                  <a:pt x="30" y="30"/>
                                </a:lnTo>
                                <a:lnTo>
                                  <a:pt x="15" y="105"/>
                                </a:lnTo>
                                <a:lnTo>
                                  <a:pt x="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Rectangle 515"/>
                        <wps:cNvSpPr>
                          <a:spLocks noChangeArrowheads="1"/>
                        </wps:cNvSpPr>
                        <wps:spPr bwMode="auto">
                          <a:xfrm>
                            <a:off x="668020" y="345440"/>
                            <a:ext cx="1028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th</w:t>
                              </w:r>
                            </w:p>
                          </w:txbxContent>
                        </wps:txbx>
                        <wps:bodyPr rot="0" vert="horz" wrap="none" lIns="0" tIns="0" rIns="0" bIns="0" anchor="t" anchorCtr="0" upright="1">
                          <a:spAutoFit/>
                        </wps:bodyPr>
                      </wps:wsp>
                      <wps:wsp>
                        <wps:cNvPr id="95" name="Rectangle 516"/>
                        <wps:cNvSpPr>
                          <a:spLocks noChangeArrowheads="1"/>
                        </wps:cNvSpPr>
                        <wps:spPr bwMode="auto">
                          <a:xfrm>
                            <a:off x="668020" y="230505"/>
                            <a:ext cx="22733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CHP</w:t>
                              </w:r>
                            </w:p>
                          </w:txbxContent>
                        </wps:txbx>
                        <wps:bodyPr rot="0" vert="horz" wrap="none" lIns="0" tIns="0" rIns="0" bIns="0" anchor="t" anchorCtr="0" upright="1">
                          <a:spAutoFit/>
                        </wps:bodyPr>
                      </wps:wsp>
                      <wps:wsp>
                        <wps:cNvPr id="96" name="Freeform 517"/>
                        <wps:cNvSpPr>
                          <a:spLocks/>
                        </wps:cNvSpPr>
                        <wps:spPr bwMode="auto">
                          <a:xfrm>
                            <a:off x="897255" y="153670"/>
                            <a:ext cx="28575" cy="153035"/>
                          </a:xfrm>
                          <a:custGeom>
                            <a:avLst/>
                            <a:gdLst>
                              <a:gd name="T0" fmla="*/ 45 w 45"/>
                              <a:gd name="T1" fmla="*/ 241 h 241"/>
                              <a:gd name="T2" fmla="*/ 30 w 45"/>
                              <a:gd name="T3" fmla="*/ 241 h 241"/>
                              <a:gd name="T4" fmla="*/ 30 w 45"/>
                              <a:gd name="T5" fmla="*/ 226 h 241"/>
                              <a:gd name="T6" fmla="*/ 15 w 45"/>
                              <a:gd name="T7" fmla="*/ 211 h 241"/>
                              <a:gd name="T8" fmla="*/ 15 w 45"/>
                              <a:gd name="T9" fmla="*/ 196 h 241"/>
                              <a:gd name="T10" fmla="*/ 15 w 45"/>
                              <a:gd name="T11" fmla="*/ 181 h 241"/>
                              <a:gd name="T12" fmla="*/ 0 w 45"/>
                              <a:gd name="T13" fmla="*/ 166 h 241"/>
                              <a:gd name="T14" fmla="*/ 0 w 45"/>
                              <a:gd name="T15" fmla="*/ 151 h 241"/>
                              <a:gd name="T16" fmla="*/ 0 w 45"/>
                              <a:gd name="T17" fmla="*/ 120 h 241"/>
                              <a:gd name="T18" fmla="*/ 0 w 45"/>
                              <a:gd name="T19" fmla="*/ 105 h 241"/>
                              <a:gd name="T20" fmla="*/ 0 w 45"/>
                              <a:gd name="T21" fmla="*/ 90 h 241"/>
                              <a:gd name="T22" fmla="*/ 15 w 45"/>
                              <a:gd name="T23" fmla="*/ 75 h 241"/>
                              <a:gd name="T24" fmla="*/ 15 w 45"/>
                              <a:gd name="T25" fmla="*/ 60 h 241"/>
                              <a:gd name="T26" fmla="*/ 15 w 45"/>
                              <a:gd name="T27" fmla="*/ 45 h 241"/>
                              <a:gd name="T28" fmla="*/ 30 w 45"/>
                              <a:gd name="T29" fmla="*/ 30 h 241"/>
                              <a:gd name="T30" fmla="*/ 30 w 45"/>
                              <a:gd name="T31" fmla="*/ 15 h 241"/>
                              <a:gd name="T32" fmla="*/ 45 w 45"/>
                              <a:gd name="T33" fmla="*/ 0 h 241"/>
                              <a:gd name="T34" fmla="*/ 45 w 45"/>
                              <a:gd name="T35" fmla="*/ 15 h 241"/>
                              <a:gd name="T36" fmla="*/ 45 w 45"/>
                              <a:gd name="T37" fmla="*/ 15 h 241"/>
                              <a:gd name="T38" fmla="*/ 30 w 45"/>
                              <a:gd name="T39" fmla="*/ 30 h 241"/>
                              <a:gd name="T40" fmla="*/ 30 w 45"/>
                              <a:gd name="T41" fmla="*/ 45 h 241"/>
                              <a:gd name="T42" fmla="*/ 30 w 45"/>
                              <a:gd name="T43" fmla="*/ 60 h 241"/>
                              <a:gd name="T44" fmla="*/ 15 w 45"/>
                              <a:gd name="T45" fmla="*/ 75 h 241"/>
                              <a:gd name="T46" fmla="*/ 15 w 45"/>
                              <a:gd name="T47" fmla="*/ 90 h 241"/>
                              <a:gd name="T48" fmla="*/ 15 w 45"/>
                              <a:gd name="T49" fmla="*/ 105 h 241"/>
                              <a:gd name="T50" fmla="*/ 15 w 45"/>
                              <a:gd name="T51" fmla="*/ 120 h 241"/>
                              <a:gd name="T52" fmla="*/ 15 w 45"/>
                              <a:gd name="T53" fmla="*/ 136 h 241"/>
                              <a:gd name="T54" fmla="*/ 15 w 45"/>
                              <a:gd name="T55" fmla="*/ 151 h 241"/>
                              <a:gd name="T56" fmla="*/ 15 w 45"/>
                              <a:gd name="T57" fmla="*/ 166 h 241"/>
                              <a:gd name="T58" fmla="*/ 30 w 45"/>
                              <a:gd name="T59" fmla="*/ 181 h 241"/>
                              <a:gd name="T60" fmla="*/ 30 w 45"/>
                              <a:gd name="T61" fmla="*/ 211 h 241"/>
                              <a:gd name="T62" fmla="*/ 30 w 45"/>
                              <a:gd name="T63" fmla="*/ 226 h 241"/>
                              <a:gd name="T64" fmla="*/ 45 w 45"/>
                              <a:gd name="T65" fmla="*/ 226 h 241"/>
                              <a:gd name="T66" fmla="*/ 45 w 45"/>
                              <a:gd name="T67" fmla="*/ 241 h 241"/>
                              <a:gd name="T68" fmla="*/ 45 w 45"/>
                              <a:gd name="T69"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 h="241">
                                <a:moveTo>
                                  <a:pt x="45" y="241"/>
                                </a:moveTo>
                                <a:lnTo>
                                  <a:pt x="30" y="241"/>
                                </a:lnTo>
                                <a:lnTo>
                                  <a:pt x="30" y="226"/>
                                </a:lnTo>
                                <a:lnTo>
                                  <a:pt x="15" y="211"/>
                                </a:lnTo>
                                <a:lnTo>
                                  <a:pt x="15" y="196"/>
                                </a:lnTo>
                                <a:lnTo>
                                  <a:pt x="15" y="181"/>
                                </a:lnTo>
                                <a:lnTo>
                                  <a:pt x="0" y="166"/>
                                </a:lnTo>
                                <a:lnTo>
                                  <a:pt x="0" y="151"/>
                                </a:lnTo>
                                <a:lnTo>
                                  <a:pt x="0" y="120"/>
                                </a:lnTo>
                                <a:lnTo>
                                  <a:pt x="0" y="105"/>
                                </a:lnTo>
                                <a:lnTo>
                                  <a:pt x="0" y="90"/>
                                </a:lnTo>
                                <a:lnTo>
                                  <a:pt x="15" y="75"/>
                                </a:lnTo>
                                <a:lnTo>
                                  <a:pt x="15" y="60"/>
                                </a:lnTo>
                                <a:lnTo>
                                  <a:pt x="15" y="45"/>
                                </a:lnTo>
                                <a:lnTo>
                                  <a:pt x="30" y="30"/>
                                </a:lnTo>
                                <a:lnTo>
                                  <a:pt x="30" y="15"/>
                                </a:lnTo>
                                <a:lnTo>
                                  <a:pt x="45" y="0"/>
                                </a:lnTo>
                                <a:lnTo>
                                  <a:pt x="45" y="15"/>
                                </a:lnTo>
                                <a:lnTo>
                                  <a:pt x="30" y="30"/>
                                </a:lnTo>
                                <a:lnTo>
                                  <a:pt x="30" y="45"/>
                                </a:lnTo>
                                <a:lnTo>
                                  <a:pt x="30" y="60"/>
                                </a:lnTo>
                                <a:lnTo>
                                  <a:pt x="15" y="75"/>
                                </a:lnTo>
                                <a:lnTo>
                                  <a:pt x="15" y="90"/>
                                </a:lnTo>
                                <a:lnTo>
                                  <a:pt x="15" y="105"/>
                                </a:lnTo>
                                <a:lnTo>
                                  <a:pt x="15" y="120"/>
                                </a:lnTo>
                                <a:lnTo>
                                  <a:pt x="15" y="136"/>
                                </a:lnTo>
                                <a:lnTo>
                                  <a:pt x="15" y="151"/>
                                </a:lnTo>
                                <a:lnTo>
                                  <a:pt x="15" y="166"/>
                                </a:lnTo>
                                <a:lnTo>
                                  <a:pt x="30" y="181"/>
                                </a:lnTo>
                                <a:lnTo>
                                  <a:pt x="30" y="211"/>
                                </a:lnTo>
                                <a:lnTo>
                                  <a:pt x="30" y="226"/>
                                </a:lnTo>
                                <a:lnTo>
                                  <a:pt x="45" y="226"/>
                                </a:lnTo>
                                <a:lnTo>
                                  <a:pt x="45"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Rectangle 518"/>
                        <wps:cNvSpPr>
                          <a:spLocks noChangeArrowheads="1"/>
                        </wps:cNvSpPr>
                        <wps:spPr bwMode="auto">
                          <a:xfrm>
                            <a:off x="944880" y="133985"/>
                            <a:ext cx="768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color w:val="000000"/>
                                </w:rPr>
                                <w:t>1</w:t>
                              </w:r>
                            </w:p>
                          </w:txbxContent>
                        </wps:txbx>
                        <wps:bodyPr rot="0" vert="horz" wrap="none" lIns="0" tIns="0" rIns="0" bIns="0" anchor="t" anchorCtr="0" upright="1">
                          <a:spAutoFit/>
                        </wps:bodyPr>
                      </wps:wsp>
                      <wps:wsp>
                        <wps:cNvPr id="98" name="Rectangle 519"/>
                        <wps:cNvSpPr>
                          <a:spLocks noChangeArrowheads="1"/>
                        </wps:cNvSpPr>
                        <wps:spPr bwMode="auto">
                          <a:xfrm>
                            <a:off x="1040130" y="229870"/>
                            <a:ext cx="8636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Freeform 520"/>
                        <wps:cNvSpPr>
                          <a:spLocks/>
                        </wps:cNvSpPr>
                        <wps:spPr bwMode="auto">
                          <a:xfrm>
                            <a:off x="1164590" y="105410"/>
                            <a:ext cx="66675" cy="95885"/>
                          </a:xfrm>
                          <a:custGeom>
                            <a:avLst/>
                            <a:gdLst>
                              <a:gd name="T0" fmla="*/ 0 w 105"/>
                              <a:gd name="T1" fmla="*/ 106 h 151"/>
                              <a:gd name="T2" fmla="*/ 15 w 105"/>
                              <a:gd name="T3" fmla="*/ 60 h 151"/>
                              <a:gd name="T4" fmla="*/ 15 w 105"/>
                              <a:gd name="T5" fmla="*/ 45 h 151"/>
                              <a:gd name="T6" fmla="*/ 15 w 105"/>
                              <a:gd name="T7" fmla="*/ 45 h 151"/>
                              <a:gd name="T8" fmla="*/ 15 w 105"/>
                              <a:gd name="T9" fmla="*/ 30 h 151"/>
                              <a:gd name="T10" fmla="*/ 15 w 105"/>
                              <a:gd name="T11" fmla="*/ 15 h 151"/>
                              <a:gd name="T12" fmla="*/ 15 w 105"/>
                              <a:gd name="T13" fmla="*/ 15 h 151"/>
                              <a:gd name="T14" fmla="*/ 15 w 105"/>
                              <a:gd name="T15" fmla="*/ 15 h 151"/>
                              <a:gd name="T16" fmla="*/ 15 w 105"/>
                              <a:gd name="T17" fmla="*/ 0 h 151"/>
                              <a:gd name="T18" fmla="*/ 0 w 105"/>
                              <a:gd name="T19" fmla="*/ 0 h 151"/>
                              <a:gd name="T20" fmla="*/ 30 w 105"/>
                              <a:gd name="T21" fmla="*/ 0 h 151"/>
                              <a:gd name="T22" fmla="*/ 30 w 105"/>
                              <a:gd name="T23" fmla="*/ 0 h 151"/>
                              <a:gd name="T24" fmla="*/ 30 w 105"/>
                              <a:gd name="T25" fmla="*/ 0 h 151"/>
                              <a:gd name="T26" fmla="*/ 30 w 105"/>
                              <a:gd name="T27" fmla="*/ 15 h 151"/>
                              <a:gd name="T28" fmla="*/ 30 w 105"/>
                              <a:gd name="T29" fmla="*/ 15 h 151"/>
                              <a:gd name="T30" fmla="*/ 45 w 105"/>
                              <a:gd name="T31" fmla="*/ 15 h 151"/>
                              <a:gd name="T32" fmla="*/ 60 w 105"/>
                              <a:gd name="T33" fmla="*/ 0 h 151"/>
                              <a:gd name="T34" fmla="*/ 75 w 105"/>
                              <a:gd name="T35" fmla="*/ 0 h 151"/>
                              <a:gd name="T36" fmla="*/ 75 w 105"/>
                              <a:gd name="T37" fmla="*/ 0 h 151"/>
                              <a:gd name="T38" fmla="*/ 90 w 105"/>
                              <a:gd name="T39" fmla="*/ 0 h 151"/>
                              <a:gd name="T40" fmla="*/ 90 w 105"/>
                              <a:gd name="T41" fmla="*/ 0 h 151"/>
                              <a:gd name="T42" fmla="*/ 90 w 105"/>
                              <a:gd name="T43" fmla="*/ 0 h 151"/>
                              <a:gd name="T44" fmla="*/ 90 w 105"/>
                              <a:gd name="T45" fmla="*/ 0 h 151"/>
                              <a:gd name="T46" fmla="*/ 105 w 105"/>
                              <a:gd name="T47" fmla="*/ 0 h 151"/>
                              <a:gd name="T48" fmla="*/ 105 w 105"/>
                              <a:gd name="T49" fmla="*/ 15 h 151"/>
                              <a:gd name="T50" fmla="*/ 105 w 105"/>
                              <a:gd name="T51" fmla="*/ 15 h 151"/>
                              <a:gd name="T52" fmla="*/ 105 w 105"/>
                              <a:gd name="T53" fmla="*/ 15 h 151"/>
                              <a:gd name="T54" fmla="*/ 105 w 105"/>
                              <a:gd name="T55" fmla="*/ 30 h 151"/>
                              <a:gd name="T56" fmla="*/ 105 w 105"/>
                              <a:gd name="T57" fmla="*/ 30 h 151"/>
                              <a:gd name="T58" fmla="*/ 75 w 105"/>
                              <a:gd name="T59" fmla="*/ 151 h 151"/>
                              <a:gd name="T60" fmla="*/ 60 w 105"/>
                              <a:gd name="T61" fmla="*/ 151 h 151"/>
                              <a:gd name="T62" fmla="*/ 90 w 105"/>
                              <a:gd name="T63" fmla="*/ 30 h 151"/>
                              <a:gd name="T64" fmla="*/ 90 w 105"/>
                              <a:gd name="T65" fmla="*/ 30 h 151"/>
                              <a:gd name="T66" fmla="*/ 90 w 105"/>
                              <a:gd name="T67" fmla="*/ 15 h 151"/>
                              <a:gd name="T68" fmla="*/ 75 w 105"/>
                              <a:gd name="T69" fmla="*/ 15 h 151"/>
                              <a:gd name="T70" fmla="*/ 75 w 105"/>
                              <a:gd name="T71" fmla="*/ 15 h 151"/>
                              <a:gd name="T72" fmla="*/ 75 w 105"/>
                              <a:gd name="T73" fmla="*/ 15 h 151"/>
                              <a:gd name="T74" fmla="*/ 60 w 105"/>
                              <a:gd name="T75" fmla="*/ 15 h 151"/>
                              <a:gd name="T76" fmla="*/ 45 w 105"/>
                              <a:gd name="T77" fmla="*/ 15 h 151"/>
                              <a:gd name="T78" fmla="*/ 45 w 105"/>
                              <a:gd name="T79" fmla="*/ 15 h 151"/>
                              <a:gd name="T80" fmla="*/ 30 w 105"/>
                              <a:gd name="T81" fmla="*/ 30 h 151"/>
                              <a:gd name="T82" fmla="*/ 15 w 105"/>
                              <a:gd name="T83" fmla="*/ 106 h 151"/>
                              <a:gd name="T84" fmla="*/ 0 w 105"/>
                              <a:gd name="T85" fmla="*/ 10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51">
                                <a:moveTo>
                                  <a:pt x="0" y="106"/>
                                </a:moveTo>
                                <a:lnTo>
                                  <a:pt x="15" y="60"/>
                                </a:lnTo>
                                <a:lnTo>
                                  <a:pt x="15" y="45"/>
                                </a:lnTo>
                                <a:lnTo>
                                  <a:pt x="15" y="30"/>
                                </a:lnTo>
                                <a:lnTo>
                                  <a:pt x="15" y="15"/>
                                </a:lnTo>
                                <a:lnTo>
                                  <a:pt x="15" y="0"/>
                                </a:lnTo>
                                <a:lnTo>
                                  <a:pt x="0" y="0"/>
                                </a:lnTo>
                                <a:lnTo>
                                  <a:pt x="30" y="0"/>
                                </a:lnTo>
                                <a:lnTo>
                                  <a:pt x="30" y="15"/>
                                </a:lnTo>
                                <a:lnTo>
                                  <a:pt x="45" y="15"/>
                                </a:lnTo>
                                <a:lnTo>
                                  <a:pt x="60" y="0"/>
                                </a:lnTo>
                                <a:lnTo>
                                  <a:pt x="75" y="0"/>
                                </a:lnTo>
                                <a:lnTo>
                                  <a:pt x="90" y="0"/>
                                </a:lnTo>
                                <a:lnTo>
                                  <a:pt x="105" y="0"/>
                                </a:lnTo>
                                <a:lnTo>
                                  <a:pt x="105" y="15"/>
                                </a:lnTo>
                                <a:lnTo>
                                  <a:pt x="105" y="30"/>
                                </a:lnTo>
                                <a:lnTo>
                                  <a:pt x="75" y="151"/>
                                </a:lnTo>
                                <a:lnTo>
                                  <a:pt x="60" y="151"/>
                                </a:lnTo>
                                <a:lnTo>
                                  <a:pt x="90" y="30"/>
                                </a:lnTo>
                                <a:lnTo>
                                  <a:pt x="90" y="15"/>
                                </a:lnTo>
                                <a:lnTo>
                                  <a:pt x="75" y="15"/>
                                </a:lnTo>
                                <a:lnTo>
                                  <a:pt x="60" y="15"/>
                                </a:lnTo>
                                <a:lnTo>
                                  <a:pt x="45" y="15"/>
                                </a:lnTo>
                                <a:lnTo>
                                  <a:pt x="30" y="30"/>
                                </a:lnTo>
                                <a:lnTo>
                                  <a:pt x="15" y="106"/>
                                </a:lnTo>
                                <a:lnTo>
                                  <a:pt x="0"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Rectangle 521"/>
                        <wps:cNvSpPr>
                          <a:spLocks noChangeArrowheads="1"/>
                        </wps:cNvSpPr>
                        <wps:spPr bwMode="auto">
                          <a:xfrm>
                            <a:off x="1250315" y="105410"/>
                            <a:ext cx="9715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el</w:t>
                              </w:r>
                            </w:p>
                          </w:txbxContent>
                        </wps:txbx>
                        <wps:bodyPr rot="0" vert="horz" wrap="none" lIns="0" tIns="0" rIns="0" bIns="0" anchor="t" anchorCtr="0" upright="1">
                          <a:spAutoFit/>
                        </wps:bodyPr>
                      </wps:wsp>
                      <wps:wsp>
                        <wps:cNvPr id="101" name="Rectangle 522"/>
                        <wps:cNvSpPr>
                          <a:spLocks noChangeArrowheads="1"/>
                        </wps:cNvSpPr>
                        <wps:spPr bwMode="auto">
                          <a:xfrm>
                            <a:off x="1250315" y="0"/>
                            <a:ext cx="22733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CHP</w:t>
                              </w:r>
                            </w:p>
                          </w:txbxContent>
                        </wps:txbx>
                        <wps:bodyPr rot="0" vert="horz" wrap="none" lIns="0" tIns="0" rIns="0" bIns="0" anchor="t" anchorCtr="0" upright="1">
                          <a:spAutoFit/>
                        </wps:bodyPr>
                      </wps:wsp>
                      <wps:wsp>
                        <wps:cNvPr id="102" name="Rectangle 523"/>
                        <wps:cNvSpPr>
                          <a:spLocks noChangeArrowheads="1"/>
                        </wps:cNvSpPr>
                        <wps:spPr bwMode="auto">
                          <a:xfrm>
                            <a:off x="1155065" y="229870"/>
                            <a:ext cx="28638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Freeform 524"/>
                        <wps:cNvSpPr>
                          <a:spLocks/>
                        </wps:cNvSpPr>
                        <wps:spPr bwMode="auto">
                          <a:xfrm>
                            <a:off x="1174115" y="335915"/>
                            <a:ext cx="66675" cy="95885"/>
                          </a:xfrm>
                          <a:custGeom>
                            <a:avLst/>
                            <a:gdLst>
                              <a:gd name="T0" fmla="*/ 0 w 105"/>
                              <a:gd name="T1" fmla="*/ 105 h 151"/>
                              <a:gd name="T2" fmla="*/ 15 w 105"/>
                              <a:gd name="T3" fmla="*/ 60 h 151"/>
                              <a:gd name="T4" fmla="*/ 15 w 105"/>
                              <a:gd name="T5" fmla="*/ 45 h 151"/>
                              <a:gd name="T6" fmla="*/ 15 w 105"/>
                              <a:gd name="T7" fmla="*/ 45 h 151"/>
                              <a:gd name="T8" fmla="*/ 15 w 105"/>
                              <a:gd name="T9" fmla="*/ 30 h 151"/>
                              <a:gd name="T10" fmla="*/ 15 w 105"/>
                              <a:gd name="T11" fmla="*/ 15 h 151"/>
                              <a:gd name="T12" fmla="*/ 15 w 105"/>
                              <a:gd name="T13" fmla="*/ 15 h 151"/>
                              <a:gd name="T14" fmla="*/ 15 w 105"/>
                              <a:gd name="T15" fmla="*/ 15 h 151"/>
                              <a:gd name="T16" fmla="*/ 15 w 105"/>
                              <a:gd name="T17" fmla="*/ 0 h 151"/>
                              <a:gd name="T18" fmla="*/ 0 w 105"/>
                              <a:gd name="T19" fmla="*/ 0 h 151"/>
                              <a:gd name="T20" fmla="*/ 30 w 105"/>
                              <a:gd name="T21" fmla="*/ 0 h 151"/>
                              <a:gd name="T22" fmla="*/ 30 w 105"/>
                              <a:gd name="T23" fmla="*/ 0 h 151"/>
                              <a:gd name="T24" fmla="*/ 30 w 105"/>
                              <a:gd name="T25" fmla="*/ 0 h 151"/>
                              <a:gd name="T26" fmla="*/ 30 w 105"/>
                              <a:gd name="T27" fmla="*/ 15 h 151"/>
                              <a:gd name="T28" fmla="*/ 45 w 105"/>
                              <a:gd name="T29" fmla="*/ 15 h 151"/>
                              <a:gd name="T30" fmla="*/ 45 w 105"/>
                              <a:gd name="T31" fmla="*/ 15 h 151"/>
                              <a:gd name="T32" fmla="*/ 60 w 105"/>
                              <a:gd name="T33" fmla="*/ 0 h 151"/>
                              <a:gd name="T34" fmla="*/ 75 w 105"/>
                              <a:gd name="T35" fmla="*/ 0 h 151"/>
                              <a:gd name="T36" fmla="*/ 75 w 105"/>
                              <a:gd name="T37" fmla="*/ 0 h 151"/>
                              <a:gd name="T38" fmla="*/ 90 w 105"/>
                              <a:gd name="T39" fmla="*/ 0 h 151"/>
                              <a:gd name="T40" fmla="*/ 90 w 105"/>
                              <a:gd name="T41" fmla="*/ 0 h 151"/>
                              <a:gd name="T42" fmla="*/ 90 w 105"/>
                              <a:gd name="T43" fmla="*/ 0 h 151"/>
                              <a:gd name="T44" fmla="*/ 90 w 105"/>
                              <a:gd name="T45" fmla="*/ 0 h 151"/>
                              <a:gd name="T46" fmla="*/ 105 w 105"/>
                              <a:gd name="T47" fmla="*/ 0 h 151"/>
                              <a:gd name="T48" fmla="*/ 105 w 105"/>
                              <a:gd name="T49" fmla="*/ 15 h 151"/>
                              <a:gd name="T50" fmla="*/ 105 w 105"/>
                              <a:gd name="T51" fmla="*/ 15 h 151"/>
                              <a:gd name="T52" fmla="*/ 105 w 105"/>
                              <a:gd name="T53" fmla="*/ 15 h 151"/>
                              <a:gd name="T54" fmla="*/ 105 w 105"/>
                              <a:gd name="T55" fmla="*/ 30 h 151"/>
                              <a:gd name="T56" fmla="*/ 105 w 105"/>
                              <a:gd name="T57" fmla="*/ 30 h 151"/>
                              <a:gd name="T58" fmla="*/ 75 w 105"/>
                              <a:gd name="T59" fmla="*/ 151 h 151"/>
                              <a:gd name="T60" fmla="*/ 60 w 105"/>
                              <a:gd name="T61" fmla="*/ 151 h 151"/>
                              <a:gd name="T62" fmla="*/ 90 w 105"/>
                              <a:gd name="T63" fmla="*/ 30 h 151"/>
                              <a:gd name="T64" fmla="*/ 90 w 105"/>
                              <a:gd name="T65" fmla="*/ 30 h 151"/>
                              <a:gd name="T66" fmla="*/ 90 w 105"/>
                              <a:gd name="T67" fmla="*/ 15 h 151"/>
                              <a:gd name="T68" fmla="*/ 75 w 105"/>
                              <a:gd name="T69" fmla="*/ 15 h 151"/>
                              <a:gd name="T70" fmla="*/ 75 w 105"/>
                              <a:gd name="T71" fmla="*/ 15 h 151"/>
                              <a:gd name="T72" fmla="*/ 75 w 105"/>
                              <a:gd name="T73" fmla="*/ 15 h 151"/>
                              <a:gd name="T74" fmla="*/ 60 w 105"/>
                              <a:gd name="T75" fmla="*/ 15 h 151"/>
                              <a:gd name="T76" fmla="*/ 60 w 105"/>
                              <a:gd name="T77" fmla="*/ 15 h 151"/>
                              <a:gd name="T78" fmla="*/ 45 w 105"/>
                              <a:gd name="T79" fmla="*/ 15 h 151"/>
                              <a:gd name="T80" fmla="*/ 30 w 105"/>
                              <a:gd name="T81" fmla="*/ 30 h 151"/>
                              <a:gd name="T82" fmla="*/ 15 w 105"/>
                              <a:gd name="T83" fmla="*/ 105 h 151"/>
                              <a:gd name="T84" fmla="*/ 0 w 105"/>
                              <a:gd name="T85" fmla="*/ 10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5" h="151">
                                <a:moveTo>
                                  <a:pt x="0" y="105"/>
                                </a:moveTo>
                                <a:lnTo>
                                  <a:pt x="15" y="60"/>
                                </a:lnTo>
                                <a:lnTo>
                                  <a:pt x="15" y="45"/>
                                </a:lnTo>
                                <a:lnTo>
                                  <a:pt x="15" y="30"/>
                                </a:lnTo>
                                <a:lnTo>
                                  <a:pt x="15" y="15"/>
                                </a:lnTo>
                                <a:lnTo>
                                  <a:pt x="15" y="0"/>
                                </a:lnTo>
                                <a:lnTo>
                                  <a:pt x="0" y="0"/>
                                </a:lnTo>
                                <a:lnTo>
                                  <a:pt x="30" y="0"/>
                                </a:lnTo>
                                <a:lnTo>
                                  <a:pt x="30" y="15"/>
                                </a:lnTo>
                                <a:lnTo>
                                  <a:pt x="45" y="15"/>
                                </a:lnTo>
                                <a:lnTo>
                                  <a:pt x="60" y="0"/>
                                </a:lnTo>
                                <a:lnTo>
                                  <a:pt x="75" y="0"/>
                                </a:lnTo>
                                <a:lnTo>
                                  <a:pt x="90" y="0"/>
                                </a:lnTo>
                                <a:lnTo>
                                  <a:pt x="105" y="0"/>
                                </a:lnTo>
                                <a:lnTo>
                                  <a:pt x="105" y="15"/>
                                </a:lnTo>
                                <a:lnTo>
                                  <a:pt x="105" y="30"/>
                                </a:lnTo>
                                <a:lnTo>
                                  <a:pt x="75" y="151"/>
                                </a:lnTo>
                                <a:lnTo>
                                  <a:pt x="60" y="151"/>
                                </a:lnTo>
                                <a:lnTo>
                                  <a:pt x="90" y="30"/>
                                </a:lnTo>
                                <a:lnTo>
                                  <a:pt x="90" y="15"/>
                                </a:lnTo>
                                <a:lnTo>
                                  <a:pt x="75" y="15"/>
                                </a:lnTo>
                                <a:lnTo>
                                  <a:pt x="60" y="15"/>
                                </a:lnTo>
                                <a:lnTo>
                                  <a:pt x="45" y="15"/>
                                </a:lnTo>
                                <a:lnTo>
                                  <a:pt x="30" y="30"/>
                                </a:lnTo>
                                <a:lnTo>
                                  <a:pt x="15" y="105"/>
                                </a:lnTo>
                                <a:lnTo>
                                  <a:pt x="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Rectangle 525"/>
                        <wps:cNvSpPr>
                          <a:spLocks noChangeArrowheads="1"/>
                        </wps:cNvSpPr>
                        <wps:spPr bwMode="auto">
                          <a:xfrm>
                            <a:off x="1259840" y="345440"/>
                            <a:ext cx="9715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el</w:t>
                              </w:r>
                            </w:p>
                          </w:txbxContent>
                        </wps:txbx>
                        <wps:bodyPr rot="0" vert="horz" wrap="none" lIns="0" tIns="0" rIns="0" bIns="0" anchor="t" anchorCtr="0" upright="1">
                          <a:spAutoFit/>
                        </wps:bodyPr>
                      </wps:wsp>
                      <wps:wsp>
                        <wps:cNvPr id="105" name="Rectangle 526"/>
                        <wps:cNvSpPr>
                          <a:spLocks noChangeArrowheads="1"/>
                        </wps:cNvSpPr>
                        <wps:spPr bwMode="auto">
                          <a:xfrm>
                            <a:off x="1259840" y="230505"/>
                            <a:ext cx="19367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r>
                                <w:rPr>
                                  <w:rFonts w:cs="Times New Roman"/>
                                  <w:i/>
                                  <w:iCs/>
                                  <w:color w:val="000000"/>
                                  <w:sz w:val="16"/>
                                  <w:szCs w:val="16"/>
                                </w:rPr>
                                <w:t>grid</w:t>
                              </w:r>
                            </w:p>
                          </w:txbxContent>
                        </wps:txbx>
                        <wps:bodyPr rot="0" vert="horz" wrap="none" lIns="0" tIns="0" rIns="0" bIns="0" anchor="t" anchorCtr="0" upright="1">
                          <a:spAutoFit/>
                        </wps:bodyPr>
                      </wps:wsp>
                      <wps:wsp>
                        <wps:cNvPr id="106" name="Freeform 527"/>
                        <wps:cNvSpPr>
                          <a:spLocks/>
                        </wps:cNvSpPr>
                        <wps:spPr bwMode="auto">
                          <a:xfrm>
                            <a:off x="1470025" y="153670"/>
                            <a:ext cx="28575" cy="153035"/>
                          </a:xfrm>
                          <a:custGeom>
                            <a:avLst/>
                            <a:gdLst>
                              <a:gd name="T0" fmla="*/ 0 w 45"/>
                              <a:gd name="T1" fmla="*/ 241 h 241"/>
                              <a:gd name="T2" fmla="*/ 0 w 45"/>
                              <a:gd name="T3" fmla="*/ 226 h 241"/>
                              <a:gd name="T4" fmla="*/ 15 w 45"/>
                              <a:gd name="T5" fmla="*/ 226 h 241"/>
                              <a:gd name="T6" fmla="*/ 15 w 45"/>
                              <a:gd name="T7" fmla="*/ 211 h 241"/>
                              <a:gd name="T8" fmla="*/ 15 w 45"/>
                              <a:gd name="T9" fmla="*/ 196 h 241"/>
                              <a:gd name="T10" fmla="*/ 30 w 45"/>
                              <a:gd name="T11" fmla="*/ 181 h 241"/>
                              <a:gd name="T12" fmla="*/ 30 w 45"/>
                              <a:gd name="T13" fmla="*/ 166 h 241"/>
                              <a:gd name="T14" fmla="*/ 30 w 45"/>
                              <a:gd name="T15" fmla="*/ 151 h 241"/>
                              <a:gd name="T16" fmla="*/ 30 w 45"/>
                              <a:gd name="T17" fmla="*/ 136 h 241"/>
                              <a:gd name="T18" fmla="*/ 30 w 45"/>
                              <a:gd name="T19" fmla="*/ 120 h 241"/>
                              <a:gd name="T20" fmla="*/ 30 w 45"/>
                              <a:gd name="T21" fmla="*/ 105 h 241"/>
                              <a:gd name="T22" fmla="*/ 30 w 45"/>
                              <a:gd name="T23" fmla="*/ 90 h 241"/>
                              <a:gd name="T24" fmla="*/ 15 w 45"/>
                              <a:gd name="T25" fmla="*/ 75 h 241"/>
                              <a:gd name="T26" fmla="*/ 15 w 45"/>
                              <a:gd name="T27" fmla="*/ 45 h 241"/>
                              <a:gd name="T28" fmla="*/ 15 w 45"/>
                              <a:gd name="T29" fmla="*/ 30 h 241"/>
                              <a:gd name="T30" fmla="*/ 0 w 45"/>
                              <a:gd name="T31" fmla="*/ 30 h 241"/>
                              <a:gd name="T32" fmla="*/ 0 w 45"/>
                              <a:gd name="T33" fmla="*/ 15 h 241"/>
                              <a:gd name="T34" fmla="*/ 0 w 45"/>
                              <a:gd name="T35" fmla="*/ 0 h 241"/>
                              <a:gd name="T36" fmla="*/ 15 w 45"/>
                              <a:gd name="T37" fmla="*/ 15 h 241"/>
                              <a:gd name="T38" fmla="*/ 15 w 45"/>
                              <a:gd name="T39" fmla="*/ 30 h 241"/>
                              <a:gd name="T40" fmla="*/ 30 w 45"/>
                              <a:gd name="T41" fmla="*/ 45 h 241"/>
                              <a:gd name="T42" fmla="*/ 30 w 45"/>
                              <a:gd name="T43" fmla="*/ 60 h 241"/>
                              <a:gd name="T44" fmla="*/ 30 w 45"/>
                              <a:gd name="T45" fmla="*/ 75 h 241"/>
                              <a:gd name="T46" fmla="*/ 45 w 45"/>
                              <a:gd name="T47" fmla="*/ 90 h 241"/>
                              <a:gd name="T48" fmla="*/ 45 w 45"/>
                              <a:gd name="T49" fmla="*/ 105 h 241"/>
                              <a:gd name="T50" fmla="*/ 45 w 45"/>
                              <a:gd name="T51" fmla="*/ 120 h 241"/>
                              <a:gd name="T52" fmla="*/ 45 w 45"/>
                              <a:gd name="T53" fmla="*/ 151 h 241"/>
                              <a:gd name="T54" fmla="*/ 45 w 45"/>
                              <a:gd name="T55" fmla="*/ 166 h 241"/>
                              <a:gd name="T56" fmla="*/ 30 w 45"/>
                              <a:gd name="T57" fmla="*/ 181 h 241"/>
                              <a:gd name="T58" fmla="*/ 30 w 45"/>
                              <a:gd name="T59" fmla="*/ 196 h 241"/>
                              <a:gd name="T60" fmla="*/ 30 w 45"/>
                              <a:gd name="T61" fmla="*/ 211 h 241"/>
                              <a:gd name="T62" fmla="*/ 15 w 45"/>
                              <a:gd name="T63" fmla="*/ 226 h 241"/>
                              <a:gd name="T64" fmla="*/ 15 w 45"/>
                              <a:gd name="T65" fmla="*/ 241 h 241"/>
                              <a:gd name="T66" fmla="*/ 0 w 45"/>
                              <a:gd name="T67" fmla="*/ 241 h 241"/>
                              <a:gd name="T68" fmla="*/ 0 w 45"/>
                              <a:gd name="T69"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 h="241">
                                <a:moveTo>
                                  <a:pt x="0" y="241"/>
                                </a:moveTo>
                                <a:lnTo>
                                  <a:pt x="0" y="226"/>
                                </a:lnTo>
                                <a:lnTo>
                                  <a:pt x="15" y="226"/>
                                </a:lnTo>
                                <a:lnTo>
                                  <a:pt x="15" y="211"/>
                                </a:lnTo>
                                <a:lnTo>
                                  <a:pt x="15" y="196"/>
                                </a:lnTo>
                                <a:lnTo>
                                  <a:pt x="30" y="181"/>
                                </a:lnTo>
                                <a:lnTo>
                                  <a:pt x="30" y="166"/>
                                </a:lnTo>
                                <a:lnTo>
                                  <a:pt x="30" y="151"/>
                                </a:lnTo>
                                <a:lnTo>
                                  <a:pt x="30" y="136"/>
                                </a:lnTo>
                                <a:lnTo>
                                  <a:pt x="30" y="120"/>
                                </a:lnTo>
                                <a:lnTo>
                                  <a:pt x="30" y="105"/>
                                </a:lnTo>
                                <a:lnTo>
                                  <a:pt x="30" y="90"/>
                                </a:lnTo>
                                <a:lnTo>
                                  <a:pt x="15" y="75"/>
                                </a:lnTo>
                                <a:lnTo>
                                  <a:pt x="15" y="45"/>
                                </a:lnTo>
                                <a:lnTo>
                                  <a:pt x="15" y="30"/>
                                </a:lnTo>
                                <a:lnTo>
                                  <a:pt x="0" y="30"/>
                                </a:lnTo>
                                <a:lnTo>
                                  <a:pt x="0" y="15"/>
                                </a:lnTo>
                                <a:lnTo>
                                  <a:pt x="0" y="0"/>
                                </a:lnTo>
                                <a:lnTo>
                                  <a:pt x="15" y="15"/>
                                </a:lnTo>
                                <a:lnTo>
                                  <a:pt x="15" y="30"/>
                                </a:lnTo>
                                <a:lnTo>
                                  <a:pt x="30" y="45"/>
                                </a:lnTo>
                                <a:lnTo>
                                  <a:pt x="30" y="60"/>
                                </a:lnTo>
                                <a:lnTo>
                                  <a:pt x="30" y="75"/>
                                </a:lnTo>
                                <a:lnTo>
                                  <a:pt x="45" y="90"/>
                                </a:lnTo>
                                <a:lnTo>
                                  <a:pt x="45" y="105"/>
                                </a:lnTo>
                                <a:lnTo>
                                  <a:pt x="45" y="120"/>
                                </a:lnTo>
                                <a:lnTo>
                                  <a:pt x="45" y="151"/>
                                </a:lnTo>
                                <a:lnTo>
                                  <a:pt x="45" y="166"/>
                                </a:lnTo>
                                <a:lnTo>
                                  <a:pt x="30" y="181"/>
                                </a:lnTo>
                                <a:lnTo>
                                  <a:pt x="30" y="196"/>
                                </a:lnTo>
                                <a:lnTo>
                                  <a:pt x="30" y="211"/>
                                </a:lnTo>
                                <a:lnTo>
                                  <a:pt x="15" y="226"/>
                                </a:lnTo>
                                <a:lnTo>
                                  <a:pt x="15" y="241"/>
                                </a:lnTo>
                                <a:lnTo>
                                  <a:pt x="0"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503" o:spid="_x0000_s1216" editas="canvas" style="width:121pt;height:48.4pt;mso-position-horizontal-relative:char;mso-position-vertical-relative:line" coordsize="15367,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">
                <v:shape id="_x0000_s1217" type="#_x0000_t75" style="position:absolute;width:15367;height:6146;visibility:visible;mso-wrap-style:square">
                  <v:fill o:detectmouseclick="t"/>
                  <v:path o:connecttype="none"/>
                </v:shape>
                <v:shape id="Freeform 504" o:spid="_x0000_s1218" style="position:absolute;left:666;top:673;width:959;height:1054;visibility:visible;mso-wrap-style:square;v-text-anchor:top" coordsize="15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4w8AA&#10;AADbAAAADwAAAGRycy9kb3ducmV2LnhtbERPy2oCMRTdC/5DuEJ3mrSgldEoRWjppoiPFt1dkutk&#10;cHIzJKlO/75ZFLo8nPdy3ftW3CimJrCGx4kCQWyCbbjWcDy8jucgUka22AYmDT+UYL0aDpZY2XDn&#10;Hd32uRYlhFOFGlzOXSVlMo48pknoiAt3CdFjLjDW0ka8l3DfyielZtJjw6XBYUcbR+a6//Ya4vOO&#10;TltlLtO3r+DOn2ajzEej9cOof1mAyNTnf/Gf+91qmJax5Uv5A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H4w8AAAADbAAAADwAAAAAAAAAAAAAAAACYAgAAZHJzL2Rvd25y&#10;ZXYueG1sUEsFBgAAAAAEAAQA9QAAAIUDAAAAAA==&#10;" path="m,166l,151,105,r46,151l151,166,,166xm15,151r105,l90,30,15,151xe" fillcolor="black" stroked="f">
                  <v:path arrowok="t" o:connecttype="custom" o:connectlocs="0,105410;0,95885;66675,0;66675,0;95885,95885;95885,105410;0,105410;9525,95885;76200,95885;57150,19050;9525,95885" o:connectangles="0,0,0,0,0,0,0,0,0,0,0"/>
                  <o:lock v:ext="edit" verticies="t"/>
                </v:shape>
                <v:rect id="Rectangle 505" o:spid="_x0000_s1219" style="position:absolute;left:2006;top:285;width:1289;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62047E" w:rsidRDefault="0062047E">
                        <w:r>
                          <w:rPr>
                            <w:rFonts w:cs="Times New Roman"/>
                            <w:i/>
                            <w:iCs/>
                            <w:color w:val="000000"/>
                          </w:rPr>
                          <w:t>E</w:t>
                        </w:r>
                      </w:p>
                    </w:txbxContent>
                  </v:textbox>
                </v:rect>
                <v:rect id="Rectangle 506" o:spid="_x0000_s1220" style="position:absolute;left:3054;top:1054;width:1479;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62047E" w:rsidRDefault="0062047E">
                        <w:r>
                          <w:rPr>
                            <w:rFonts w:cs="Times New Roman"/>
                            <w:i/>
                            <w:iCs/>
                            <w:color w:val="000000"/>
                            <w:sz w:val="16"/>
                            <w:szCs w:val="16"/>
                          </w:rPr>
                          <w:t>PE</w:t>
                        </w:r>
                      </w:p>
                    </w:txbxContent>
                  </v:textbox>
                </v:rect>
                <v:rect id="Rectangle 507" o:spid="_x0000_s1221" style="position:absolute;left:476;top:2298;width:391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v:shape id="Freeform 508" o:spid="_x0000_s1222" style="position:absolute;left:1238;top:2781;width:959;height:1054;visibility:visible;mso-wrap-style:square;v-text-anchor:top" coordsize="15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4NPsMA&#10;AADbAAAADwAAAGRycy9kb3ducmV2LnhtbESPQWsCMRSE74X+h/AKvdXEQmtZjVKEFi+lqFX09kie&#10;m8XNy5JE3f57IxR6HGbmG2Yy630rzhRTE1jDcKBAEJtgG641/Kw/nt5ApIxssQ1MGn4pwWx6fzfB&#10;yoYLL+m8yrUoEE4VanA5d5WUyTjymAahIy7eIUSPuchYSxvxUuC+lc9KvUqPDZcFhx3NHZnj6uQ1&#10;xNGSdt/KHF4+t8HtN2auzFej9eND/z4GkanP/+G/9sJqGA3h9qX8AD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4NPsMAAADbAAAADwAAAAAAAAAAAAAAAACYAgAAZHJzL2Rv&#10;d25yZXYueG1sUEsFBgAAAAAEAAQA9QAAAIgDAAAAAA==&#10;" path="m,166l,151,106,r45,151l151,166,,166xm15,151r106,l91,30,15,151xe" fillcolor="black" stroked="f">
                  <v:path arrowok="t" o:connecttype="custom" o:connectlocs="0,105410;0,95885;67310,0;67310,0;95885,95885;95885,105410;0,105410;9525,95885;76835,95885;57785,19050;9525,95885" o:connectangles="0,0,0,0,0,0,0,0,0,0,0"/>
                  <o:lock v:ext="edit" verticies="t"/>
                </v:shape>
                <v:rect id="Rectangle 509" o:spid="_x0000_s1223" style="position:absolute;left:2482;top:2393;width:1461;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62047E" w:rsidRDefault="0062047E">
                        <w:r>
                          <w:rPr>
                            <w:rFonts w:cs="Times New Roman"/>
                            <w:i/>
                            <w:iCs/>
                            <w:color w:val="000000"/>
                          </w:rPr>
                          <w:t>Q</w:t>
                        </w:r>
                      </w:p>
                    </w:txbxContent>
                  </v:textbox>
                </v:rect>
                <v:shape id="Freeform 510" o:spid="_x0000_s1224" style="position:absolute;left:4578;top:2108;width:863;height:482;visibility:visible;mso-wrap-style:square;v-text-anchor:top" coordsize="13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sEcYA&#10;AADbAAAADwAAAGRycy9kb3ducmV2LnhtbESP3WrCQBSE74W+w3IKvRGzqRRrYjYiBUvphcWfBzhk&#10;j8m22bMhu2rs03cLgpfDzHzDFMvBtuJMvTeOFTwnKQjiymnDtYLDfj2Zg/ABWWPrmBRcycOyfBgV&#10;mGt34S2dd6EWEcI+RwVNCF0upa8asugT1xFH7+h6iyHKvpa6x0uE21ZO03QmLRqOCw129NZQ9bM7&#10;WQXm3Xx22evm+6U+nGj8q4ev62qr1NPjsFqACDSEe/jW/tAK5hn8f4k/Q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sEcYAAADbAAAADwAAAAAAAAAAAAAAAACYAgAAZHJz&#10;L2Rvd25yZXYueG1sUEsFBgAAAAAEAAQA9QAAAIsDAAAAAA==&#10;" path="m,76l,61r136,l136,76,,76xm,15l,,136,r,15l,15xe" fillcolor="black" stroked="f">
                  <v:path arrowok="t" o:connecttype="custom" o:connectlocs="0,48260;0,38735;86360,38735;86360,48260;0,48260;0,9525;0,0;86360,0;86360,9525;0,9525" o:connectangles="0,0,0,0,0,0,0,0,0,0"/>
                  <o:lock v:ext="edit" verticies="t"/>
                </v:shape>
                <v:rect id="Rectangle 511" o:spid="_x0000_s1225" style="position:absolute;left:5918;top:285;width:1257;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lksIA&#10;AADbAAAADwAAAGRycy9kb3ducmV2LnhtbERPPWvDMBDdC/0P4gpdSizHQ4kdK6EEAh0KxW6GZDus&#10;i+XUOhlLjd38+mgodHy873I7215cafSdYwXLJAVB3Djdcavg8LVfrED4gKyxd0wKfsnDdvP4UGKh&#10;3cQVXevQihjCvkAFJoShkNI3hiz6xA3EkTu70WKIcGylHnGK4baXWZq+SosdxwaDA+0MNd/1j1Ww&#10;/zx2xDdZveSryV2a7FSbj0Gp56f5bQ0i0Bz+xX/ud60gj+vj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6WSwgAAANsAAAAPAAAAAAAAAAAAAAAAAJgCAABkcnMvZG93&#10;bnJldi54bWxQSwUGAAAAAAQABAD1AAAAhwMAAAAA&#10;" filled="f" stroked="f">
                  <v:textbox style="mso-fit-shape-to-text:t" inset="0,0,0,0">
                    <w:txbxContent>
                      <w:p w:rsidR="0062047E" w:rsidRDefault="0062047E">
                        <w:r>
                          <w:rPr>
                            <w:rFonts w:cs="Times New Roman"/>
                            <w:i/>
                            <w:iCs/>
                            <w:color w:val="000000"/>
                          </w:rPr>
                          <w:t>f</w:t>
                        </w:r>
                      </w:p>
                    </w:txbxContent>
                  </v:textbox>
                </v:rect>
                <v:rect id="Rectangle 512" o:spid="_x0000_s1226" style="position:absolute;left:7251;top:1054;width:1480;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62047E" w:rsidRDefault="0062047E">
                        <w:r>
                          <w:rPr>
                            <w:rFonts w:cs="Times New Roman"/>
                            <w:i/>
                            <w:iCs/>
                            <w:color w:val="000000"/>
                            <w:sz w:val="16"/>
                            <w:szCs w:val="16"/>
                          </w:rPr>
                          <w:t>PE</w:t>
                        </w:r>
                      </w:p>
                    </w:txbxContent>
                  </v:textbox>
                </v:rect>
                <v:rect id="Rectangle 513" o:spid="_x0000_s1227" style="position:absolute;left:5727;top:2298;width:2864;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shape id="Freeform 514" o:spid="_x0000_s1228" style="position:absolute;left:5918;top:3359;width:666;height:959;visibility:visible;mso-wrap-style:square;v-text-anchor:top" coordsize="10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b1sUA&#10;AADbAAAADwAAAGRycy9kb3ducmV2LnhtbESPQWvCQBSE74X+h+UVehGzaYVioquIIPRQpMZArs/s&#10;a5KafRuya5L++26h4HGYmW+Y9XYyrRiod41lBS9RDIK4tLrhSkF+PsyXIJxH1thaJgU/5GC7eXxY&#10;Y6rtyCcaMl+JAGGXooLa+y6V0pU1GXSR7YiD92V7gz7IvpK6xzHATStf4/hNGmw4LNTY0b6m8prd&#10;jILhO5mdZuZ6NpdiecCPY5HfPlmp56dptwLhafL38H/7XStIFv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FvWxQAAANsAAAAPAAAAAAAAAAAAAAAAAJgCAABkcnMv&#10;ZG93bnJldi54bWxQSwUGAAAAAAQABAD1AAAAigMAAAAA&#10;" path="m,105l15,60r,-15l15,30r,-15l15,,,,30,r,15l45,15,60,,75,,90,r15,l105,15r,15l75,151r-15,l90,30r,-15l75,15r-15,l45,15,30,30,15,105,,105xe" fillcolor="black" stroked="f">
                  <v:path arrowok="t" o:connecttype="custom" o:connectlocs="0,66675;9525,38100;9525,28575;9525,28575;9525,19050;9525,9525;9525,9525;9525,9525;9525,0;0,0;19050,0;19050,0;19050,0;19050,9525;28575,9525;28575,9525;38100,0;47625,0;47625,0;57150,0;57150,0;57150,0;57150,0;66675,0;66675,9525;66675,9525;66675,9525;66675,19050;66675,19050;47625,95885;38100,95885;57150,19050;57150,19050;57150,9525;47625,9525;47625,9525;47625,9525;38100,9525;28575,9525;28575,9525;19050,19050;9525,66675;0,66675" o:connectangles="0,0,0,0,0,0,0,0,0,0,0,0,0,0,0,0,0,0,0,0,0,0,0,0,0,0,0,0,0,0,0,0,0,0,0,0,0,0,0,0,0,0,0"/>
                </v:shape>
                <v:rect id="Rectangle 515" o:spid="_x0000_s1229" style="position:absolute;left:6680;top:3454;width:1028;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62047E" w:rsidRDefault="0062047E">
                        <w:r>
                          <w:rPr>
                            <w:rFonts w:cs="Times New Roman"/>
                            <w:i/>
                            <w:iCs/>
                            <w:color w:val="000000"/>
                            <w:sz w:val="16"/>
                            <w:szCs w:val="16"/>
                          </w:rPr>
                          <w:t>th</w:t>
                        </w:r>
                      </w:p>
                    </w:txbxContent>
                  </v:textbox>
                </v:rect>
                <v:rect id="Rectangle 516" o:spid="_x0000_s1230" style="position:absolute;left:6680;top:2305;width:2273;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62047E" w:rsidRDefault="0062047E">
                        <w:r>
                          <w:rPr>
                            <w:rFonts w:cs="Times New Roman"/>
                            <w:i/>
                            <w:iCs/>
                            <w:color w:val="000000"/>
                            <w:sz w:val="16"/>
                            <w:szCs w:val="16"/>
                          </w:rPr>
                          <w:t>CHP</w:t>
                        </w:r>
                      </w:p>
                    </w:txbxContent>
                  </v:textbox>
                </v:rect>
                <v:shape id="Freeform 517" o:spid="_x0000_s1231" style="position:absolute;left:8972;top:1536;width:286;height:1531;visibility:visible;mso-wrap-style:square;v-text-anchor:top" coordsize="4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4DMQA&#10;AADbAAAADwAAAGRycy9kb3ducmV2LnhtbESPUWsCMRCE3wv+h7CCL6K5WpB6GsUKgggtVv0B62Xv&#10;cnjZnEmq13/fFAp9HGbnm53FqrONuJMPtWMFz+MMBHHhdM2VgvNpO3oFESKyxsYxKfimAKtl72mB&#10;uXYP/qT7MVYiQTjkqMDE2OZShsKQxTB2LXHySuctxiR9JbXHR4LbRk6ybCot1pwaDLa0MVRcj182&#10;vTEsS387vJi392I42e/2dGnpQ6lBv1vPQUTq4v/xX3qnFcym8LslAU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2OAzEAAAA2wAAAA8AAAAAAAAAAAAAAAAAmAIAAGRycy9k&#10;b3ducmV2LnhtbFBLBQYAAAAABAAEAPUAAACJAwAAAAA=&#10;" path="m45,241r-15,l30,226,15,211r,-15l15,181,,166,,151,,120,,105,,90,15,75r,-15l15,45,30,30r,-15l45,r,15l30,30r,15l30,60,15,75r,15l15,105r,15l15,136r,15l15,166r15,15l30,211r,15l45,226r,15xe" fillcolor="black" stroked="f">
                  <v:path arrowok="t" o:connecttype="custom" o:connectlocs="28575,153035;19050,153035;19050,143510;9525,133985;9525,124460;9525,114935;0,105410;0,95885;0,76200;0,66675;0,57150;9525,47625;9525,38100;9525,28575;19050,19050;19050,9525;28575,0;28575,9525;28575,9525;19050,19050;19050,28575;19050,38100;9525,47625;9525,57150;9525,66675;9525,76200;9525,86360;9525,95885;9525,105410;19050,114935;19050,133985;19050,143510;28575,143510;28575,153035;28575,153035" o:connectangles="0,0,0,0,0,0,0,0,0,0,0,0,0,0,0,0,0,0,0,0,0,0,0,0,0,0,0,0,0,0,0,0,0,0,0"/>
                </v:shape>
                <v:rect id="Rectangle 518" o:spid="_x0000_s1232" style="position:absolute;left:9448;top:1339;width:769;height:32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62047E" w:rsidRDefault="0062047E">
                        <w:r>
                          <w:rPr>
                            <w:rFonts w:cs="Times New Roman"/>
                            <w:color w:val="000000"/>
                          </w:rPr>
                          <w:t>1</w:t>
                        </w:r>
                      </w:p>
                    </w:txbxContent>
                  </v:textbox>
                </v:rect>
                <v:rect id="Rectangle 519" o:spid="_x0000_s1233" style="position:absolute;left:10401;top:2298;width:863;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hPsMA&#10;AADbAAAADwAAAGRycy9kb3ducmV2LnhtbERPz2vCMBS+C/sfwhvspqkyh3amMgcDL8Lsdpi3Z/Ns&#10;S5uXLom2+tcvh4HHj+/3aj2YVlzI+dqygukkAUFcWF1zqeD762O8AOEDssbWMim4kod19jBaYapt&#10;z3u65KEUMYR9igqqELpUSl9UZNBPbEccuZN1BkOErpTaYR/DTStnSfIiDdYcGyrs6L2iosnPRsFm&#10;udj8fj7z7rY/Hujwc2zmM5co9fQ4vL2CCDSEu/jfvdUKln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hPsMAAADbAAAADwAAAAAAAAAAAAAAAACYAgAAZHJzL2Rv&#10;d25yZXYueG1sUEsFBgAAAAAEAAQA9QAAAIgDAAAAAA==&#10;" fillcolor="black" stroked="f"/>
                <v:shape id="Freeform 520" o:spid="_x0000_s1234" style="position:absolute;left:11645;top:1054;width:667;height:958;visibility:visible;mso-wrap-style:square;v-text-anchor:top" coordsize="10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sPMUA&#10;AADbAAAADwAAAGRycy9kb3ducmV2LnhtbESPS2vDMBCE74X+B7GFXkIip4dgu5ZDKRhyKCUvyHVr&#10;bWwn1spY8qP/vioUehxm5hsm286mFSP1rrGsYL2KQBCXVjdcKTifimUMwnlkja1lUvBNDrb540OG&#10;qbYTH2g8+koECLsUFdTed6mUrqzJoFvZjjh4V9sb9EH2ldQ9TgFuWvkSRRtpsOGwUGNH7zWV9+Ng&#10;FIy3ZHFYmPvJfF3iAj8+L+dhz0o9P81vryA8zf4//NfeaQVJAr9fw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Gw8xQAAANsAAAAPAAAAAAAAAAAAAAAAAJgCAABkcnMv&#10;ZG93bnJldi54bWxQSwUGAAAAAAQABAD1AAAAigMAAAAA&#10;" path="m,106l15,60r,-15l15,30r,-15l15,,,,30,r,15l45,15,60,,75,,90,r15,l105,15r,15l75,151r-15,l90,30r,-15l75,15r-15,l45,15,30,30,15,106,,106xe" fillcolor="black" stroked="f">
                  <v:path arrowok="t" o:connecttype="custom" o:connectlocs="0,67310;9525,38100;9525,28575;9525,28575;9525,19050;9525,9525;9525,9525;9525,9525;9525,0;0,0;19050,0;19050,0;19050,0;19050,9525;19050,9525;28575,9525;38100,0;47625,0;47625,0;57150,0;57150,0;57150,0;57150,0;66675,0;66675,9525;66675,9525;66675,9525;66675,19050;66675,19050;47625,95885;38100,95885;57150,19050;57150,19050;57150,9525;47625,9525;47625,9525;47625,9525;38100,9525;28575,9525;28575,9525;19050,19050;9525,67310;0,67310" o:connectangles="0,0,0,0,0,0,0,0,0,0,0,0,0,0,0,0,0,0,0,0,0,0,0,0,0,0,0,0,0,0,0,0,0,0,0,0,0,0,0,0,0,0,0"/>
                </v:shape>
                <v:rect id="Rectangle 521" o:spid="_x0000_s1235" style="position:absolute;left:12503;top:1054;width:97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62047E" w:rsidRDefault="0062047E">
                        <w:r>
                          <w:rPr>
                            <w:rFonts w:cs="Times New Roman"/>
                            <w:i/>
                            <w:iCs/>
                            <w:color w:val="000000"/>
                            <w:sz w:val="16"/>
                            <w:szCs w:val="16"/>
                          </w:rPr>
                          <w:t>el</w:t>
                        </w:r>
                      </w:p>
                    </w:txbxContent>
                  </v:textbox>
                </v:rect>
                <v:rect id="Rectangle 522" o:spid="_x0000_s1236" style="position:absolute;left:12503;width:2273;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62047E" w:rsidRDefault="0062047E">
                        <w:r>
                          <w:rPr>
                            <w:rFonts w:cs="Times New Roman"/>
                            <w:i/>
                            <w:iCs/>
                            <w:color w:val="000000"/>
                            <w:sz w:val="16"/>
                            <w:szCs w:val="16"/>
                          </w:rPr>
                          <w:t>CHP</w:t>
                        </w:r>
                      </w:p>
                    </w:txbxContent>
                  </v:textbox>
                </v:rect>
                <v:rect id="Rectangle 523" o:spid="_x0000_s1237" style="position:absolute;left:11550;top:2298;width:2864;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owcQA&#10;AADcAAAADwAAAGRycy9kb3ducmV2LnhtbERPS2sCMRC+F/wPYYTeatKlLXZrFBWEXgr1cdDbuJnu&#10;Lm4ma5Lq6q9vCoK3+fieM5p0thEn8qF2rOF5oEAQF87UXGrYrBdPQxAhIhtsHJOGCwWYjHsPI8yN&#10;O/OSTqtYihTCIUcNVYxtLmUoKrIYBq4lTtyP8xZjgr6UxuM5hdtGZkq9SYs1p4YKW5pXVBxWv1bD&#10;7H04O36/8Nd1ud/Rbrs/vGZeaf3Y76YfICJ18S6+uT9Nmq8y+H8mXS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aMHEAAAA3AAAAA8AAAAAAAAAAAAAAAAAmAIAAGRycy9k&#10;b3ducmV2LnhtbFBLBQYAAAAABAAEAPUAAACJAwAAAAA=&#10;" fillcolor="black" stroked="f"/>
                <v:shape id="Freeform 524" o:spid="_x0000_s1238" style="position:absolute;left:11741;top:3359;width:666;height:959;visibility:visible;mso-wrap-style:square;v-text-anchor:top" coordsize="10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1m8EA&#10;AADcAAAADwAAAGRycy9kb3ducmV2LnhtbERPy6rCMBDdC/5DGMGNaKqCaK9RRBBciPgCt3ObuW2v&#10;zaQ0sda/N4Lgbg7nOfNlYwpRU+VyywqGgwgEcWJ1zqmCy3nTn4JwHlljYZkUPMnBctFuzTHW9sFH&#10;qk8+FSGEXYwKMu/LWEqXZGTQDWxJHLg/Wxn0AVap1BU+Qrgp5CiKJtJgzqEhw5LWGSW3090oqP9n&#10;vWPP3M7m9zrd4G5/vdwPrFS306x+QHhq/Ff8cW91mB+N4f1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KNZvBAAAA3AAAAA8AAAAAAAAAAAAAAAAAmAIAAGRycy9kb3du&#10;cmV2LnhtbFBLBQYAAAAABAAEAPUAAACGAwAAAAA=&#10;" path="m,105l15,60r,-15l15,30r,-15l15,,,,30,r,15l45,15,60,,75,,90,r15,l105,15r,15l75,151r-15,l90,30r,-15l75,15r-15,l45,15,30,30,15,105,,105xe" fillcolor="black" stroked="f">
                  <v:path arrowok="t" o:connecttype="custom" o:connectlocs="0,66675;9525,38100;9525,28575;9525,28575;9525,19050;9525,9525;9525,9525;9525,9525;9525,0;0,0;19050,0;19050,0;19050,0;19050,9525;28575,9525;28575,9525;38100,0;47625,0;47625,0;57150,0;57150,0;57150,0;57150,0;66675,0;66675,9525;66675,9525;66675,9525;66675,19050;66675,19050;47625,95885;38100,95885;57150,19050;57150,19050;57150,9525;47625,9525;47625,9525;47625,9525;38100,9525;38100,9525;28575,9525;19050,19050;9525,66675;0,66675" o:connectangles="0,0,0,0,0,0,0,0,0,0,0,0,0,0,0,0,0,0,0,0,0,0,0,0,0,0,0,0,0,0,0,0,0,0,0,0,0,0,0,0,0,0,0"/>
                </v:shape>
                <v:rect id="Rectangle 525" o:spid="_x0000_s1239" style="position:absolute;left:12598;top:3454;width:971;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62047E" w:rsidRDefault="0062047E">
                        <w:r>
                          <w:rPr>
                            <w:rFonts w:cs="Times New Roman"/>
                            <w:i/>
                            <w:iCs/>
                            <w:color w:val="000000"/>
                            <w:sz w:val="16"/>
                            <w:szCs w:val="16"/>
                          </w:rPr>
                          <w:t>el</w:t>
                        </w:r>
                      </w:p>
                    </w:txbxContent>
                  </v:textbox>
                </v:rect>
                <v:rect id="Rectangle 526" o:spid="_x0000_s1240" style="position:absolute;left:12598;top:2305;width:1937;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62047E" w:rsidRDefault="0062047E">
                        <w:r>
                          <w:rPr>
                            <w:rFonts w:cs="Times New Roman"/>
                            <w:i/>
                            <w:iCs/>
                            <w:color w:val="000000"/>
                            <w:sz w:val="16"/>
                            <w:szCs w:val="16"/>
                          </w:rPr>
                          <w:t>grid</w:t>
                        </w:r>
                      </w:p>
                    </w:txbxContent>
                  </v:textbox>
                </v:rect>
                <v:shape id="Freeform 527" o:spid="_x0000_s1241" style="position:absolute;left:14700;top:1536;width:286;height:1531;visibility:visible;mso-wrap-style:square;v-text-anchor:top" coordsize="4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a4sUA&#10;AADcAAAADwAAAGRycy9kb3ducmV2LnhtbESP0WoCMRBF3wv+QxihL6LZWpCybla0UBChxaofMG5m&#10;N4ubyTZJdfv3TUHo2wz3njt3itVgO3ElH1rHCp5mGQjiyumWGwWn49v0BUSIyBo7x6TghwKsytFD&#10;gbl2N/6k6yE2IoVwyFGBibHPpQyVIYth5nripNXOW4xp9Y3UHm8p3HZynmULabHldMFgT6+Gqsvh&#10;26Yak7r2X/tns3mvJvPddkfnnj6UehwP6yWISEP8N9/prU5ctoC/Z9IE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drixQAAANwAAAAPAAAAAAAAAAAAAAAAAJgCAABkcnMv&#10;ZG93bnJldi54bWxQSwUGAAAAAAQABAD1AAAAigMAAAAA&#10;" path="m,241l,226r15,l15,211r,-15l30,181r,-15l30,151r,-15l30,120r,-15l30,90,15,75r,-30l15,30,,30,,15,,,15,15r,15l30,45r,15l30,75,45,90r,15l45,120r,31l45,166,30,181r,15l30,211,15,226r,15l,241xe" fillcolor="black" stroked="f">
                  <v:path arrowok="t" o:connecttype="custom" o:connectlocs="0,153035;0,143510;9525,143510;9525,133985;9525,124460;19050,114935;19050,105410;19050,95885;19050,86360;19050,76200;19050,66675;19050,57150;9525,47625;9525,28575;9525,19050;0,19050;0,9525;0,0;9525,9525;9525,19050;19050,28575;19050,38100;19050,47625;28575,57150;28575,66675;28575,76200;28575,95885;28575,105410;19050,114935;19050,124460;19050,133985;9525,143510;9525,153035;0,153035;0,153035" o:connectangles="0,0,0,0,0,0,0,0,0,0,0,0,0,0,0,0,0,0,0,0,0,0,0,0,0,0,0,0,0,0,0,0,0,0,0"/>
                </v:shape>
                <w10:anchorlock/>
              </v:group>
            </w:pict>
          </mc:Fallback>
        </mc:AlternateContent>
      </w:r>
      <w:r w:rsidR="00E272D2">
        <w:rPr>
          <w:lang w:val="en-US"/>
        </w:rPr>
        <w:tab/>
      </w:r>
      <w:r w:rsidR="00F7228D" w:rsidRPr="00454B6B">
        <w:rPr>
          <w:lang w:val="bg-BG"/>
        </w:rPr>
        <w:t>(3.2)</w:t>
      </w:r>
    </w:p>
    <w:p w:rsidR="00F7228D" w:rsidRPr="00454B6B" w:rsidRDefault="00F7228D">
      <w:pPr>
        <w:pStyle w:val="BodyText"/>
        <w:rPr>
          <w:lang w:val="bg-BG"/>
        </w:rPr>
      </w:pPr>
    </w:p>
    <w:p w:rsidR="00F7228D" w:rsidRPr="00454B6B" w:rsidRDefault="00090B2E">
      <w:pPr>
        <w:pStyle w:val="BodyText"/>
        <w:rPr>
          <w:lang w:val="bg-BG"/>
        </w:rPr>
      </w:pPr>
      <w:r w:rsidRPr="00454B6B">
        <w:rPr>
          <w:lang w:val="bg-BG"/>
        </w:rPr>
        <w:t xml:space="preserve">Тя може дори да бъде отрицателна, ако електрическата ефективност на CHP  инсталацията е по-висока от средната електрическа ефективност на електроцентралите от електро </w:t>
      </w:r>
      <w:r w:rsidR="000117E9" w:rsidRPr="00454B6B">
        <w:rPr>
          <w:lang w:val="bg-BG"/>
        </w:rPr>
        <w:t>преносната</w:t>
      </w:r>
      <w:r w:rsidRPr="00454B6B">
        <w:rPr>
          <w:lang w:val="bg-BG"/>
        </w:rPr>
        <w:t xml:space="preserve"> мрежа </w:t>
      </w:r>
      <w:r w:rsidR="00F7228D" w:rsidRPr="00454B6B">
        <w:rPr>
          <w:lang w:val="bg-BG"/>
        </w:rPr>
        <w:t>.</w:t>
      </w:r>
    </w:p>
    <w:p w:rsidR="00F7228D" w:rsidRPr="00454B6B" w:rsidRDefault="00F7228D">
      <w:pPr>
        <w:pStyle w:val="BodyText"/>
        <w:rPr>
          <w:lang w:val="bg-BG"/>
        </w:rPr>
      </w:pPr>
    </w:p>
    <w:p w:rsidR="00F7228D" w:rsidRPr="00454B6B" w:rsidRDefault="00090B2E">
      <w:pPr>
        <w:pStyle w:val="BodyText"/>
        <w:rPr>
          <w:lang w:val="bg-BG"/>
        </w:rPr>
      </w:pPr>
      <w:r w:rsidRPr="00454B6B">
        <w:rPr>
          <w:lang w:val="bg-BG"/>
        </w:rPr>
        <w:t>В</w:t>
      </w:r>
      <w:r w:rsidR="000117E9">
        <w:rPr>
          <w:lang w:val="bg-BG"/>
        </w:rPr>
        <w:t xml:space="preserve"> средно</w:t>
      </w:r>
      <w:r w:rsidRPr="00454B6B">
        <w:rPr>
          <w:lang w:val="bg-BG"/>
        </w:rPr>
        <w:t>срочен план тази ситуация се променя, тъй като ефективността на самата електрическа  мрежа се повишава(</w:t>
      </w:r>
      <w:r w:rsidR="00F7228D" w:rsidRPr="00454B6B">
        <w:rPr>
          <w:lang w:val="bg-BG"/>
        </w:rPr>
        <w:t xml:space="preserve"> </w:t>
      </w:r>
      <w:r w:rsidR="00765078" w:rsidRPr="00454B6B">
        <w:rPr>
          <w:lang w:val="bg-BG"/>
        </w:rPr>
        <w:t>както се повишава ефективността на електроцентралите и по-голям дял от електричеството се произвежда</w:t>
      </w:r>
      <w:r w:rsidR="000117E9">
        <w:rPr>
          <w:lang w:val="bg-BG"/>
        </w:rPr>
        <w:t xml:space="preserve"> от ВЕИ). Сравнение с бъдещата</w:t>
      </w:r>
      <w:r w:rsidR="00765078" w:rsidRPr="00454B6B">
        <w:rPr>
          <w:lang w:val="bg-BG"/>
        </w:rPr>
        <w:t xml:space="preserve"> по-ефективна електрическа мрежа, относителните спестявания свързани с CHP намаляват </w:t>
      </w:r>
      <w:r w:rsidR="00F7228D" w:rsidRPr="00454B6B">
        <w:rPr>
          <w:lang w:val="bg-BG"/>
        </w:rPr>
        <w:t>.</w:t>
      </w:r>
    </w:p>
    <w:p w:rsidR="00F7228D" w:rsidRPr="00454B6B" w:rsidRDefault="00F7228D">
      <w:pPr>
        <w:pStyle w:val="BodyText"/>
        <w:rPr>
          <w:lang w:val="bg-BG"/>
        </w:rPr>
      </w:pPr>
    </w:p>
    <w:p w:rsidR="00F7228D" w:rsidRPr="00454B6B" w:rsidRDefault="002800E5">
      <w:pPr>
        <w:pStyle w:val="BodyText"/>
        <w:rPr>
          <w:lang w:val="bg-BG"/>
        </w:rPr>
      </w:pPr>
      <w:r w:rsidRPr="00454B6B">
        <w:rPr>
          <w:lang w:val="bg-BG"/>
        </w:rPr>
        <w:t xml:space="preserve">Както при повечето енергийно ефективни </w:t>
      </w:r>
      <w:r w:rsidR="000117E9" w:rsidRPr="00454B6B">
        <w:rPr>
          <w:lang w:val="bg-BG"/>
        </w:rPr>
        <w:t>оборудвания</w:t>
      </w:r>
      <w:r w:rsidRPr="00454B6B">
        <w:rPr>
          <w:lang w:val="bg-BG"/>
        </w:rPr>
        <w:t xml:space="preserve"> икономическата експлоатация на CHP системата изисква голям брой работни часове (обикновено пове</w:t>
      </w:r>
      <w:r w:rsidR="00DE2745">
        <w:rPr>
          <w:lang w:val="bg-BG"/>
        </w:rPr>
        <w:t>ч</w:t>
      </w:r>
      <w:r w:rsidRPr="00454B6B">
        <w:rPr>
          <w:lang w:val="bg-BG"/>
        </w:rPr>
        <w:t>е от 4000 ). Поради това тези системи трябва да бъдат проектирани за базовото натоварване и/или в комбинация с топло или студо хранилища.</w:t>
      </w:r>
    </w:p>
    <w:p w:rsidR="00F7228D" w:rsidRPr="00454B6B" w:rsidRDefault="00F7228D">
      <w:pPr>
        <w:pStyle w:val="BodyText"/>
        <w:rPr>
          <w:lang w:val="bg-BG"/>
        </w:rPr>
      </w:pPr>
    </w:p>
    <w:p w:rsidR="00F821CF" w:rsidRPr="00454B6B" w:rsidRDefault="002800E5" w:rsidP="00F821CF">
      <w:pPr>
        <w:spacing w:before="100" w:beforeAutospacing="1"/>
        <w:jc w:val="both"/>
        <w:rPr>
          <w:color w:val="000000"/>
          <w:sz w:val="20"/>
          <w:szCs w:val="20"/>
          <w:lang w:val="bg-BG"/>
        </w:rPr>
      </w:pPr>
      <w:r w:rsidRPr="00454B6B">
        <w:rPr>
          <w:color w:val="000000"/>
          <w:sz w:val="20"/>
          <w:szCs w:val="20"/>
          <w:lang w:val="bg-BG"/>
        </w:rPr>
        <w:t xml:space="preserve">Отделно от топлините нужди на CHP </w:t>
      </w:r>
      <w:r w:rsidR="00DE2745" w:rsidRPr="00454B6B">
        <w:rPr>
          <w:color w:val="000000"/>
          <w:sz w:val="20"/>
          <w:szCs w:val="20"/>
          <w:lang w:val="bg-BG"/>
        </w:rPr>
        <w:t>системата</w:t>
      </w:r>
      <w:r w:rsidRPr="00454B6B">
        <w:rPr>
          <w:color w:val="000000"/>
          <w:sz w:val="20"/>
          <w:szCs w:val="20"/>
          <w:lang w:val="bg-BG"/>
        </w:rPr>
        <w:t xml:space="preserve"> охлаждането също може да се покрие от в комбинация с термични </w:t>
      </w:r>
      <w:r w:rsidR="00DE2745" w:rsidRPr="00454B6B">
        <w:rPr>
          <w:color w:val="000000"/>
          <w:sz w:val="20"/>
          <w:szCs w:val="20"/>
          <w:lang w:val="bg-BG"/>
        </w:rPr>
        <w:t>охладители</w:t>
      </w:r>
      <w:r w:rsidRPr="00454B6B">
        <w:rPr>
          <w:color w:val="000000"/>
          <w:sz w:val="20"/>
          <w:szCs w:val="20"/>
          <w:lang w:val="bg-BG"/>
        </w:rPr>
        <w:t xml:space="preserve"> (например абсорбиращи охладители, които </w:t>
      </w:r>
      <w:r w:rsidR="00DE2745" w:rsidRPr="00454B6B">
        <w:rPr>
          <w:color w:val="000000"/>
          <w:sz w:val="20"/>
          <w:szCs w:val="20"/>
          <w:lang w:val="bg-BG"/>
        </w:rPr>
        <w:t>превръщат</w:t>
      </w:r>
      <w:r w:rsidRPr="00454B6B">
        <w:rPr>
          <w:color w:val="000000"/>
          <w:sz w:val="20"/>
          <w:szCs w:val="20"/>
          <w:lang w:val="bg-BG"/>
        </w:rPr>
        <w:t xml:space="preserve"> топлината в студ.Топлините охладители обикновено изискват входяща топлина на температурно ниво между</w:t>
      </w:r>
      <w:r w:rsidR="00F821CF" w:rsidRPr="00454B6B">
        <w:rPr>
          <w:color w:val="000000"/>
          <w:sz w:val="20"/>
          <w:szCs w:val="20"/>
          <w:lang w:val="bg-BG"/>
        </w:rPr>
        <w:t xml:space="preserve"> 80 ºC </w:t>
      </w:r>
      <w:r w:rsidRPr="00454B6B">
        <w:rPr>
          <w:color w:val="000000"/>
          <w:sz w:val="20"/>
          <w:szCs w:val="20"/>
          <w:lang w:val="bg-BG"/>
        </w:rPr>
        <w:t>и 18</w:t>
      </w:r>
      <w:r w:rsidR="00F821CF" w:rsidRPr="00454B6B">
        <w:rPr>
          <w:color w:val="000000"/>
          <w:sz w:val="20"/>
          <w:szCs w:val="20"/>
          <w:lang w:val="bg-BG"/>
        </w:rPr>
        <w:t xml:space="preserve">0 ºC, </w:t>
      </w:r>
      <w:r w:rsidRPr="00454B6B">
        <w:rPr>
          <w:color w:val="000000"/>
          <w:sz w:val="20"/>
          <w:szCs w:val="20"/>
          <w:lang w:val="bg-BG"/>
        </w:rPr>
        <w:t>зависимост от технологията</w:t>
      </w:r>
      <w:r w:rsidR="00F821CF" w:rsidRPr="00454B6B">
        <w:rPr>
          <w:color w:val="000000"/>
          <w:sz w:val="20"/>
          <w:szCs w:val="20"/>
          <w:lang w:val="bg-BG"/>
        </w:rPr>
        <w:t>.</w:t>
      </w:r>
    </w:p>
    <w:p w:rsidR="00F7228D" w:rsidRPr="00454B6B" w:rsidRDefault="00F7228D">
      <w:pPr>
        <w:pStyle w:val="BodyText"/>
        <w:rPr>
          <w:lang w:val="bg-BG"/>
        </w:rPr>
      </w:pPr>
    </w:p>
    <w:p w:rsidR="00F7228D" w:rsidRPr="00454B6B" w:rsidRDefault="002800E5">
      <w:pPr>
        <w:pStyle w:val="BodyText"/>
        <w:rPr>
          <w:lang w:val="bg-BG"/>
        </w:rPr>
      </w:pPr>
      <w:r w:rsidRPr="00454B6B">
        <w:rPr>
          <w:lang w:val="bg-BG"/>
        </w:rPr>
        <w:t xml:space="preserve">Изборът на подходяща технология за комбинирано </w:t>
      </w:r>
      <w:r w:rsidR="00DE2745" w:rsidRPr="00454B6B">
        <w:rPr>
          <w:lang w:val="bg-BG"/>
        </w:rPr>
        <w:t>производство</w:t>
      </w:r>
      <w:r w:rsidRPr="00454B6B">
        <w:rPr>
          <w:lang w:val="bg-BG"/>
        </w:rPr>
        <w:t xml:space="preserve"> зависи от размера, продължителността и от температурното ниво на топло потребление</w:t>
      </w:r>
      <w:r w:rsidR="00F7228D" w:rsidRPr="00454B6B">
        <w:rPr>
          <w:lang w:val="bg-BG"/>
        </w:rPr>
        <w:t>.</w:t>
      </w:r>
    </w:p>
    <w:p w:rsidR="00E272D2" w:rsidRDefault="00E272D2">
      <w:pPr>
        <w:pStyle w:val="BodyText"/>
        <w:rPr>
          <w:i/>
          <w:iCs/>
          <w:lang w:val="en-US"/>
        </w:rPr>
      </w:pPr>
    </w:p>
    <w:p w:rsidR="00F7228D" w:rsidRPr="00454B6B" w:rsidRDefault="00A17AF6">
      <w:pPr>
        <w:pStyle w:val="BodyText"/>
        <w:rPr>
          <w:i/>
          <w:iCs/>
          <w:lang w:val="bg-BG"/>
        </w:rPr>
      </w:pPr>
      <w:r w:rsidRPr="00454B6B">
        <w:rPr>
          <w:i/>
          <w:iCs/>
          <w:lang w:val="bg-BG"/>
        </w:rPr>
        <w:t xml:space="preserve">Таблица </w:t>
      </w:r>
      <w:r w:rsidR="000B46C1">
        <w:rPr>
          <w:i/>
          <w:iCs/>
          <w:lang w:val="bg-BG"/>
        </w:rPr>
        <w:t>13.</w:t>
      </w:r>
      <w:r w:rsidRPr="00454B6B">
        <w:rPr>
          <w:i/>
          <w:iCs/>
          <w:lang w:val="bg-BG"/>
        </w:rPr>
        <w:t xml:space="preserve"> На</w:t>
      </w:r>
      <w:r w:rsidR="00954E56" w:rsidRPr="00454B6B">
        <w:rPr>
          <w:i/>
          <w:iCs/>
          <w:lang w:val="bg-BG"/>
        </w:rPr>
        <w:t xml:space="preserve">лични </w:t>
      </w:r>
      <w:r w:rsidR="00954E56" w:rsidRPr="00454B6B">
        <w:rPr>
          <w:lang w:val="bg-BG"/>
        </w:rPr>
        <w:t>CHP</w:t>
      </w:r>
      <w:r w:rsidR="00954E56" w:rsidRPr="00454B6B">
        <w:rPr>
          <w:i/>
          <w:iCs/>
          <w:lang w:val="bg-BG"/>
        </w:rPr>
        <w:t xml:space="preserve"> технологии</w:t>
      </w:r>
    </w:p>
    <w:tbl>
      <w:tblPr>
        <w:tblW w:w="0" w:type="auto"/>
        <w:tblInd w:w="136" w:type="dxa"/>
        <w:tblLayout w:type="fixed"/>
        <w:tblLook w:val="0000" w:firstRow="0" w:lastRow="0" w:firstColumn="0" w:lastColumn="0" w:noHBand="0" w:noVBand="0"/>
      </w:tblPr>
      <w:tblGrid>
        <w:gridCol w:w="2729"/>
        <w:gridCol w:w="3150"/>
        <w:gridCol w:w="3721"/>
      </w:tblGrid>
      <w:tr w:rsidR="00F7228D" w:rsidRPr="00454B6B">
        <w:tc>
          <w:tcPr>
            <w:tcW w:w="2729" w:type="dxa"/>
            <w:tcBorders>
              <w:top w:val="single" w:sz="1" w:space="0" w:color="000000"/>
              <w:left w:val="single" w:sz="1" w:space="0" w:color="000000"/>
              <w:bottom w:val="single" w:sz="1" w:space="0" w:color="000000"/>
            </w:tcBorders>
            <w:shd w:val="clear" w:color="auto" w:fill="FF6633"/>
          </w:tcPr>
          <w:p w:rsidR="00F7228D" w:rsidRPr="00454B6B" w:rsidRDefault="00EF6465">
            <w:pPr>
              <w:autoSpaceDE w:val="0"/>
              <w:jc w:val="center"/>
              <w:rPr>
                <w:b/>
                <w:bCs/>
                <w:color w:val="FFFFFF"/>
                <w:sz w:val="20"/>
                <w:szCs w:val="20"/>
                <w:lang w:val="bg-BG"/>
              </w:rPr>
            </w:pPr>
            <w:r w:rsidRPr="00454B6B">
              <w:rPr>
                <w:b/>
                <w:bCs/>
                <w:color w:val="FFFFFF"/>
                <w:sz w:val="20"/>
                <w:szCs w:val="20"/>
                <w:lang w:val="bg-BG"/>
              </w:rPr>
              <w:t>CHP технологии</w:t>
            </w:r>
          </w:p>
        </w:tc>
        <w:tc>
          <w:tcPr>
            <w:tcW w:w="3150" w:type="dxa"/>
            <w:tcBorders>
              <w:top w:val="single" w:sz="1" w:space="0" w:color="000000"/>
              <w:left w:val="single" w:sz="1" w:space="0" w:color="000000"/>
              <w:bottom w:val="single" w:sz="1" w:space="0" w:color="000000"/>
            </w:tcBorders>
            <w:shd w:val="clear" w:color="auto" w:fill="FF6633"/>
          </w:tcPr>
          <w:p w:rsidR="00F7228D" w:rsidRPr="00454B6B" w:rsidRDefault="00EF6465">
            <w:pPr>
              <w:autoSpaceDE w:val="0"/>
              <w:jc w:val="center"/>
              <w:rPr>
                <w:b/>
                <w:bCs/>
                <w:color w:val="FFFFFF"/>
                <w:sz w:val="20"/>
                <w:szCs w:val="20"/>
                <w:lang w:val="bg-BG"/>
              </w:rPr>
            </w:pPr>
            <w:r w:rsidRPr="00454B6B">
              <w:rPr>
                <w:b/>
                <w:bCs/>
                <w:color w:val="FFFFFF"/>
                <w:sz w:val="20"/>
                <w:szCs w:val="20"/>
                <w:lang w:val="bg-BG"/>
              </w:rPr>
              <w:t>Температурни нива</w:t>
            </w:r>
          </w:p>
        </w:tc>
        <w:tc>
          <w:tcPr>
            <w:tcW w:w="3721" w:type="dxa"/>
            <w:tcBorders>
              <w:top w:val="single" w:sz="1" w:space="0" w:color="000000"/>
              <w:left w:val="single" w:sz="1" w:space="0" w:color="000000"/>
              <w:bottom w:val="single" w:sz="1" w:space="0" w:color="000000"/>
              <w:right w:val="single" w:sz="1" w:space="0" w:color="000000"/>
            </w:tcBorders>
            <w:shd w:val="clear" w:color="auto" w:fill="FF6633"/>
          </w:tcPr>
          <w:p w:rsidR="00F7228D" w:rsidRPr="00454B6B" w:rsidRDefault="00EF6465">
            <w:pPr>
              <w:autoSpaceDE w:val="0"/>
              <w:jc w:val="center"/>
              <w:rPr>
                <w:b/>
                <w:bCs/>
                <w:color w:val="FFFFFF"/>
                <w:sz w:val="20"/>
                <w:szCs w:val="20"/>
                <w:lang w:val="bg-BG"/>
              </w:rPr>
            </w:pPr>
            <w:r w:rsidRPr="00454B6B">
              <w:rPr>
                <w:b/>
                <w:bCs/>
                <w:color w:val="FFFFFF"/>
                <w:sz w:val="20"/>
                <w:szCs w:val="20"/>
                <w:lang w:val="bg-BG"/>
              </w:rPr>
              <w:t>Ефективност</w:t>
            </w:r>
          </w:p>
          <w:p w:rsidR="00F7228D" w:rsidRPr="00454B6B" w:rsidRDefault="00F7228D">
            <w:pPr>
              <w:autoSpaceDE w:val="0"/>
              <w:jc w:val="center"/>
              <w:rPr>
                <w:b/>
                <w:bCs/>
                <w:color w:val="FFFFFF"/>
                <w:sz w:val="20"/>
                <w:szCs w:val="20"/>
                <w:lang w:val="bg-BG"/>
              </w:rPr>
            </w:pPr>
            <w:r w:rsidRPr="00454B6B">
              <w:rPr>
                <w:b/>
                <w:bCs/>
                <w:color w:val="FFFFFF"/>
                <w:sz w:val="20"/>
                <w:szCs w:val="20"/>
                <w:lang w:val="bg-BG"/>
              </w:rPr>
              <w:t>(</w:t>
            </w:r>
            <w:r w:rsidR="00EF6465" w:rsidRPr="00454B6B">
              <w:rPr>
                <w:b/>
                <w:bCs/>
                <w:color w:val="FFFFFF"/>
                <w:sz w:val="20"/>
                <w:szCs w:val="20"/>
                <w:lang w:val="bg-BG"/>
              </w:rPr>
              <w:t>ел</w:t>
            </w:r>
            <w:r w:rsidRPr="00454B6B">
              <w:rPr>
                <w:b/>
                <w:bCs/>
                <w:color w:val="FFFFFF"/>
                <w:sz w:val="20"/>
                <w:szCs w:val="20"/>
                <w:lang w:val="bg-BG"/>
              </w:rPr>
              <w:t>./</w:t>
            </w:r>
            <w:r w:rsidR="00EF6465" w:rsidRPr="00454B6B">
              <w:rPr>
                <w:b/>
                <w:bCs/>
                <w:color w:val="FFFFFF"/>
                <w:sz w:val="20"/>
                <w:szCs w:val="20"/>
                <w:lang w:val="bg-BG"/>
              </w:rPr>
              <w:t>топлинна</w:t>
            </w:r>
            <w:r w:rsidRPr="00454B6B">
              <w:rPr>
                <w:b/>
                <w:bCs/>
                <w:color w:val="FFFFFF"/>
                <w:sz w:val="20"/>
                <w:szCs w:val="20"/>
                <w:lang w:val="bg-BG"/>
              </w:rPr>
              <w:t>)</w:t>
            </w:r>
          </w:p>
        </w:tc>
      </w:tr>
      <w:tr w:rsidR="00F7228D" w:rsidRPr="00454B6B">
        <w:trPr>
          <w:trHeight w:val="424"/>
        </w:trPr>
        <w:tc>
          <w:tcPr>
            <w:tcW w:w="2729" w:type="dxa"/>
            <w:tcBorders>
              <w:left w:val="single" w:sz="1" w:space="0" w:color="000000"/>
              <w:bottom w:val="single" w:sz="1" w:space="0" w:color="000000"/>
            </w:tcBorders>
            <w:shd w:val="clear" w:color="auto" w:fill="auto"/>
          </w:tcPr>
          <w:p w:rsidR="00F7228D" w:rsidRPr="00454B6B" w:rsidRDefault="00EF6465">
            <w:pPr>
              <w:autoSpaceDE w:val="0"/>
              <w:jc w:val="center"/>
              <w:rPr>
                <w:sz w:val="20"/>
                <w:szCs w:val="20"/>
                <w:lang w:val="bg-BG"/>
              </w:rPr>
            </w:pPr>
            <w:r w:rsidRPr="00454B6B">
              <w:rPr>
                <w:sz w:val="20"/>
                <w:szCs w:val="20"/>
                <w:lang w:val="bg-BG"/>
              </w:rPr>
              <w:t xml:space="preserve">Двигател на газ или течна гориво </w:t>
            </w:r>
          </w:p>
        </w:tc>
        <w:tc>
          <w:tcPr>
            <w:tcW w:w="3150" w:type="dxa"/>
            <w:tcBorders>
              <w:left w:val="single" w:sz="1" w:space="0" w:color="000000"/>
              <w:bottom w:val="single" w:sz="1" w:space="0" w:color="000000"/>
            </w:tcBorders>
            <w:shd w:val="clear" w:color="auto" w:fill="auto"/>
          </w:tcPr>
          <w:p w:rsidR="00F7228D" w:rsidRPr="00454B6B" w:rsidRDefault="00F7228D">
            <w:pPr>
              <w:autoSpaceDE w:val="0"/>
              <w:jc w:val="center"/>
              <w:rPr>
                <w:sz w:val="20"/>
                <w:szCs w:val="20"/>
                <w:lang w:val="bg-BG"/>
              </w:rPr>
            </w:pPr>
            <w:r w:rsidRPr="00454B6B">
              <w:rPr>
                <w:sz w:val="20"/>
                <w:szCs w:val="20"/>
                <w:lang w:val="bg-BG"/>
              </w:rPr>
              <w:t>&lt; 95 ºC (</w:t>
            </w:r>
            <w:r w:rsidR="00EF6465" w:rsidRPr="00454B6B">
              <w:rPr>
                <w:sz w:val="20"/>
                <w:szCs w:val="20"/>
                <w:lang w:val="bg-BG"/>
              </w:rPr>
              <w:t>охлаждаща вода</w:t>
            </w:r>
            <w:r w:rsidRPr="00454B6B">
              <w:rPr>
                <w:sz w:val="20"/>
                <w:szCs w:val="20"/>
                <w:lang w:val="bg-BG"/>
              </w:rPr>
              <w:t>)</w:t>
            </w:r>
          </w:p>
          <w:p w:rsidR="00F7228D" w:rsidRPr="00454B6B" w:rsidRDefault="00F7228D">
            <w:pPr>
              <w:autoSpaceDE w:val="0"/>
              <w:jc w:val="center"/>
              <w:rPr>
                <w:sz w:val="20"/>
                <w:szCs w:val="20"/>
                <w:lang w:val="bg-BG"/>
              </w:rPr>
            </w:pPr>
            <w:r w:rsidRPr="00454B6B">
              <w:rPr>
                <w:sz w:val="20"/>
                <w:szCs w:val="20"/>
                <w:lang w:val="bg-BG"/>
              </w:rPr>
              <w:t>&lt; 400 ºC (</w:t>
            </w:r>
            <w:r w:rsidR="00DE2745">
              <w:rPr>
                <w:sz w:val="20"/>
                <w:szCs w:val="20"/>
                <w:lang w:val="bg-BG"/>
              </w:rPr>
              <w:t>отходен газ</w:t>
            </w:r>
            <w:r w:rsidRPr="00454B6B">
              <w:rPr>
                <w:sz w:val="20"/>
                <w:szCs w:val="20"/>
                <w:lang w:val="bg-BG"/>
              </w:rPr>
              <w:t>)</w:t>
            </w:r>
          </w:p>
        </w:tc>
        <w:tc>
          <w:tcPr>
            <w:tcW w:w="3721" w:type="dxa"/>
            <w:tcBorders>
              <w:left w:val="single" w:sz="1" w:space="0" w:color="000000"/>
              <w:bottom w:val="single" w:sz="1" w:space="0" w:color="000000"/>
              <w:right w:val="single" w:sz="1" w:space="0" w:color="000000"/>
            </w:tcBorders>
            <w:shd w:val="clear" w:color="auto" w:fill="auto"/>
          </w:tcPr>
          <w:p w:rsidR="00F7228D" w:rsidRPr="00454B6B" w:rsidRDefault="00F7228D">
            <w:pPr>
              <w:autoSpaceDE w:val="0"/>
              <w:jc w:val="center"/>
              <w:rPr>
                <w:sz w:val="20"/>
                <w:szCs w:val="20"/>
                <w:lang w:val="bg-BG"/>
              </w:rPr>
            </w:pPr>
            <w:r w:rsidRPr="00454B6B">
              <w:rPr>
                <w:sz w:val="20"/>
                <w:szCs w:val="20"/>
                <w:lang w:val="bg-BG"/>
              </w:rPr>
              <w:t>(40% / 45 %)</w:t>
            </w:r>
          </w:p>
        </w:tc>
      </w:tr>
      <w:tr w:rsidR="00F7228D" w:rsidRPr="00454B6B">
        <w:tc>
          <w:tcPr>
            <w:tcW w:w="2729" w:type="dxa"/>
            <w:tcBorders>
              <w:left w:val="single" w:sz="1" w:space="0" w:color="000000"/>
              <w:bottom w:val="single" w:sz="1" w:space="0" w:color="000000"/>
            </w:tcBorders>
            <w:shd w:val="clear" w:color="auto" w:fill="auto"/>
          </w:tcPr>
          <w:p w:rsidR="00F7228D" w:rsidRPr="00454B6B" w:rsidRDefault="00EF6465">
            <w:pPr>
              <w:autoSpaceDE w:val="0"/>
              <w:jc w:val="center"/>
              <w:rPr>
                <w:sz w:val="20"/>
                <w:szCs w:val="20"/>
                <w:lang w:val="bg-BG"/>
              </w:rPr>
            </w:pPr>
            <w:r w:rsidRPr="00454B6B">
              <w:rPr>
                <w:sz w:val="20"/>
                <w:szCs w:val="20"/>
                <w:lang w:val="bg-BG"/>
              </w:rPr>
              <w:t xml:space="preserve">Газова </w:t>
            </w:r>
            <w:r w:rsidR="00DE2745" w:rsidRPr="00454B6B">
              <w:rPr>
                <w:sz w:val="20"/>
                <w:szCs w:val="20"/>
                <w:lang w:val="bg-BG"/>
              </w:rPr>
              <w:t>турбина</w:t>
            </w:r>
          </w:p>
        </w:tc>
        <w:tc>
          <w:tcPr>
            <w:tcW w:w="3150" w:type="dxa"/>
            <w:tcBorders>
              <w:left w:val="single" w:sz="1" w:space="0" w:color="000000"/>
              <w:bottom w:val="single" w:sz="1" w:space="0" w:color="000000"/>
            </w:tcBorders>
            <w:shd w:val="clear" w:color="auto" w:fill="auto"/>
          </w:tcPr>
          <w:p w:rsidR="00F7228D" w:rsidRPr="00454B6B" w:rsidRDefault="00F7228D">
            <w:pPr>
              <w:autoSpaceDE w:val="0"/>
              <w:jc w:val="center"/>
              <w:rPr>
                <w:sz w:val="20"/>
                <w:szCs w:val="20"/>
                <w:lang w:val="bg-BG"/>
              </w:rPr>
            </w:pPr>
            <w:r w:rsidRPr="00454B6B">
              <w:rPr>
                <w:sz w:val="20"/>
                <w:szCs w:val="20"/>
                <w:lang w:val="bg-BG"/>
              </w:rPr>
              <w:t>&lt; 400 ºC</w:t>
            </w:r>
          </w:p>
        </w:tc>
        <w:tc>
          <w:tcPr>
            <w:tcW w:w="3721" w:type="dxa"/>
            <w:tcBorders>
              <w:left w:val="single" w:sz="1" w:space="0" w:color="000000"/>
              <w:bottom w:val="single" w:sz="1" w:space="0" w:color="000000"/>
              <w:right w:val="single" w:sz="1" w:space="0" w:color="000000"/>
            </w:tcBorders>
            <w:shd w:val="clear" w:color="auto" w:fill="auto"/>
          </w:tcPr>
          <w:p w:rsidR="00F7228D" w:rsidRPr="00454B6B" w:rsidRDefault="00F7228D">
            <w:pPr>
              <w:autoSpaceDE w:val="0"/>
              <w:jc w:val="center"/>
              <w:rPr>
                <w:sz w:val="20"/>
                <w:szCs w:val="20"/>
                <w:lang w:val="bg-BG"/>
              </w:rPr>
            </w:pPr>
            <w:r w:rsidRPr="00454B6B">
              <w:rPr>
                <w:sz w:val="20"/>
                <w:szCs w:val="20"/>
                <w:lang w:val="bg-BG"/>
              </w:rPr>
              <w:t>(30 % / 60 %)</w:t>
            </w:r>
          </w:p>
        </w:tc>
      </w:tr>
      <w:tr w:rsidR="00F7228D" w:rsidRPr="00454B6B">
        <w:tc>
          <w:tcPr>
            <w:tcW w:w="2729" w:type="dxa"/>
            <w:tcBorders>
              <w:left w:val="single" w:sz="1" w:space="0" w:color="000000"/>
              <w:bottom w:val="single" w:sz="1" w:space="0" w:color="000000"/>
            </w:tcBorders>
            <w:shd w:val="clear" w:color="auto" w:fill="auto"/>
          </w:tcPr>
          <w:p w:rsidR="00F7228D" w:rsidRPr="00454B6B" w:rsidRDefault="00EF6465">
            <w:pPr>
              <w:autoSpaceDE w:val="0"/>
              <w:jc w:val="center"/>
              <w:rPr>
                <w:sz w:val="20"/>
                <w:szCs w:val="20"/>
                <w:lang w:val="bg-BG"/>
              </w:rPr>
            </w:pPr>
            <w:r w:rsidRPr="00454B6B">
              <w:rPr>
                <w:sz w:val="20"/>
                <w:szCs w:val="20"/>
                <w:lang w:val="bg-BG"/>
              </w:rPr>
              <w:t>Парна турбина</w:t>
            </w:r>
          </w:p>
        </w:tc>
        <w:tc>
          <w:tcPr>
            <w:tcW w:w="3150" w:type="dxa"/>
            <w:tcBorders>
              <w:left w:val="single" w:sz="1" w:space="0" w:color="000000"/>
              <w:bottom w:val="single" w:sz="1" w:space="0" w:color="000000"/>
            </w:tcBorders>
            <w:shd w:val="clear" w:color="auto" w:fill="auto"/>
          </w:tcPr>
          <w:p w:rsidR="00F7228D" w:rsidRPr="00454B6B" w:rsidRDefault="00F7228D">
            <w:pPr>
              <w:autoSpaceDE w:val="0"/>
              <w:jc w:val="center"/>
              <w:rPr>
                <w:sz w:val="20"/>
                <w:szCs w:val="20"/>
                <w:lang w:val="bg-BG"/>
              </w:rPr>
            </w:pPr>
            <w:r w:rsidRPr="00454B6B">
              <w:rPr>
                <w:sz w:val="20"/>
                <w:szCs w:val="20"/>
                <w:lang w:val="bg-BG"/>
              </w:rPr>
              <w:t xml:space="preserve">&lt; 250 ºC </w:t>
            </w:r>
          </w:p>
          <w:p w:rsidR="00F7228D" w:rsidRPr="00454B6B" w:rsidRDefault="00F7228D">
            <w:pPr>
              <w:autoSpaceDE w:val="0"/>
              <w:jc w:val="center"/>
              <w:rPr>
                <w:sz w:val="20"/>
                <w:szCs w:val="20"/>
                <w:lang w:val="bg-BG"/>
              </w:rPr>
            </w:pPr>
            <w:r w:rsidRPr="00454B6B">
              <w:rPr>
                <w:sz w:val="20"/>
                <w:szCs w:val="20"/>
                <w:lang w:val="bg-BG"/>
              </w:rPr>
              <w:t>(</w:t>
            </w:r>
            <w:r w:rsidR="00EF6465" w:rsidRPr="00454B6B">
              <w:rPr>
                <w:sz w:val="20"/>
                <w:szCs w:val="20"/>
                <w:lang w:val="bg-BG"/>
              </w:rPr>
              <w:t>практически лимит; зависи от обратното налягане</w:t>
            </w:r>
            <w:r w:rsidRPr="00454B6B">
              <w:rPr>
                <w:sz w:val="20"/>
                <w:szCs w:val="20"/>
                <w:lang w:val="bg-BG"/>
              </w:rPr>
              <w:t>)</w:t>
            </w:r>
          </w:p>
        </w:tc>
        <w:tc>
          <w:tcPr>
            <w:tcW w:w="3721" w:type="dxa"/>
            <w:tcBorders>
              <w:left w:val="single" w:sz="1" w:space="0" w:color="000000"/>
              <w:bottom w:val="single" w:sz="1" w:space="0" w:color="000000"/>
              <w:right w:val="single" w:sz="1" w:space="0" w:color="000000"/>
            </w:tcBorders>
            <w:shd w:val="clear" w:color="auto" w:fill="auto"/>
          </w:tcPr>
          <w:p w:rsidR="00F7228D" w:rsidRPr="00454B6B" w:rsidRDefault="00F7228D">
            <w:pPr>
              <w:autoSpaceDE w:val="0"/>
              <w:jc w:val="center"/>
              <w:rPr>
                <w:sz w:val="20"/>
                <w:szCs w:val="20"/>
                <w:lang w:val="bg-BG"/>
              </w:rPr>
            </w:pPr>
            <w:r w:rsidRPr="00454B6B">
              <w:rPr>
                <w:sz w:val="20"/>
                <w:szCs w:val="20"/>
                <w:lang w:val="bg-BG"/>
              </w:rPr>
              <w:t>(20 – 30 % / 65 %)</w:t>
            </w:r>
          </w:p>
        </w:tc>
      </w:tr>
      <w:tr w:rsidR="00F7228D" w:rsidRPr="00454B6B">
        <w:tc>
          <w:tcPr>
            <w:tcW w:w="2729" w:type="dxa"/>
            <w:tcBorders>
              <w:left w:val="single" w:sz="1" w:space="0" w:color="000000"/>
              <w:bottom w:val="single" w:sz="1" w:space="0" w:color="000000"/>
            </w:tcBorders>
            <w:shd w:val="clear" w:color="auto" w:fill="auto"/>
          </w:tcPr>
          <w:p w:rsidR="00F7228D" w:rsidRPr="00454B6B" w:rsidRDefault="00EF6465">
            <w:pPr>
              <w:autoSpaceDE w:val="0"/>
              <w:jc w:val="center"/>
              <w:rPr>
                <w:sz w:val="20"/>
                <w:szCs w:val="20"/>
                <w:lang w:val="bg-BG"/>
              </w:rPr>
            </w:pPr>
            <w:r w:rsidRPr="00454B6B">
              <w:rPr>
                <w:sz w:val="20"/>
                <w:szCs w:val="20"/>
                <w:lang w:val="bg-BG"/>
              </w:rPr>
              <w:t>Комбиниран цикъл</w:t>
            </w:r>
          </w:p>
          <w:p w:rsidR="00F7228D" w:rsidRPr="00454B6B" w:rsidRDefault="00F7228D">
            <w:pPr>
              <w:autoSpaceDE w:val="0"/>
              <w:jc w:val="center"/>
              <w:rPr>
                <w:sz w:val="20"/>
                <w:szCs w:val="20"/>
                <w:lang w:val="bg-BG"/>
              </w:rPr>
            </w:pPr>
            <w:r w:rsidRPr="00454B6B">
              <w:rPr>
                <w:sz w:val="20"/>
                <w:szCs w:val="20"/>
                <w:lang w:val="bg-BG"/>
              </w:rPr>
              <w:t>(</w:t>
            </w:r>
            <w:r w:rsidR="00EF6465" w:rsidRPr="00454B6B">
              <w:rPr>
                <w:sz w:val="20"/>
                <w:szCs w:val="20"/>
                <w:lang w:val="bg-BG"/>
              </w:rPr>
              <w:t>газова турбина</w:t>
            </w:r>
            <w:r w:rsidRPr="00454B6B">
              <w:rPr>
                <w:sz w:val="20"/>
                <w:szCs w:val="20"/>
                <w:lang w:val="bg-BG"/>
              </w:rPr>
              <w:t xml:space="preserve"> + </w:t>
            </w:r>
            <w:r w:rsidR="00EF6465" w:rsidRPr="00454B6B">
              <w:rPr>
                <w:sz w:val="20"/>
                <w:szCs w:val="20"/>
                <w:lang w:val="bg-BG"/>
              </w:rPr>
              <w:t>топлинно възобновяем парен генератор</w:t>
            </w:r>
            <w:r w:rsidRPr="00454B6B">
              <w:rPr>
                <w:sz w:val="20"/>
                <w:szCs w:val="20"/>
                <w:lang w:val="bg-BG"/>
              </w:rPr>
              <w:t xml:space="preserve"> + </w:t>
            </w:r>
            <w:r w:rsidR="00EF6465" w:rsidRPr="00454B6B">
              <w:rPr>
                <w:sz w:val="20"/>
                <w:szCs w:val="20"/>
                <w:lang w:val="bg-BG"/>
              </w:rPr>
              <w:t>парна турбина</w:t>
            </w:r>
            <w:r w:rsidRPr="00454B6B">
              <w:rPr>
                <w:sz w:val="20"/>
                <w:szCs w:val="20"/>
                <w:lang w:val="bg-BG"/>
              </w:rPr>
              <w:t>)</w:t>
            </w:r>
          </w:p>
        </w:tc>
        <w:tc>
          <w:tcPr>
            <w:tcW w:w="3150" w:type="dxa"/>
            <w:tcBorders>
              <w:left w:val="single" w:sz="1" w:space="0" w:color="000000"/>
              <w:bottom w:val="single" w:sz="1" w:space="0" w:color="000000"/>
            </w:tcBorders>
            <w:shd w:val="clear" w:color="auto" w:fill="auto"/>
          </w:tcPr>
          <w:p w:rsidR="00F7228D" w:rsidRPr="00454B6B" w:rsidRDefault="00F7228D">
            <w:pPr>
              <w:autoSpaceDE w:val="0"/>
              <w:jc w:val="center"/>
              <w:rPr>
                <w:sz w:val="20"/>
                <w:szCs w:val="20"/>
                <w:lang w:val="bg-BG"/>
              </w:rPr>
            </w:pPr>
            <w:r w:rsidRPr="00454B6B">
              <w:rPr>
                <w:sz w:val="20"/>
                <w:szCs w:val="20"/>
                <w:lang w:val="bg-BG"/>
              </w:rPr>
              <w:t xml:space="preserve">&lt; 250 ºC </w:t>
            </w:r>
          </w:p>
          <w:p w:rsidR="00F7228D" w:rsidRPr="00454B6B" w:rsidRDefault="00F7228D">
            <w:pPr>
              <w:autoSpaceDE w:val="0"/>
              <w:jc w:val="center"/>
              <w:rPr>
                <w:sz w:val="20"/>
                <w:szCs w:val="20"/>
                <w:lang w:val="bg-BG"/>
              </w:rPr>
            </w:pPr>
            <w:r w:rsidRPr="00454B6B">
              <w:rPr>
                <w:sz w:val="20"/>
                <w:szCs w:val="20"/>
                <w:lang w:val="bg-BG"/>
              </w:rPr>
              <w:t>(</w:t>
            </w:r>
            <w:r w:rsidR="00EF6465" w:rsidRPr="00454B6B">
              <w:rPr>
                <w:sz w:val="20"/>
                <w:szCs w:val="20"/>
                <w:lang w:val="bg-BG"/>
              </w:rPr>
              <w:t>практически лимит; зависи от обратното налягане в парната турбина</w:t>
            </w:r>
            <w:r w:rsidRPr="00454B6B">
              <w:rPr>
                <w:sz w:val="20"/>
                <w:szCs w:val="20"/>
                <w:lang w:val="bg-BG"/>
              </w:rPr>
              <w:t>)</w:t>
            </w:r>
          </w:p>
        </w:tc>
        <w:tc>
          <w:tcPr>
            <w:tcW w:w="3721" w:type="dxa"/>
            <w:tcBorders>
              <w:left w:val="single" w:sz="1" w:space="0" w:color="000000"/>
              <w:bottom w:val="single" w:sz="1" w:space="0" w:color="000000"/>
              <w:right w:val="single" w:sz="1" w:space="0" w:color="000000"/>
            </w:tcBorders>
            <w:shd w:val="clear" w:color="auto" w:fill="auto"/>
          </w:tcPr>
          <w:p w:rsidR="00F7228D" w:rsidRPr="00454B6B" w:rsidRDefault="00F7228D">
            <w:pPr>
              <w:autoSpaceDE w:val="0"/>
              <w:jc w:val="center"/>
              <w:rPr>
                <w:sz w:val="20"/>
                <w:szCs w:val="20"/>
                <w:lang w:val="bg-BG"/>
              </w:rPr>
            </w:pPr>
            <w:r w:rsidRPr="00454B6B">
              <w:rPr>
                <w:sz w:val="20"/>
                <w:szCs w:val="20"/>
                <w:lang w:val="bg-BG"/>
              </w:rPr>
              <w:t>(50 - 55 % / 35 - 40%)</w:t>
            </w:r>
          </w:p>
        </w:tc>
      </w:tr>
      <w:tr w:rsidR="00F7228D" w:rsidRPr="00454B6B">
        <w:tc>
          <w:tcPr>
            <w:tcW w:w="2729" w:type="dxa"/>
            <w:tcBorders>
              <w:left w:val="single" w:sz="1" w:space="0" w:color="000000"/>
              <w:bottom w:val="single" w:sz="1" w:space="0" w:color="000000"/>
            </w:tcBorders>
            <w:shd w:val="clear" w:color="auto" w:fill="auto"/>
          </w:tcPr>
          <w:p w:rsidR="00F7228D" w:rsidRPr="00454B6B" w:rsidRDefault="00F7228D">
            <w:pPr>
              <w:autoSpaceDE w:val="0"/>
              <w:jc w:val="center"/>
              <w:rPr>
                <w:sz w:val="20"/>
                <w:szCs w:val="20"/>
                <w:lang w:val="bg-BG"/>
              </w:rPr>
            </w:pPr>
            <w:r w:rsidRPr="00454B6B">
              <w:rPr>
                <w:sz w:val="20"/>
                <w:szCs w:val="20"/>
                <w:lang w:val="bg-BG"/>
              </w:rPr>
              <w:t>ORC (</w:t>
            </w:r>
            <w:r w:rsidR="00EF6465" w:rsidRPr="00454B6B">
              <w:rPr>
                <w:sz w:val="20"/>
                <w:szCs w:val="20"/>
                <w:lang w:val="bg-BG"/>
              </w:rPr>
              <w:t xml:space="preserve">Органичен цикъл на </w:t>
            </w:r>
            <w:r w:rsidRPr="00454B6B">
              <w:rPr>
                <w:sz w:val="20"/>
                <w:szCs w:val="20"/>
                <w:lang w:val="bg-BG"/>
              </w:rPr>
              <w:t xml:space="preserve">Rankine) </w:t>
            </w:r>
            <w:r w:rsidR="00EF6465" w:rsidRPr="00454B6B">
              <w:rPr>
                <w:sz w:val="20"/>
                <w:szCs w:val="20"/>
                <w:lang w:val="bg-BG"/>
              </w:rPr>
              <w:t>турбина</w:t>
            </w:r>
          </w:p>
        </w:tc>
        <w:tc>
          <w:tcPr>
            <w:tcW w:w="3150" w:type="dxa"/>
            <w:tcBorders>
              <w:left w:val="single" w:sz="1" w:space="0" w:color="000000"/>
              <w:bottom w:val="single" w:sz="1" w:space="0" w:color="000000"/>
            </w:tcBorders>
            <w:shd w:val="clear" w:color="auto" w:fill="auto"/>
          </w:tcPr>
          <w:p w:rsidR="00F7228D" w:rsidRPr="00454B6B" w:rsidRDefault="00F7228D">
            <w:pPr>
              <w:autoSpaceDE w:val="0"/>
              <w:jc w:val="center"/>
              <w:rPr>
                <w:sz w:val="20"/>
                <w:szCs w:val="20"/>
                <w:lang w:val="bg-BG"/>
              </w:rPr>
            </w:pPr>
            <w:r w:rsidRPr="00454B6B">
              <w:rPr>
                <w:sz w:val="20"/>
                <w:szCs w:val="20"/>
                <w:lang w:val="bg-BG"/>
              </w:rPr>
              <w:t>&lt; 250 ºC</w:t>
            </w:r>
          </w:p>
        </w:tc>
        <w:tc>
          <w:tcPr>
            <w:tcW w:w="3721" w:type="dxa"/>
            <w:tcBorders>
              <w:left w:val="single" w:sz="1" w:space="0" w:color="000000"/>
              <w:bottom w:val="single" w:sz="1" w:space="0" w:color="000000"/>
              <w:right w:val="single" w:sz="1" w:space="0" w:color="000000"/>
            </w:tcBorders>
            <w:shd w:val="clear" w:color="auto" w:fill="auto"/>
          </w:tcPr>
          <w:p w:rsidR="00F7228D" w:rsidRPr="00454B6B" w:rsidRDefault="00F7228D">
            <w:pPr>
              <w:autoSpaceDE w:val="0"/>
              <w:jc w:val="center"/>
              <w:rPr>
                <w:sz w:val="20"/>
                <w:szCs w:val="20"/>
                <w:lang w:val="bg-BG"/>
              </w:rPr>
            </w:pPr>
            <w:r w:rsidRPr="00454B6B">
              <w:rPr>
                <w:i/>
                <w:color w:val="000000"/>
                <w:sz w:val="20"/>
                <w:szCs w:val="20"/>
                <w:lang w:val="bg-BG"/>
              </w:rPr>
              <w:t>(27- 50% / 30-55 %)</w:t>
            </w:r>
            <w:r w:rsidRPr="00454B6B">
              <w:rPr>
                <w:sz w:val="20"/>
                <w:szCs w:val="20"/>
                <w:lang w:val="bg-BG"/>
              </w:rPr>
              <w:t xml:space="preserve"> </w:t>
            </w:r>
          </w:p>
        </w:tc>
      </w:tr>
      <w:tr w:rsidR="00F7228D" w:rsidRPr="00454B6B">
        <w:tc>
          <w:tcPr>
            <w:tcW w:w="2729" w:type="dxa"/>
            <w:tcBorders>
              <w:left w:val="single" w:sz="1" w:space="0" w:color="000000"/>
              <w:bottom w:val="single" w:sz="1" w:space="0" w:color="000000"/>
            </w:tcBorders>
            <w:shd w:val="clear" w:color="auto" w:fill="auto"/>
          </w:tcPr>
          <w:p w:rsidR="00F7228D" w:rsidRPr="00454B6B" w:rsidRDefault="00EF6465">
            <w:pPr>
              <w:autoSpaceDE w:val="0"/>
              <w:jc w:val="center"/>
              <w:rPr>
                <w:sz w:val="20"/>
                <w:szCs w:val="20"/>
                <w:lang w:val="bg-BG"/>
              </w:rPr>
            </w:pPr>
            <w:r w:rsidRPr="00454B6B">
              <w:rPr>
                <w:sz w:val="20"/>
                <w:szCs w:val="20"/>
                <w:lang w:val="bg-BG"/>
              </w:rPr>
              <w:t xml:space="preserve">Двигател Стирлинг </w:t>
            </w:r>
          </w:p>
        </w:tc>
        <w:tc>
          <w:tcPr>
            <w:tcW w:w="3150" w:type="dxa"/>
            <w:tcBorders>
              <w:left w:val="single" w:sz="1" w:space="0" w:color="000000"/>
              <w:bottom w:val="single" w:sz="1" w:space="0" w:color="000000"/>
            </w:tcBorders>
            <w:shd w:val="clear" w:color="auto" w:fill="auto"/>
          </w:tcPr>
          <w:p w:rsidR="00F7228D" w:rsidRPr="00454B6B" w:rsidRDefault="00F7228D">
            <w:pPr>
              <w:autoSpaceDE w:val="0"/>
              <w:jc w:val="center"/>
              <w:rPr>
                <w:sz w:val="20"/>
                <w:szCs w:val="20"/>
                <w:lang w:val="bg-BG"/>
              </w:rPr>
            </w:pPr>
            <w:r w:rsidRPr="00454B6B">
              <w:rPr>
                <w:i/>
                <w:color w:val="000000"/>
                <w:sz w:val="20"/>
                <w:szCs w:val="20"/>
                <w:lang w:val="bg-BG"/>
              </w:rPr>
              <w:t>&lt;90 °C</w:t>
            </w:r>
            <w:r w:rsidRPr="00454B6B">
              <w:rPr>
                <w:sz w:val="20"/>
                <w:szCs w:val="20"/>
                <w:lang w:val="bg-BG"/>
              </w:rPr>
              <w:t xml:space="preserve"> </w:t>
            </w:r>
          </w:p>
        </w:tc>
        <w:tc>
          <w:tcPr>
            <w:tcW w:w="3721" w:type="dxa"/>
            <w:tcBorders>
              <w:left w:val="single" w:sz="1" w:space="0" w:color="000000"/>
              <w:bottom w:val="single" w:sz="1" w:space="0" w:color="000000"/>
              <w:right w:val="single" w:sz="1" w:space="0" w:color="000000"/>
            </w:tcBorders>
            <w:shd w:val="clear" w:color="auto" w:fill="auto"/>
          </w:tcPr>
          <w:p w:rsidR="00F7228D" w:rsidRPr="00454B6B" w:rsidRDefault="00F7228D">
            <w:pPr>
              <w:autoSpaceDE w:val="0"/>
              <w:jc w:val="center"/>
              <w:rPr>
                <w:sz w:val="20"/>
                <w:szCs w:val="20"/>
                <w:lang w:val="bg-BG"/>
              </w:rPr>
            </w:pPr>
            <w:r w:rsidRPr="00454B6B">
              <w:rPr>
                <w:i/>
                <w:color w:val="000000"/>
                <w:sz w:val="20"/>
                <w:szCs w:val="20"/>
                <w:lang w:val="bg-BG"/>
              </w:rPr>
              <w:t>(10-25 % / 60 – 80 %)</w:t>
            </w:r>
            <w:r w:rsidRPr="00454B6B">
              <w:rPr>
                <w:sz w:val="20"/>
                <w:szCs w:val="20"/>
                <w:lang w:val="bg-BG"/>
              </w:rPr>
              <w:t xml:space="preserve"> </w:t>
            </w:r>
          </w:p>
        </w:tc>
      </w:tr>
      <w:tr w:rsidR="00F7228D" w:rsidRPr="00454B6B">
        <w:tc>
          <w:tcPr>
            <w:tcW w:w="2729" w:type="dxa"/>
            <w:tcBorders>
              <w:left w:val="single" w:sz="1" w:space="0" w:color="000000"/>
              <w:bottom w:val="single" w:sz="1" w:space="0" w:color="000000"/>
            </w:tcBorders>
            <w:shd w:val="clear" w:color="auto" w:fill="auto"/>
          </w:tcPr>
          <w:p w:rsidR="00F7228D" w:rsidRPr="00454B6B" w:rsidRDefault="00EF6465">
            <w:pPr>
              <w:autoSpaceDE w:val="0"/>
              <w:jc w:val="center"/>
              <w:rPr>
                <w:sz w:val="20"/>
                <w:szCs w:val="20"/>
                <w:lang w:val="bg-BG"/>
              </w:rPr>
            </w:pPr>
            <w:r w:rsidRPr="00454B6B">
              <w:rPr>
                <w:sz w:val="20"/>
                <w:szCs w:val="20"/>
                <w:lang w:val="bg-BG"/>
              </w:rPr>
              <w:t>Горивна клетка</w:t>
            </w:r>
          </w:p>
        </w:tc>
        <w:tc>
          <w:tcPr>
            <w:tcW w:w="3150" w:type="dxa"/>
            <w:tcBorders>
              <w:left w:val="single" w:sz="1" w:space="0" w:color="000000"/>
              <w:bottom w:val="single" w:sz="1" w:space="0" w:color="000000"/>
            </w:tcBorders>
            <w:shd w:val="clear" w:color="auto" w:fill="auto"/>
          </w:tcPr>
          <w:p w:rsidR="00F7228D" w:rsidRPr="00454B6B" w:rsidRDefault="00F7228D">
            <w:pPr>
              <w:autoSpaceDE w:val="0"/>
              <w:jc w:val="center"/>
              <w:rPr>
                <w:i/>
                <w:color w:val="000000"/>
                <w:sz w:val="20"/>
                <w:szCs w:val="20"/>
                <w:lang w:val="bg-BG"/>
              </w:rPr>
            </w:pPr>
            <w:r w:rsidRPr="00454B6B">
              <w:rPr>
                <w:i/>
                <w:color w:val="000000"/>
                <w:sz w:val="20"/>
                <w:szCs w:val="20"/>
                <w:lang w:val="bg-BG"/>
              </w:rPr>
              <w:t xml:space="preserve">&lt;80 °C (PEM </w:t>
            </w:r>
            <w:r w:rsidR="00EF6465" w:rsidRPr="00454B6B">
              <w:rPr>
                <w:i/>
                <w:color w:val="000000"/>
                <w:sz w:val="20"/>
                <w:szCs w:val="20"/>
                <w:lang w:val="bg-BG"/>
              </w:rPr>
              <w:t>технология</w:t>
            </w:r>
            <w:r w:rsidRPr="00454B6B">
              <w:rPr>
                <w:i/>
                <w:color w:val="000000"/>
                <w:sz w:val="20"/>
                <w:szCs w:val="20"/>
                <w:lang w:val="bg-BG"/>
              </w:rPr>
              <w:t xml:space="preserve">) </w:t>
            </w:r>
          </w:p>
          <w:p w:rsidR="00F7228D" w:rsidRPr="00454B6B" w:rsidRDefault="00F7228D">
            <w:pPr>
              <w:autoSpaceDE w:val="0"/>
              <w:jc w:val="center"/>
              <w:rPr>
                <w:sz w:val="20"/>
                <w:szCs w:val="20"/>
                <w:lang w:val="bg-BG"/>
              </w:rPr>
            </w:pPr>
            <w:r w:rsidRPr="00454B6B">
              <w:rPr>
                <w:i/>
                <w:color w:val="000000"/>
                <w:sz w:val="20"/>
                <w:szCs w:val="20"/>
                <w:lang w:val="bg-BG"/>
              </w:rPr>
              <w:t xml:space="preserve">&lt;400 °C (SOFC </w:t>
            </w:r>
            <w:r w:rsidR="00EF6465" w:rsidRPr="00454B6B">
              <w:rPr>
                <w:i/>
                <w:color w:val="000000"/>
                <w:sz w:val="20"/>
                <w:szCs w:val="20"/>
                <w:lang w:val="bg-BG"/>
              </w:rPr>
              <w:t>технология</w:t>
            </w:r>
            <w:r w:rsidRPr="00454B6B">
              <w:rPr>
                <w:i/>
                <w:color w:val="000000"/>
                <w:sz w:val="20"/>
                <w:szCs w:val="20"/>
                <w:lang w:val="bg-BG"/>
              </w:rPr>
              <w:t>)</w:t>
            </w:r>
            <w:r w:rsidRPr="00454B6B">
              <w:rPr>
                <w:sz w:val="20"/>
                <w:szCs w:val="20"/>
                <w:lang w:val="bg-BG"/>
              </w:rPr>
              <w:t xml:space="preserve"> </w:t>
            </w:r>
          </w:p>
        </w:tc>
        <w:tc>
          <w:tcPr>
            <w:tcW w:w="3721" w:type="dxa"/>
            <w:tcBorders>
              <w:left w:val="single" w:sz="1" w:space="0" w:color="000000"/>
              <w:bottom w:val="single" w:sz="1" w:space="0" w:color="000000"/>
              <w:right w:val="single" w:sz="1" w:space="0" w:color="000000"/>
            </w:tcBorders>
            <w:shd w:val="clear" w:color="auto" w:fill="auto"/>
          </w:tcPr>
          <w:p w:rsidR="00F7228D" w:rsidRPr="00454B6B" w:rsidRDefault="00F7228D">
            <w:pPr>
              <w:autoSpaceDE w:val="0"/>
              <w:jc w:val="center"/>
              <w:rPr>
                <w:sz w:val="20"/>
                <w:szCs w:val="20"/>
                <w:lang w:val="bg-BG"/>
              </w:rPr>
            </w:pPr>
            <w:r w:rsidRPr="00454B6B">
              <w:rPr>
                <w:i/>
                <w:color w:val="000000"/>
                <w:sz w:val="20"/>
                <w:szCs w:val="20"/>
                <w:lang w:val="bg-BG"/>
              </w:rPr>
              <w:t>(45-60 % / 30 – 50 %)</w:t>
            </w:r>
            <w:r w:rsidRPr="00454B6B">
              <w:rPr>
                <w:sz w:val="20"/>
                <w:szCs w:val="20"/>
                <w:lang w:val="bg-BG"/>
              </w:rPr>
              <w:t xml:space="preserve"> </w:t>
            </w:r>
          </w:p>
        </w:tc>
      </w:tr>
    </w:tbl>
    <w:p w:rsidR="00F7228D" w:rsidRPr="00454B6B" w:rsidRDefault="00F7228D">
      <w:pPr>
        <w:rPr>
          <w:shd w:val="clear" w:color="auto" w:fill="FFFF00"/>
          <w:lang w:val="bg-BG"/>
        </w:rPr>
      </w:pPr>
    </w:p>
    <w:p w:rsidR="00F7228D" w:rsidRPr="00454B6B" w:rsidRDefault="00EF6465">
      <w:pPr>
        <w:pStyle w:val="BodyText"/>
        <w:rPr>
          <w:i/>
          <w:iCs/>
          <w:lang w:val="bg-BG"/>
        </w:rPr>
      </w:pPr>
      <w:r w:rsidRPr="00454B6B">
        <w:rPr>
          <w:i/>
          <w:iCs/>
          <w:lang w:val="bg-BG"/>
        </w:rPr>
        <w:t>Допълнителна литература</w:t>
      </w:r>
      <w:r w:rsidR="00F7228D" w:rsidRPr="00454B6B">
        <w:rPr>
          <w:i/>
          <w:iCs/>
          <w:lang w:val="bg-BG"/>
        </w:rPr>
        <w:t>:</w:t>
      </w:r>
    </w:p>
    <w:p w:rsidR="00F7228D" w:rsidRPr="00454B6B" w:rsidRDefault="00F7228D">
      <w:pPr>
        <w:pStyle w:val="BodyText"/>
        <w:rPr>
          <w:i/>
          <w:iCs/>
          <w:lang w:val="bg-BG"/>
        </w:rPr>
      </w:pPr>
    </w:p>
    <w:p w:rsidR="00F7228D" w:rsidRPr="00454B6B" w:rsidRDefault="00F7228D">
      <w:pPr>
        <w:pStyle w:val="BodyText"/>
        <w:tabs>
          <w:tab w:val="clear" w:pos="1701"/>
          <w:tab w:val="clear" w:pos="1985"/>
          <w:tab w:val="right" w:pos="2121"/>
          <w:tab w:val="right" w:pos="2405"/>
        </w:tabs>
        <w:ind w:left="420" w:hanging="405"/>
        <w:rPr>
          <w:lang w:val="bg-BG"/>
        </w:rPr>
      </w:pPr>
      <w:r w:rsidRPr="00454B6B">
        <w:rPr>
          <w:lang w:val="bg-BG"/>
        </w:rPr>
        <w:lastRenderedPageBreak/>
        <w:t>[1]</w:t>
      </w:r>
      <w:r w:rsidRPr="00454B6B">
        <w:rPr>
          <w:lang w:val="bg-BG"/>
        </w:rPr>
        <w:tab/>
        <w:t xml:space="preserve">OPET: Combined heat and power and district heating project. </w:t>
      </w:r>
      <w:hyperlink r:id="rId114" w:history="1">
        <w:r w:rsidRPr="00454B6B">
          <w:rPr>
            <w:rStyle w:val="Hyperlink"/>
            <w:lang w:val="bg-BG"/>
          </w:rPr>
          <w:t>www.opet-chp.net</w:t>
        </w:r>
      </w:hyperlink>
      <w:r w:rsidRPr="00454B6B">
        <w:rPr>
          <w:lang w:val="bg-BG"/>
        </w:rPr>
        <w:t>.</w:t>
      </w:r>
    </w:p>
    <w:p w:rsidR="00F7228D" w:rsidRPr="00454B6B" w:rsidRDefault="00F7228D">
      <w:pPr>
        <w:pStyle w:val="BodyText"/>
        <w:tabs>
          <w:tab w:val="clear" w:pos="1701"/>
          <w:tab w:val="clear" w:pos="1985"/>
          <w:tab w:val="right" w:pos="2121"/>
          <w:tab w:val="right" w:pos="2405"/>
        </w:tabs>
        <w:ind w:left="420" w:hanging="405"/>
        <w:rPr>
          <w:lang w:val="bg-BG"/>
        </w:rPr>
      </w:pPr>
      <w:r w:rsidRPr="00454B6B">
        <w:rPr>
          <w:lang w:val="bg-BG"/>
        </w:rPr>
        <w:t>[2]</w:t>
      </w:r>
      <w:r w:rsidRPr="00454B6B">
        <w:rPr>
          <w:lang w:val="bg-BG"/>
        </w:rPr>
        <w:tab/>
        <w:t>COGEN</w:t>
      </w:r>
      <w:r w:rsidRPr="00454B6B">
        <w:rPr>
          <w:i/>
          <w:lang w:val="bg-BG"/>
        </w:rPr>
        <w:t xml:space="preserve">challenge: </w:t>
      </w:r>
      <w:r w:rsidRPr="00454B6B">
        <w:rPr>
          <w:lang w:val="bg-BG"/>
        </w:rPr>
        <w:t>The European information campaign on small-scale cogeneration. www.cogen-challenge.org.</w:t>
      </w:r>
    </w:p>
    <w:p w:rsidR="00F7228D" w:rsidRPr="00454B6B" w:rsidRDefault="00F7228D">
      <w:pPr>
        <w:pStyle w:val="BodyText"/>
        <w:tabs>
          <w:tab w:val="clear" w:pos="1701"/>
          <w:tab w:val="clear" w:pos="1985"/>
          <w:tab w:val="right" w:pos="2136"/>
          <w:tab w:val="right" w:pos="2420"/>
        </w:tabs>
        <w:ind w:left="435" w:hanging="435"/>
        <w:rPr>
          <w:lang w:val="bg-BG"/>
        </w:rPr>
      </w:pPr>
      <w:r w:rsidRPr="00454B6B">
        <w:rPr>
          <w:lang w:val="bg-BG"/>
        </w:rPr>
        <w:t xml:space="preserve">[3] </w:t>
      </w:r>
      <w:r w:rsidRPr="00454B6B">
        <w:rPr>
          <w:lang w:val="bg-BG"/>
        </w:rPr>
        <w:tab/>
        <w:t xml:space="preserve">COM 2004/8/EC: Directive on the promotion of cogeneration based on a useful heat demand in the internal energy market. </w:t>
      </w:r>
      <w:hyperlink r:id="rId115" w:history="1">
        <w:r w:rsidRPr="00454B6B">
          <w:rPr>
            <w:rStyle w:val="Hyperlink"/>
            <w:lang w:val="bg-BG"/>
          </w:rPr>
          <w:t>www.managenergy.net/products/R81.htm</w:t>
        </w:r>
      </w:hyperlink>
      <w:r w:rsidRPr="00454B6B">
        <w:rPr>
          <w:lang w:val="bg-BG"/>
        </w:rPr>
        <w:t>.</w:t>
      </w:r>
    </w:p>
    <w:p w:rsidR="00F7228D" w:rsidRPr="00454B6B" w:rsidRDefault="00F7228D">
      <w:pPr>
        <w:pStyle w:val="BodyText"/>
        <w:tabs>
          <w:tab w:val="clear" w:pos="1701"/>
          <w:tab w:val="clear" w:pos="1985"/>
          <w:tab w:val="right" w:pos="2136"/>
          <w:tab w:val="right" w:pos="2420"/>
        </w:tabs>
        <w:ind w:left="435" w:hanging="435"/>
        <w:rPr>
          <w:lang w:val="bg-BG"/>
        </w:rPr>
      </w:pPr>
      <w:r w:rsidRPr="00454B6B">
        <w:rPr>
          <w:lang w:val="bg-BG"/>
        </w:rPr>
        <w:t>[4]</w:t>
      </w:r>
      <w:r w:rsidRPr="00454B6B">
        <w:rPr>
          <w:lang w:val="bg-BG"/>
        </w:rPr>
        <w:tab/>
        <w:t xml:space="preserve">UK Department for Environment, Food and Rural Affairs: Action in the UK - Combined heat and power. </w:t>
      </w:r>
      <w:hyperlink r:id="rId116" w:history="1">
        <w:r w:rsidRPr="00454B6B">
          <w:rPr>
            <w:rStyle w:val="Hyperlink"/>
            <w:lang w:val="bg-BG"/>
          </w:rPr>
          <w:t>www.defra.gov.uk/environment/climatechange/uk/energy/chp/index.htm</w:t>
        </w:r>
      </w:hyperlink>
      <w:r w:rsidRPr="00454B6B">
        <w:rPr>
          <w:lang w:val="bg-BG"/>
        </w:rPr>
        <w:t>.</w:t>
      </w:r>
    </w:p>
    <w:p w:rsidR="00F7228D" w:rsidRPr="00454B6B" w:rsidRDefault="00F7228D">
      <w:pPr>
        <w:pStyle w:val="BodyText"/>
        <w:tabs>
          <w:tab w:val="clear" w:pos="1701"/>
          <w:tab w:val="clear" w:pos="1985"/>
          <w:tab w:val="right" w:pos="2136"/>
          <w:tab w:val="right" w:pos="2420"/>
        </w:tabs>
        <w:ind w:left="435" w:hanging="435"/>
        <w:rPr>
          <w:lang w:val="bg-BG"/>
        </w:rPr>
      </w:pPr>
      <w:r w:rsidRPr="00454B6B">
        <w:rPr>
          <w:lang w:val="bg-BG"/>
        </w:rPr>
        <w:t>[5]</w:t>
      </w:r>
      <w:r w:rsidRPr="00454B6B">
        <w:rPr>
          <w:lang w:val="bg-BG"/>
        </w:rPr>
        <w:tab/>
        <w:t>American Council for an Energy Efficient Economy: CHP – Capturing wasted Energy. www.aceee.org/pubs/ie983.htm</w:t>
      </w:r>
    </w:p>
    <w:p w:rsidR="00F7228D" w:rsidRPr="00454B6B" w:rsidRDefault="00F7228D">
      <w:pPr>
        <w:pStyle w:val="BodyText"/>
        <w:tabs>
          <w:tab w:val="clear" w:pos="1701"/>
          <w:tab w:val="clear" w:pos="1985"/>
          <w:tab w:val="right" w:pos="2136"/>
          <w:tab w:val="right" w:pos="2420"/>
        </w:tabs>
        <w:ind w:left="435" w:hanging="435"/>
        <w:rPr>
          <w:color w:val="000080"/>
          <w:lang w:val="bg-BG"/>
        </w:rPr>
      </w:pPr>
    </w:p>
    <w:p w:rsidR="00F7228D" w:rsidRPr="00454B6B" w:rsidRDefault="00EF6465">
      <w:pPr>
        <w:pStyle w:val="Heading4"/>
        <w:tabs>
          <w:tab w:val="left" w:pos="850"/>
        </w:tabs>
        <w:rPr>
          <w:lang w:val="bg-BG"/>
        </w:rPr>
      </w:pPr>
      <w:r w:rsidRPr="00454B6B">
        <w:rPr>
          <w:lang w:val="bg-BG"/>
        </w:rPr>
        <w:t>Топлинни помпи</w:t>
      </w:r>
    </w:p>
    <w:p w:rsidR="00F7228D" w:rsidRPr="00454B6B" w:rsidRDefault="00F7228D">
      <w:pPr>
        <w:pStyle w:val="BodyText"/>
        <w:rPr>
          <w:lang w:val="bg-BG"/>
        </w:rPr>
      </w:pPr>
    </w:p>
    <w:p w:rsidR="00F7228D" w:rsidRPr="00454B6B" w:rsidRDefault="00EF6465">
      <w:pPr>
        <w:pStyle w:val="BodyText"/>
        <w:rPr>
          <w:lang w:val="bg-BG"/>
        </w:rPr>
      </w:pPr>
      <w:r w:rsidRPr="00454B6B">
        <w:rPr>
          <w:lang w:val="bg-BG"/>
        </w:rPr>
        <w:t xml:space="preserve">Топлинните помпи се използват за увеличаване на температурното ниво на източника на отпадна </w:t>
      </w:r>
      <w:r w:rsidR="00DE2745" w:rsidRPr="00454B6B">
        <w:rPr>
          <w:lang w:val="bg-BG"/>
        </w:rPr>
        <w:t>топлина</w:t>
      </w:r>
      <w:r w:rsidRPr="00454B6B">
        <w:rPr>
          <w:lang w:val="bg-BG"/>
        </w:rPr>
        <w:t xml:space="preserve"> (или топлината набавена от околната среда: въздух или земя) към достатъчно високо ниво за да бъдат използвани в топлоснабдителната система. </w:t>
      </w:r>
    </w:p>
    <w:p w:rsidR="00F7228D" w:rsidRPr="00454B6B" w:rsidRDefault="00F7228D">
      <w:pPr>
        <w:pStyle w:val="BodyText"/>
        <w:rPr>
          <w:lang w:val="bg-BG"/>
        </w:rPr>
      </w:pPr>
    </w:p>
    <w:p w:rsidR="00F7228D" w:rsidRPr="00454B6B" w:rsidRDefault="00EF6465">
      <w:pPr>
        <w:pStyle w:val="BodyText"/>
        <w:rPr>
          <w:lang w:val="bg-BG"/>
        </w:rPr>
      </w:pPr>
      <w:r w:rsidRPr="00454B6B">
        <w:rPr>
          <w:lang w:val="bg-BG"/>
        </w:rPr>
        <w:t xml:space="preserve">Топлинните помпи могат да варират по размер и концепция, но най значимите видове топлинни помпи, използвани в </w:t>
      </w:r>
      <w:r w:rsidR="00DE2745" w:rsidRPr="00454B6B">
        <w:rPr>
          <w:lang w:val="bg-BG"/>
        </w:rPr>
        <w:t>индустрията</w:t>
      </w:r>
      <w:r w:rsidRPr="00454B6B">
        <w:rPr>
          <w:lang w:val="bg-BG"/>
        </w:rPr>
        <w:t xml:space="preserve"> са: </w:t>
      </w:r>
    </w:p>
    <w:p w:rsidR="00F7228D" w:rsidRPr="00454B6B" w:rsidRDefault="00F7228D">
      <w:pPr>
        <w:pStyle w:val="BodyText"/>
        <w:rPr>
          <w:lang w:val="bg-BG"/>
        </w:rPr>
      </w:pPr>
    </w:p>
    <w:p w:rsidR="00F7228D" w:rsidRPr="00454B6B" w:rsidRDefault="00B824EC" w:rsidP="005F2E56">
      <w:pPr>
        <w:pStyle w:val="BodyText"/>
        <w:numPr>
          <w:ilvl w:val="0"/>
          <w:numId w:val="83"/>
        </w:numPr>
        <w:tabs>
          <w:tab w:val="left" w:pos="720"/>
        </w:tabs>
        <w:rPr>
          <w:lang w:val="bg-BG"/>
        </w:rPr>
      </w:pPr>
      <w:r w:rsidRPr="00454B6B">
        <w:rPr>
          <w:i/>
          <w:iCs/>
          <w:lang w:val="bg-BG"/>
        </w:rPr>
        <w:t xml:space="preserve">Механични паро-компресиращи топлинни помпи, </w:t>
      </w:r>
      <w:r w:rsidRPr="00454B6B">
        <w:rPr>
          <w:iCs/>
          <w:lang w:val="bg-BG"/>
        </w:rPr>
        <w:t xml:space="preserve">обикновено </w:t>
      </w:r>
      <w:r w:rsidR="00DE2745" w:rsidRPr="00454B6B">
        <w:rPr>
          <w:iCs/>
          <w:lang w:val="bg-BG"/>
        </w:rPr>
        <w:t>използващи</w:t>
      </w:r>
      <w:r w:rsidRPr="00454B6B">
        <w:rPr>
          <w:iCs/>
          <w:lang w:val="bg-BG"/>
        </w:rPr>
        <w:t xml:space="preserve"> ел. енергия за задвижване </w:t>
      </w:r>
    </w:p>
    <w:p w:rsidR="00F7228D" w:rsidRPr="00454B6B" w:rsidRDefault="00F7228D">
      <w:pPr>
        <w:pStyle w:val="BodyText"/>
        <w:ind w:left="720"/>
        <w:rPr>
          <w:lang w:val="bg-BG"/>
        </w:rPr>
      </w:pPr>
    </w:p>
    <w:p w:rsidR="00F7228D" w:rsidRPr="00454B6B" w:rsidRDefault="00B824EC" w:rsidP="005F2E56">
      <w:pPr>
        <w:pStyle w:val="BodyText"/>
        <w:numPr>
          <w:ilvl w:val="0"/>
          <w:numId w:val="83"/>
        </w:numPr>
        <w:tabs>
          <w:tab w:val="left" w:pos="720"/>
        </w:tabs>
        <w:rPr>
          <w:lang w:val="bg-BG"/>
        </w:rPr>
      </w:pPr>
      <w:r w:rsidRPr="00454B6B">
        <w:rPr>
          <w:lang w:val="bg-BG"/>
        </w:rPr>
        <w:t xml:space="preserve">Абсорбиращи топлинни помпи, използващи топлинна енергия под формата на топла вода или пара </w:t>
      </w:r>
    </w:p>
    <w:p w:rsidR="00F7228D" w:rsidRPr="00454B6B" w:rsidRDefault="00F7228D">
      <w:pPr>
        <w:pStyle w:val="BodyText"/>
        <w:ind w:left="720"/>
        <w:rPr>
          <w:lang w:val="bg-BG"/>
        </w:rPr>
      </w:pPr>
    </w:p>
    <w:p w:rsidR="00F7228D" w:rsidRPr="00454B6B" w:rsidRDefault="00B14227" w:rsidP="005F2E56">
      <w:pPr>
        <w:pStyle w:val="BodyText"/>
        <w:numPr>
          <w:ilvl w:val="0"/>
          <w:numId w:val="83"/>
        </w:numPr>
        <w:tabs>
          <w:tab w:val="left" w:pos="720"/>
        </w:tabs>
        <w:rPr>
          <w:lang w:val="bg-BG"/>
        </w:rPr>
      </w:pPr>
      <w:r w:rsidRPr="00454B6B">
        <w:rPr>
          <w:lang w:val="bg-BG"/>
        </w:rPr>
        <w:t>Парни помпи</w:t>
      </w:r>
      <w:r w:rsidR="00F7228D" w:rsidRPr="00454B6B">
        <w:rPr>
          <w:lang w:val="bg-BG"/>
        </w:rPr>
        <w:t xml:space="preserve">, </w:t>
      </w:r>
      <w:r w:rsidRPr="00454B6B">
        <w:rPr>
          <w:lang w:val="bg-BG"/>
        </w:rPr>
        <w:t xml:space="preserve">използващи пара за задвижване </w:t>
      </w:r>
    </w:p>
    <w:p w:rsidR="00F7228D" w:rsidRPr="00454B6B" w:rsidRDefault="00F7228D">
      <w:pPr>
        <w:pStyle w:val="BodyText"/>
        <w:ind w:left="720"/>
        <w:rPr>
          <w:lang w:val="bg-BG"/>
        </w:rPr>
      </w:pPr>
    </w:p>
    <w:p w:rsidR="00F7228D" w:rsidRPr="00454B6B" w:rsidRDefault="00B14227">
      <w:pPr>
        <w:pStyle w:val="BodyText"/>
        <w:spacing w:after="283"/>
        <w:rPr>
          <w:lang w:val="bg-BG"/>
        </w:rPr>
      </w:pPr>
      <w:r w:rsidRPr="00454B6B">
        <w:rPr>
          <w:lang w:val="bg-BG"/>
        </w:rPr>
        <w:t xml:space="preserve">Стандартни индустриални приложения са процеси като затопляне и охлаждане на вода, сушене, отопление на помещения, изпарение и </w:t>
      </w:r>
      <w:r w:rsidR="00DE2745" w:rsidRPr="00454B6B">
        <w:rPr>
          <w:lang w:val="bg-BG"/>
        </w:rPr>
        <w:t>дестилационни</w:t>
      </w:r>
      <w:r w:rsidRPr="00454B6B">
        <w:rPr>
          <w:lang w:val="bg-BG"/>
        </w:rPr>
        <w:t xml:space="preserve"> процеси, както и възстановяване на </w:t>
      </w:r>
      <w:r w:rsidR="00DE2745" w:rsidRPr="00454B6B">
        <w:rPr>
          <w:lang w:val="bg-BG"/>
        </w:rPr>
        <w:t>отпаден</w:t>
      </w:r>
      <w:r w:rsidRPr="00454B6B">
        <w:rPr>
          <w:lang w:val="bg-BG"/>
        </w:rPr>
        <w:t xml:space="preserve"> топлина.</w:t>
      </w:r>
    </w:p>
    <w:p w:rsidR="00F7228D" w:rsidRPr="00454B6B" w:rsidRDefault="00B14227">
      <w:pPr>
        <w:pStyle w:val="BodyText"/>
        <w:spacing w:after="283"/>
        <w:rPr>
          <w:lang w:val="bg-BG"/>
        </w:rPr>
      </w:pPr>
      <w:r w:rsidRPr="00454B6B">
        <w:rPr>
          <w:lang w:val="bg-BG"/>
        </w:rPr>
        <w:t xml:space="preserve">Важни моменти, които да се вземат </w:t>
      </w:r>
      <w:r w:rsidR="00DE2745" w:rsidRPr="00454B6B">
        <w:rPr>
          <w:lang w:val="bg-BG"/>
        </w:rPr>
        <w:t>предвид</w:t>
      </w:r>
      <w:r w:rsidRPr="00454B6B">
        <w:rPr>
          <w:lang w:val="bg-BG"/>
        </w:rPr>
        <w:t xml:space="preserve"> относно топлинните помпи са:</w:t>
      </w:r>
    </w:p>
    <w:p w:rsidR="00F7228D" w:rsidRPr="00454B6B" w:rsidRDefault="00B14227" w:rsidP="00F7228D">
      <w:pPr>
        <w:pStyle w:val="BodyText"/>
        <w:numPr>
          <w:ilvl w:val="0"/>
          <w:numId w:val="12"/>
        </w:numPr>
        <w:tabs>
          <w:tab w:val="left" w:pos="720"/>
        </w:tabs>
        <w:spacing w:after="283"/>
        <w:rPr>
          <w:lang w:val="bg-BG"/>
        </w:rPr>
      </w:pPr>
      <w:r w:rsidRPr="00454B6B">
        <w:rPr>
          <w:i/>
          <w:iCs/>
          <w:lang w:val="bg-BG"/>
        </w:rPr>
        <w:t xml:space="preserve">Температура на </w:t>
      </w:r>
      <w:r w:rsidR="00DE2745" w:rsidRPr="00454B6B">
        <w:rPr>
          <w:i/>
          <w:iCs/>
          <w:lang w:val="bg-BG"/>
        </w:rPr>
        <w:t>доставяната</w:t>
      </w:r>
      <w:r w:rsidRPr="00454B6B">
        <w:rPr>
          <w:i/>
          <w:iCs/>
          <w:lang w:val="bg-BG"/>
        </w:rPr>
        <w:t xml:space="preserve"> топлина</w:t>
      </w:r>
      <w:r w:rsidR="00F7228D" w:rsidRPr="00454B6B">
        <w:rPr>
          <w:i/>
          <w:iCs/>
          <w:lang w:val="bg-BG"/>
        </w:rPr>
        <w:t>.</w:t>
      </w:r>
      <w:r w:rsidR="00F7228D" w:rsidRPr="00454B6B">
        <w:rPr>
          <w:lang w:val="bg-BG"/>
        </w:rPr>
        <w:t xml:space="preserve"> </w:t>
      </w:r>
      <w:r w:rsidRPr="00454B6B">
        <w:rPr>
          <w:lang w:val="bg-BG"/>
        </w:rPr>
        <w:t>Зависи от типа топлинна помпа и работната течност, но нормално е между</w:t>
      </w:r>
      <w:r w:rsidR="00F7228D" w:rsidRPr="00454B6B">
        <w:rPr>
          <w:lang w:val="bg-BG"/>
        </w:rPr>
        <w:t xml:space="preserve"> 55 </w:t>
      </w:r>
      <w:r w:rsidRPr="00454B6B">
        <w:rPr>
          <w:lang w:val="bg-BG"/>
        </w:rPr>
        <w:t>и</w:t>
      </w:r>
      <w:r w:rsidR="00F7228D" w:rsidRPr="00454B6B">
        <w:rPr>
          <w:lang w:val="bg-BG"/>
        </w:rPr>
        <w:t xml:space="preserve"> 120 ºC. </w:t>
      </w:r>
      <w:r w:rsidRPr="00454B6B">
        <w:rPr>
          <w:lang w:val="bg-BG"/>
        </w:rPr>
        <w:t xml:space="preserve">Някои видове компресии, които използват вода като </w:t>
      </w:r>
      <w:r w:rsidR="00F7228D" w:rsidRPr="00454B6B">
        <w:rPr>
          <w:lang w:val="bg-BG"/>
        </w:rPr>
        <w:t xml:space="preserve"> </w:t>
      </w:r>
      <w:r w:rsidRPr="00454B6B">
        <w:rPr>
          <w:lang w:val="bg-BG"/>
        </w:rPr>
        <w:t xml:space="preserve">хладилен агент, може да се използват  при по-високи температури, обикновено в интервала от </w:t>
      </w:r>
      <w:r w:rsidR="00F7228D" w:rsidRPr="00454B6B">
        <w:rPr>
          <w:lang w:val="bg-BG"/>
        </w:rPr>
        <w:t xml:space="preserve">80 - 150ºC. </w:t>
      </w:r>
      <w:r w:rsidR="007A38C5" w:rsidRPr="00454B6B">
        <w:rPr>
          <w:lang w:val="bg-BG"/>
        </w:rPr>
        <w:t>Т</w:t>
      </w:r>
      <w:r w:rsidRPr="00454B6B">
        <w:rPr>
          <w:lang w:val="bg-BG"/>
        </w:rPr>
        <w:t>емператури</w:t>
      </w:r>
      <w:r w:rsidR="007A38C5" w:rsidRPr="00454B6B">
        <w:rPr>
          <w:lang w:val="bg-BG"/>
        </w:rPr>
        <w:t xml:space="preserve"> до</w:t>
      </w:r>
      <w:r w:rsidR="00F7228D" w:rsidRPr="00454B6B">
        <w:rPr>
          <w:lang w:val="bg-BG"/>
        </w:rPr>
        <w:t xml:space="preserve"> 300ºC </w:t>
      </w:r>
      <w:r w:rsidR="007A38C5" w:rsidRPr="00454B6B">
        <w:rPr>
          <w:lang w:val="bg-BG"/>
        </w:rPr>
        <w:t xml:space="preserve">са достигнат в опитни </w:t>
      </w:r>
      <w:r w:rsidR="00DE2745" w:rsidRPr="00454B6B">
        <w:rPr>
          <w:lang w:val="bg-BG"/>
        </w:rPr>
        <w:t>условия</w:t>
      </w:r>
      <w:r w:rsidR="007A38C5" w:rsidRPr="00454B6B">
        <w:rPr>
          <w:lang w:val="bg-BG"/>
        </w:rPr>
        <w:t>.</w:t>
      </w:r>
    </w:p>
    <w:p w:rsidR="00F7228D" w:rsidRPr="00454B6B" w:rsidRDefault="007A38C5" w:rsidP="00F7228D">
      <w:pPr>
        <w:pStyle w:val="BodyText"/>
        <w:numPr>
          <w:ilvl w:val="0"/>
          <w:numId w:val="12"/>
        </w:numPr>
        <w:tabs>
          <w:tab w:val="left" w:pos="720"/>
        </w:tabs>
        <w:spacing w:after="283"/>
        <w:rPr>
          <w:lang w:val="bg-BG"/>
        </w:rPr>
      </w:pPr>
      <w:r w:rsidRPr="00454B6B">
        <w:rPr>
          <w:i/>
          <w:iCs/>
          <w:lang w:val="bg-BG"/>
        </w:rPr>
        <w:t>Температурен лифт</w:t>
      </w:r>
      <w:r w:rsidR="00F7228D" w:rsidRPr="00454B6B">
        <w:rPr>
          <w:i/>
          <w:iCs/>
          <w:lang w:val="bg-BG"/>
        </w:rPr>
        <w:t>.</w:t>
      </w:r>
      <w:r w:rsidR="00F7228D" w:rsidRPr="00454B6B">
        <w:rPr>
          <w:lang w:val="bg-BG"/>
        </w:rPr>
        <w:t xml:space="preserve"> </w:t>
      </w:r>
      <w:r w:rsidRPr="00454B6B">
        <w:rPr>
          <w:lang w:val="bg-BG"/>
        </w:rPr>
        <w:t xml:space="preserve">КПД на топлинните помпи силно зависи от температурния лифт, т.е. температурната разлика между топлинния източник и доставяната топлина, като по-голямо КПД се получава при по-малка разлика. </w:t>
      </w:r>
      <w:r w:rsidR="00DE2745">
        <w:rPr>
          <w:lang w:val="bg-BG"/>
        </w:rPr>
        <w:t xml:space="preserve">Обикновено </w:t>
      </w:r>
      <w:r w:rsidRPr="00454B6B">
        <w:rPr>
          <w:lang w:val="bg-BG"/>
        </w:rPr>
        <w:t xml:space="preserve">температурните лифтове са в рамките на </w:t>
      </w:r>
      <w:r w:rsidR="00F7228D" w:rsidRPr="00454B6B">
        <w:rPr>
          <w:lang w:val="bg-BG"/>
        </w:rPr>
        <w:t xml:space="preserve">20 – 40 K </w:t>
      </w:r>
      <w:r w:rsidRPr="00454B6B">
        <w:rPr>
          <w:lang w:val="bg-BG"/>
        </w:rPr>
        <w:t>за повечето приложения</w:t>
      </w:r>
      <w:r w:rsidR="00F7228D" w:rsidRPr="00454B6B">
        <w:rPr>
          <w:lang w:val="bg-BG"/>
        </w:rPr>
        <w:t xml:space="preserve">. </w:t>
      </w:r>
    </w:p>
    <w:p w:rsidR="00F7228D" w:rsidRPr="00454B6B" w:rsidRDefault="007A38C5" w:rsidP="00F7228D">
      <w:pPr>
        <w:pStyle w:val="BodyText"/>
        <w:numPr>
          <w:ilvl w:val="0"/>
          <w:numId w:val="12"/>
        </w:numPr>
        <w:tabs>
          <w:tab w:val="left" w:pos="720"/>
        </w:tabs>
        <w:spacing w:after="283"/>
        <w:rPr>
          <w:lang w:val="bg-BG"/>
        </w:rPr>
      </w:pPr>
      <w:r w:rsidRPr="00454B6B">
        <w:rPr>
          <w:i/>
          <w:iCs/>
          <w:lang w:val="bg-BG"/>
        </w:rPr>
        <w:t xml:space="preserve">Работни часове </w:t>
      </w:r>
      <w:r w:rsidR="00F7228D" w:rsidRPr="00454B6B">
        <w:rPr>
          <w:i/>
          <w:iCs/>
          <w:lang w:val="bg-BG"/>
        </w:rPr>
        <w:t>.</w:t>
      </w:r>
      <w:r w:rsidR="00F7228D" w:rsidRPr="00454B6B">
        <w:rPr>
          <w:lang w:val="bg-BG"/>
        </w:rPr>
        <w:t xml:space="preserve"> </w:t>
      </w:r>
      <w:r w:rsidRPr="00454B6B">
        <w:rPr>
          <w:lang w:val="bg-BG"/>
        </w:rPr>
        <w:t>Топлинните помпи, като другите енергийно ефективни технологии пестят енергия</w:t>
      </w:r>
      <w:r w:rsidRPr="00454B6B">
        <w:rPr>
          <w:lang w:val="bg-BG"/>
        </w:rPr>
        <w:tab/>
        <w:t xml:space="preserve"> и оперативни разходи, но са значителна начална инвестиция. Ето защо, тяхното прилагане ще е подходящо, където топлинните нужди са продължителни и са на лице по-големи възможности за приложение.</w:t>
      </w:r>
    </w:p>
    <w:p w:rsidR="00F7228D" w:rsidRPr="00454B6B" w:rsidRDefault="007A38C5" w:rsidP="00F7228D">
      <w:pPr>
        <w:pStyle w:val="BodyText"/>
        <w:numPr>
          <w:ilvl w:val="0"/>
          <w:numId w:val="12"/>
        </w:numPr>
        <w:tabs>
          <w:tab w:val="left" w:pos="720"/>
        </w:tabs>
        <w:spacing w:after="283"/>
        <w:rPr>
          <w:lang w:val="bg-BG"/>
        </w:rPr>
      </w:pPr>
      <w:r w:rsidRPr="00454B6B">
        <w:rPr>
          <w:i/>
          <w:iCs/>
          <w:lang w:val="bg-BG"/>
        </w:rPr>
        <w:t>Пинч температура</w:t>
      </w:r>
      <w:r w:rsidR="00F7228D" w:rsidRPr="00454B6B">
        <w:rPr>
          <w:i/>
          <w:iCs/>
          <w:lang w:val="bg-BG"/>
        </w:rPr>
        <w:t>.</w:t>
      </w:r>
      <w:r w:rsidR="00F7228D" w:rsidRPr="00454B6B">
        <w:rPr>
          <w:lang w:val="bg-BG"/>
        </w:rPr>
        <w:t xml:space="preserve"> </w:t>
      </w:r>
      <w:r w:rsidRPr="00454B6B">
        <w:rPr>
          <w:lang w:val="bg-BG"/>
        </w:rPr>
        <w:t>Пинч температурата (виж точка 2.5)</w:t>
      </w:r>
      <w:r w:rsidR="00B3250A" w:rsidRPr="00454B6B">
        <w:rPr>
          <w:lang w:val="bg-BG"/>
        </w:rPr>
        <w:t xml:space="preserve"> разделя агрегираната топлинна нужда на две части: температурни над пинча, при които се налага външно затопляне; и температури под пинча, при които има излишък от (отпадна) топлина. Подходящото поставяне на топлинните помпи е „</w:t>
      </w:r>
      <w:r w:rsidR="00B3250A" w:rsidRPr="00454B6B">
        <w:rPr>
          <w:i/>
          <w:lang w:val="bg-BG"/>
        </w:rPr>
        <w:t>върху пинча</w:t>
      </w:r>
      <w:r w:rsidR="00B3250A" w:rsidRPr="00454B6B">
        <w:rPr>
          <w:lang w:val="bg-BG"/>
        </w:rPr>
        <w:t xml:space="preserve">”, което значи че използва топлинна енергия на </w:t>
      </w:r>
      <w:r w:rsidR="00DE2745" w:rsidRPr="00454B6B">
        <w:rPr>
          <w:lang w:val="bg-BG"/>
        </w:rPr>
        <w:t>температури</w:t>
      </w:r>
      <w:r w:rsidR="00B3250A" w:rsidRPr="00454B6B">
        <w:rPr>
          <w:lang w:val="bg-BG"/>
        </w:rPr>
        <w:t xml:space="preserve"> под пинча (когато има излишък) и я освобождава на по-високи температури за да снабди нуждата от допълнително затопляне над пинча.</w:t>
      </w:r>
    </w:p>
    <w:p w:rsidR="00F7228D" w:rsidRPr="00454B6B" w:rsidRDefault="00B3250A" w:rsidP="00F7228D">
      <w:pPr>
        <w:pStyle w:val="BodyText"/>
        <w:numPr>
          <w:ilvl w:val="0"/>
          <w:numId w:val="12"/>
        </w:numPr>
        <w:tabs>
          <w:tab w:val="left" w:pos="720"/>
        </w:tabs>
        <w:spacing w:after="283"/>
        <w:rPr>
          <w:lang w:val="bg-BG"/>
        </w:rPr>
      </w:pPr>
      <w:r w:rsidRPr="00454B6B">
        <w:rPr>
          <w:i/>
          <w:iCs/>
          <w:lang w:val="bg-BG"/>
        </w:rPr>
        <w:t>Вида не топлоснабдяването и кривите на топлинните нужди</w:t>
      </w:r>
      <w:r w:rsidR="00F7228D" w:rsidRPr="00454B6B">
        <w:rPr>
          <w:i/>
          <w:iCs/>
          <w:lang w:val="bg-BG"/>
        </w:rPr>
        <w:t>.</w:t>
      </w:r>
      <w:r w:rsidR="00F7228D" w:rsidRPr="00454B6B">
        <w:rPr>
          <w:lang w:val="bg-BG"/>
        </w:rPr>
        <w:t xml:space="preserve"> </w:t>
      </w:r>
      <w:r w:rsidRPr="00454B6B">
        <w:rPr>
          <w:lang w:val="bg-BG"/>
        </w:rPr>
        <w:t xml:space="preserve">Прилагането на топлинни помпи може да е подходящо, ако след използването на топлинно възстановяване все още има агрегирани топлинни нужди и наличие на </w:t>
      </w:r>
      <w:r w:rsidR="00DE2745" w:rsidRPr="00454B6B">
        <w:rPr>
          <w:lang w:val="bg-BG"/>
        </w:rPr>
        <w:t>отпадна</w:t>
      </w:r>
      <w:r w:rsidRPr="00454B6B">
        <w:rPr>
          <w:lang w:val="bg-BG"/>
        </w:rPr>
        <w:t xml:space="preserve"> топлина.</w:t>
      </w:r>
    </w:p>
    <w:p w:rsidR="00F7228D" w:rsidRPr="00454B6B" w:rsidRDefault="00B3250A">
      <w:pPr>
        <w:pStyle w:val="BodyText"/>
        <w:rPr>
          <w:i/>
          <w:iCs/>
          <w:lang w:val="bg-BG"/>
        </w:rPr>
      </w:pPr>
      <w:r w:rsidRPr="00454B6B">
        <w:rPr>
          <w:i/>
          <w:iCs/>
          <w:lang w:val="bg-BG"/>
        </w:rPr>
        <w:lastRenderedPageBreak/>
        <w:t>Допълнителна литература</w:t>
      </w:r>
      <w:r w:rsidR="00F7228D" w:rsidRPr="00454B6B">
        <w:rPr>
          <w:i/>
          <w:iCs/>
          <w:lang w:val="bg-BG"/>
        </w:rPr>
        <w:t>:</w:t>
      </w:r>
    </w:p>
    <w:p w:rsidR="00F7228D" w:rsidRPr="00454B6B" w:rsidRDefault="00F7228D">
      <w:pPr>
        <w:pStyle w:val="BodyText"/>
        <w:rPr>
          <w:lang w:val="bg-BG"/>
        </w:rPr>
      </w:pPr>
    </w:p>
    <w:p w:rsidR="00F7228D" w:rsidRPr="00454B6B" w:rsidRDefault="00F7228D">
      <w:pPr>
        <w:pStyle w:val="BodyText"/>
        <w:tabs>
          <w:tab w:val="clear" w:pos="1701"/>
          <w:tab w:val="clear" w:pos="1985"/>
          <w:tab w:val="right" w:pos="2136"/>
          <w:tab w:val="right" w:pos="2420"/>
        </w:tabs>
        <w:ind w:left="435" w:hanging="435"/>
        <w:rPr>
          <w:lang w:val="bg-BG"/>
        </w:rPr>
      </w:pPr>
      <w:r w:rsidRPr="00454B6B">
        <w:rPr>
          <w:lang w:val="bg-BG"/>
        </w:rPr>
        <w:t xml:space="preserve">[1] </w:t>
      </w:r>
      <w:r w:rsidRPr="00454B6B">
        <w:rPr>
          <w:lang w:val="bg-BG"/>
        </w:rPr>
        <w:tab/>
      </w:r>
      <w:r w:rsidR="00B3250A" w:rsidRPr="00454B6B">
        <w:rPr>
          <w:lang w:val="bg-BG"/>
        </w:rPr>
        <w:t>Информация относно топлинните помпи има на сайта на IEA Центъра за Топлинни помпи</w:t>
      </w:r>
      <w:r w:rsidRPr="00454B6B">
        <w:rPr>
          <w:lang w:val="bg-BG"/>
        </w:rPr>
        <w:t>: www.heatpumpcentre.org.</w:t>
      </w:r>
    </w:p>
    <w:p w:rsidR="00F7228D" w:rsidRPr="00454B6B" w:rsidRDefault="00B3250A">
      <w:pPr>
        <w:pStyle w:val="Heading4"/>
        <w:tabs>
          <w:tab w:val="left" w:pos="850"/>
        </w:tabs>
        <w:rPr>
          <w:lang w:val="bg-BG"/>
        </w:rPr>
      </w:pPr>
      <w:r w:rsidRPr="00454B6B">
        <w:rPr>
          <w:lang w:val="bg-BG"/>
        </w:rPr>
        <w:t>Слънчева топлинна енергия</w:t>
      </w:r>
    </w:p>
    <w:p w:rsidR="00F7228D" w:rsidRPr="00454B6B" w:rsidRDefault="00215A7D">
      <w:pPr>
        <w:pStyle w:val="BodyText"/>
        <w:spacing w:before="120" w:after="120" w:line="100" w:lineRule="atLeast"/>
        <w:rPr>
          <w:i/>
          <w:iCs/>
          <w:lang w:val="bg-BG"/>
        </w:rPr>
      </w:pPr>
      <w:r w:rsidRPr="00454B6B">
        <w:rPr>
          <w:i/>
          <w:iCs/>
          <w:lang w:val="bg-BG"/>
        </w:rPr>
        <w:t>Св</w:t>
      </w:r>
      <w:r w:rsidR="00DE2745">
        <w:rPr>
          <w:i/>
          <w:iCs/>
          <w:lang w:val="bg-BG"/>
        </w:rPr>
        <w:t>ързване на слънч</w:t>
      </w:r>
      <w:r w:rsidRPr="00454B6B">
        <w:rPr>
          <w:i/>
          <w:iCs/>
          <w:lang w:val="bg-BG"/>
        </w:rPr>
        <w:t>евата топлинна система с процесите</w:t>
      </w:r>
    </w:p>
    <w:p w:rsidR="00F7228D" w:rsidRPr="00454B6B" w:rsidRDefault="00987B82">
      <w:pPr>
        <w:pStyle w:val="BodyText"/>
        <w:spacing w:line="100" w:lineRule="atLeast"/>
        <w:rPr>
          <w:rFonts w:cs="Arial"/>
          <w:lang w:val="bg-BG"/>
        </w:rPr>
      </w:pPr>
      <w:r>
        <w:rPr>
          <w:noProof/>
          <w:lang w:val="bg-BG" w:eastAsia="bg-BG" w:bidi="ar-SA"/>
        </w:rPr>
        <w:drawing>
          <wp:anchor distT="0" distB="0" distL="0" distR="0" simplePos="0" relativeHeight="251644416" behindDoc="0" locked="0" layoutInCell="1" allowOverlap="1">
            <wp:simplePos x="0" y="0"/>
            <wp:positionH relativeFrom="column">
              <wp:posOffset>1254760</wp:posOffset>
            </wp:positionH>
            <wp:positionV relativeFrom="paragraph">
              <wp:posOffset>1798955</wp:posOffset>
            </wp:positionV>
            <wp:extent cx="3599180" cy="2684780"/>
            <wp:effectExtent l="19050" t="0" r="1270" b="0"/>
            <wp:wrapTopAndBottom/>
            <wp:docPr id="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7" cstate="print"/>
                    <a:srcRect/>
                    <a:stretch>
                      <a:fillRect/>
                    </a:stretch>
                  </pic:blipFill>
                  <pic:spPr bwMode="auto">
                    <a:xfrm>
                      <a:off x="0" y="0"/>
                      <a:ext cx="3599180" cy="2684780"/>
                    </a:xfrm>
                    <a:prstGeom prst="rect">
                      <a:avLst/>
                    </a:prstGeom>
                    <a:solidFill>
                      <a:srgbClr val="FFFFFF"/>
                    </a:solidFill>
                    <a:ln w="9525">
                      <a:noFill/>
                      <a:miter lim="800000"/>
                      <a:headEnd/>
                      <a:tailEnd/>
                    </a:ln>
                  </pic:spPr>
                </pic:pic>
              </a:graphicData>
            </a:graphic>
          </wp:anchor>
        </w:drawing>
      </w:r>
      <w:r w:rsidR="00215A7D" w:rsidRPr="00454B6B">
        <w:rPr>
          <w:rFonts w:cs="Arial"/>
          <w:lang w:val="bg-BG"/>
        </w:rPr>
        <w:t xml:space="preserve">Съществуващите системи за отопление на базата на пара или топла вода от </w:t>
      </w:r>
      <w:r w:rsidR="00DC13F7">
        <w:rPr>
          <w:rFonts w:cs="Arial"/>
          <w:lang w:val="bg-BG"/>
        </w:rPr>
        <w:t>котел</w:t>
      </w:r>
      <w:r w:rsidR="00215A7D" w:rsidRPr="00454B6B">
        <w:rPr>
          <w:rFonts w:cs="Arial"/>
          <w:lang w:val="bg-BG"/>
        </w:rPr>
        <w:t xml:space="preserve"> често са предназначени за много по-високи  температури (150-180  ° C) в сравнение с  тези, необходими в процеса (100 ° С или дори по-нисък). Напротив, слънчеви топлинни винаги трябва да  е насочена към съществуващата система за доставка на топлинна енергия възможно най-ниска температура.  Независимо от това, слънчевата топлина трябва да се предоставят на топлоносителя  само след предварително загряване на отпадната топлина. В действителност, комбинацията от двете системи дава по-добри резултати  от една слънчева  топлинна система на по-ниска температура, но без оползотворяване на топлината. Слънчевата топлинна система  може да бъде съчетана с конвенционална  топлофикационната система по няколко начина, включително и директно свързване към специфични процеси, подгряване на отпадна вода в централната система.</w:t>
      </w:r>
    </w:p>
    <w:p w:rsidR="00F7228D" w:rsidRPr="00454B6B" w:rsidRDefault="00F7228D">
      <w:pPr>
        <w:jc w:val="center"/>
        <w:rPr>
          <w:sz w:val="20"/>
          <w:szCs w:val="20"/>
          <w:lang w:val="bg-BG"/>
        </w:rPr>
      </w:pPr>
    </w:p>
    <w:p w:rsidR="00F7228D" w:rsidRPr="00454B6B" w:rsidRDefault="00215A7D">
      <w:pPr>
        <w:pStyle w:val="Textofiguras"/>
        <w:keepLines w:val="0"/>
        <w:widowControl/>
        <w:rPr>
          <w:rFonts w:cs="Arial"/>
          <w:iCs/>
          <w:lang w:val="bg-BG"/>
        </w:rPr>
      </w:pPr>
      <w:r w:rsidRPr="00454B6B">
        <w:rPr>
          <w:rFonts w:cs="Arial"/>
          <w:lang w:val="bg-BG"/>
        </w:rPr>
        <w:t>Фиг.</w:t>
      </w:r>
      <w:r w:rsidR="00F7228D" w:rsidRPr="00454B6B">
        <w:rPr>
          <w:rFonts w:cs="Arial"/>
          <w:lang w:val="bg-BG"/>
        </w:rPr>
        <w:t xml:space="preserve"> </w:t>
      </w:r>
      <w:r w:rsidR="00F7228D" w:rsidRPr="00454B6B">
        <w:rPr>
          <w:rFonts w:cs="Arial"/>
          <w:lang w:val="bg-BG"/>
        </w:rPr>
        <w:fldChar w:fldCharType="begin"/>
      </w:r>
      <w:r w:rsidR="00F7228D" w:rsidRPr="00454B6B">
        <w:rPr>
          <w:rFonts w:cs="Arial"/>
          <w:lang w:val="bg-BG"/>
        </w:rPr>
        <w:instrText xml:space="preserve"> SEQ "Figure" \*Arabic </w:instrText>
      </w:r>
      <w:r w:rsidR="00F7228D" w:rsidRPr="00454B6B">
        <w:rPr>
          <w:rFonts w:cs="Arial"/>
          <w:lang w:val="bg-BG"/>
        </w:rPr>
        <w:fldChar w:fldCharType="separate"/>
      </w:r>
      <w:r w:rsidR="00A26327">
        <w:rPr>
          <w:rFonts w:cs="Arial"/>
          <w:noProof/>
          <w:lang w:val="bg-BG"/>
        </w:rPr>
        <w:t>25</w:t>
      </w:r>
      <w:r w:rsidR="00F7228D" w:rsidRPr="00454B6B">
        <w:rPr>
          <w:rFonts w:cs="Arial"/>
          <w:lang w:val="bg-BG"/>
        </w:rPr>
        <w:fldChar w:fldCharType="end"/>
      </w:r>
      <w:r w:rsidR="00F7228D" w:rsidRPr="00454B6B">
        <w:rPr>
          <w:rFonts w:cs="Arial"/>
          <w:lang w:val="bg-BG"/>
        </w:rPr>
        <w:t>.</w:t>
      </w:r>
      <w:r w:rsidR="00F7228D" w:rsidRPr="00454B6B">
        <w:rPr>
          <w:rFonts w:cs="Arial"/>
          <w:iCs/>
          <w:lang w:val="bg-BG"/>
        </w:rPr>
        <w:t xml:space="preserve"> </w:t>
      </w:r>
      <w:r w:rsidRPr="00454B6B">
        <w:rPr>
          <w:rFonts w:cs="Arial"/>
          <w:iCs/>
          <w:lang w:val="bg-BG"/>
        </w:rPr>
        <w:t xml:space="preserve">Свързване на слънчева топлинна система с конвенционална  топлофикационната система </w:t>
      </w:r>
      <w:r w:rsidR="00F7228D" w:rsidRPr="00454B6B">
        <w:rPr>
          <w:rFonts w:cs="Arial"/>
          <w:iCs/>
          <w:lang w:val="bg-BG"/>
        </w:rPr>
        <w:t>[1]</w:t>
      </w:r>
    </w:p>
    <w:p w:rsidR="00F7228D" w:rsidRPr="00454B6B" w:rsidRDefault="00F7228D">
      <w:pPr>
        <w:pStyle w:val="Textofiguras"/>
        <w:widowControl/>
        <w:rPr>
          <w:rFonts w:cs="Arial"/>
          <w:iCs/>
          <w:lang w:val="bg-BG"/>
        </w:rPr>
      </w:pPr>
    </w:p>
    <w:p w:rsidR="00F7228D" w:rsidRPr="00454B6B" w:rsidRDefault="00C1333E">
      <w:pPr>
        <w:pStyle w:val="BodyText"/>
        <w:spacing w:after="120" w:line="100" w:lineRule="atLeast"/>
        <w:rPr>
          <w:rFonts w:cs="Arial"/>
          <w:lang w:val="bg-BG"/>
        </w:rPr>
      </w:pPr>
      <w:r w:rsidRPr="00454B6B">
        <w:rPr>
          <w:rFonts w:cs="Arial"/>
          <w:lang w:val="bg-BG"/>
        </w:rPr>
        <w:t>Когато е възможно,  директно свързване на слънчеви топлинни системи към един или няколко процеса, е за предпочитане, тъй като работните  температури  са по-ниски. Директно свързване към  процес  може да  се направи  главно  в следните  два начина:</w:t>
      </w:r>
    </w:p>
    <w:p w:rsidR="00F7228D" w:rsidRPr="00454B6B" w:rsidRDefault="00C1333E" w:rsidP="005F2E56">
      <w:pPr>
        <w:pStyle w:val="BodyText"/>
        <w:numPr>
          <w:ilvl w:val="0"/>
          <w:numId w:val="130"/>
        </w:numPr>
        <w:rPr>
          <w:rFonts w:cs="Arial"/>
          <w:lang w:val="bg-BG"/>
        </w:rPr>
      </w:pPr>
      <w:r w:rsidRPr="00454B6B">
        <w:rPr>
          <w:rFonts w:cs="Arial"/>
          <w:i/>
          <w:lang w:val="bg-BG"/>
        </w:rPr>
        <w:t xml:space="preserve">Предварително подгряване на циркулиращата  течност </w:t>
      </w:r>
      <w:r w:rsidRPr="00454B6B">
        <w:rPr>
          <w:rFonts w:cs="Arial"/>
          <w:lang w:val="bg-BG"/>
        </w:rPr>
        <w:t xml:space="preserve"> (напр.  преференциални  се вода, връщане на затворени схеми, предварително нагряване на въздуха  и др.)  Като цяло,  в това приложение, средната работна температура на слънчевата топлинна система  е ниска от необходимата  крайната температура на процеса. Ако </w:t>
      </w:r>
      <w:r w:rsidR="00DE2745" w:rsidRPr="00454B6B">
        <w:rPr>
          <w:rFonts w:cs="Arial"/>
          <w:lang w:val="bg-BG"/>
        </w:rPr>
        <w:t>обръщението</w:t>
      </w:r>
      <w:r w:rsidRPr="00454B6B">
        <w:rPr>
          <w:rFonts w:cs="Arial"/>
          <w:lang w:val="bg-BG"/>
        </w:rPr>
        <w:t xml:space="preserve"> бъде прекъснато, трябва да се вземе предвид  и резервоар за съхранение.</w:t>
      </w:r>
    </w:p>
    <w:p w:rsidR="002463FA" w:rsidRPr="00454B6B" w:rsidRDefault="00C1333E" w:rsidP="005F2E56">
      <w:pPr>
        <w:pStyle w:val="western"/>
        <w:numPr>
          <w:ilvl w:val="0"/>
          <w:numId w:val="131"/>
        </w:numPr>
        <w:spacing w:before="100" w:beforeAutospacing="1"/>
        <w:rPr>
          <w:lang w:val="bg-BG"/>
        </w:rPr>
      </w:pPr>
      <w:r w:rsidRPr="00454B6B">
        <w:rPr>
          <w:i/>
          <w:lang w:val="bg-BG"/>
        </w:rPr>
        <w:t xml:space="preserve">Отопление на бани, съдове и / или горещи камери </w:t>
      </w:r>
      <w:r w:rsidRPr="00454B6B">
        <w:rPr>
          <w:lang w:val="bg-BG"/>
        </w:rPr>
        <w:t xml:space="preserve">(напр. за изсушаване). </w:t>
      </w:r>
      <w:r w:rsidR="00DE2745" w:rsidRPr="00454B6B">
        <w:rPr>
          <w:lang w:val="bg-BG"/>
        </w:rPr>
        <w:t xml:space="preserve">Топлинната енергия е необходима за загряване на течности на оперативна стартова температура, а също и за поддържане </w:t>
      </w:r>
      <w:r w:rsidR="00DE2745">
        <w:rPr>
          <w:lang w:val="bg-BG"/>
        </w:rPr>
        <w:t xml:space="preserve">на  постоянна  температура на </w:t>
      </w:r>
      <w:r w:rsidR="00DE2745" w:rsidRPr="00454B6B">
        <w:rPr>
          <w:lang w:val="bg-BG"/>
        </w:rPr>
        <w:t xml:space="preserve">процеса.  </w:t>
      </w:r>
      <w:r w:rsidRPr="00454B6B">
        <w:rPr>
          <w:lang w:val="bg-BG"/>
        </w:rPr>
        <w:t>Съществуващите  топлообменници  интегрирани в процеса на съдовете обикновено са проектирани да работят при температури, които са твърде високи за една слънчева топлинна система. Където промени в машината  се промени  не са възможни, поради технически ограничения, може да се използва външен топлообменник свързан с циркулационна помпа. Ако работните  бани са добре изолирани, те могат да бъдат използвани за генериране на слънчева топлина за съхранение. Например, при поддържане на  температура по време на процеса спиране (обикновено по време на почивните дни) от слънчевата  топлинна система може да се намали потреблението на топлинна енергия  за стартиране.</w:t>
      </w:r>
      <w:r w:rsidR="002463FA" w:rsidRPr="00454B6B">
        <w:rPr>
          <w:lang w:val="bg-BG"/>
        </w:rPr>
        <w:t xml:space="preserve"> </w:t>
      </w:r>
    </w:p>
    <w:p w:rsidR="002463FA" w:rsidRPr="00454B6B" w:rsidRDefault="0092435F" w:rsidP="002463FA">
      <w:pPr>
        <w:spacing w:before="100" w:beforeAutospacing="1"/>
        <w:jc w:val="both"/>
        <w:rPr>
          <w:color w:val="000000"/>
          <w:sz w:val="20"/>
          <w:szCs w:val="20"/>
          <w:lang w:val="bg-BG"/>
        </w:rPr>
      </w:pPr>
      <w:r w:rsidRPr="00454B6B">
        <w:rPr>
          <w:color w:val="000000"/>
          <w:sz w:val="20"/>
          <w:szCs w:val="20"/>
          <w:lang w:val="bg-BG"/>
        </w:rPr>
        <w:lastRenderedPageBreak/>
        <w:t xml:space="preserve">Най-подходящи </w:t>
      </w:r>
      <w:r w:rsidR="00DE2745" w:rsidRPr="00454B6B">
        <w:rPr>
          <w:color w:val="000000"/>
          <w:sz w:val="20"/>
          <w:szCs w:val="20"/>
          <w:lang w:val="bg-BG"/>
        </w:rPr>
        <w:t>операционни</w:t>
      </w:r>
      <w:r w:rsidRPr="00454B6B">
        <w:rPr>
          <w:color w:val="000000"/>
          <w:sz w:val="20"/>
          <w:szCs w:val="20"/>
          <w:lang w:val="bg-BG"/>
        </w:rPr>
        <w:t xml:space="preserve">  единици  за интеграция на слънчевата  топлинна система  са почистване, сушене, изпаряване и дестилация, бланширане, пастьоризация, стерилизация, готвене, боядисване, изсушаване и  охлаждане.  В допълнение към производствените процеси,  отопление и  охлаждането  на производствени сгради трябва да бъдат включени сред целевите  приложения, които изискват енергия при ниски и средни температури. По-нататък слънчевите топлинни системи могат да бъдат свързани с  топлинно  задвижвани  охладители (слънчево охлаждане).</w:t>
      </w:r>
    </w:p>
    <w:p w:rsidR="00F7228D" w:rsidRPr="00454B6B" w:rsidRDefault="00F7228D">
      <w:pPr>
        <w:pStyle w:val="BodyText"/>
        <w:spacing w:line="100" w:lineRule="atLeast"/>
        <w:rPr>
          <w:rFonts w:cs="Arial"/>
          <w:lang w:val="bg-BG"/>
        </w:rPr>
      </w:pPr>
    </w:p>
    <w:p w:rsidR="00F7228D" w:rsidRPr="00454B6B" w:rsidRDefault="0092435F">
      <w:pPr>
        <w:pStyle w:val="BodyText"/>
        <w:spacing w:before="120" w:after="120" w:line="100" w:lineRule="atLeast"/>
        <w:rPr>
          <w:rFonts w:cs="Arial"/>
          <w:i/>
          <w:iCs/>
          <w:lang w:val="bg-BG"/>
        </w:rPr>
      </w:pPr>
      <w:r w:rsidRPr="00454B6B">
        <w:rPr>
          <w:rFonts w:cs="Arial"/>
          <w:i/>
          <w:iCs/>
          <w:lang w:val="bg-BG"/>
        </w:rPr>
        <w:t>Слънчеви колектори за работна топлинна</w:t>
      </w:r>
    </w:p>
    <w:p w:rsidR="00F7228D" w:rsidRPr="00454B6B" w:rsidRDefault="0092435F">
      <w:pPr>
        <w:pStyle w:val="BodyText"/>
        <w:spacing w:before="120" w:after="120" w:line="100" w:lineRule="atLeast"/>
        <w:rPr>
          <w:rFonts w:cs="Arial"/>
          <w:lang w:val="bg-BG"/>
        </w:rPr>
      </w:pPr>
      <w:r w:rsidRPr="00454B6B">
        <w:rPr>
          <w:rFonts w:cs="Arial"/>
          <w:lang w:val="bg-BG"/>
        </w:rPr>
        <w:t>Моментната ефективност  (</w:t>
      </w:r>
      <w:r w:rsidRPr="00454B6B">
        <w:rPr>
          <w:rFonts w:ascii="Symbol" w:hAnsi="Symbol"/>
          <w:lang w:val="bg-BG"/>
        </w:rPr>
        <w:t></w:t>
      </w:r>
      <w:r w:rsidRPr="00454B6B">
        <w:rPr>
          <w:rFonts w:cs="Arial"/>
          <w:lang w:val="bg-BG"/>
        </w:rPr>
        <w:t>) на слънчев колектор се определя като:</w:t>
      </w:r>
      <w:r w:rsidR="00F7228D" w:rsidRPr="00454B6B">
        <w:rPr>
          <w:rFonts w:cs="Arial"/>
          <w:lang w:val="bg-BG"/>
        </w:rPr>
        <w:t xml:space="preserve"> </w:t>
      </w:r>
    </w:p>
    <w:p w:rsidR="00F7228D" w:rsidRPr="00454B6B" w:rsidRDefault="00F7228D" w:rsidP="00E272D2">
      <w:pPr>
        <w:pStyle w:val="BodyText"/>
        <w:tabs>
          <w:tab w:val="left" w:pos="8820"/>
        </w:tabs>
        <w:spacing w:line="100" w:lineRule="atLeast"/>
        <w:rPr>
          <w:lang w:val="bg-BG"/>
        </w:rPr>
      </w:pPr>
      <w:r w:rsidRPr="00454B6B">
        <w:rPr>
          <w:position w:val="-20"/>
          <w:lang w:val="bg-BG"/>
        </w:rPr>
        <w:object w:dxaOrig="2557" w:dyaOrig="619">
          <v:shape id="_x0000_i1041" type="#_x0000_t75" style="width:127.45pt;height:31pt" o:ole="" filled="t">
            <v:fill color2="black"/>
            <v:imagedata r:id="rId118" o:title=""/>
          </v:shape>
          <o:OLEObject Type="Embed" ProgID="opendocument.MathDocument.1" ShapeID="_x0000_i1041" DrawAspect="Content" ObjectID="_1403610220" r:id="rId119"/>
        </w:object>
      </w:r>
      <w:r w:rsidRPr="00454B6B">
        <w:rPr>
          <w:lang w:val="bg-BG"/>
        </w:rPr>
        <w:tab/>
        <w:t>(3.3)</w:t>
      </w:r>
    </w:p>
    <w:p w:rsidR="00F7228D" w:rsidRPr="00454B6B" w:rsidRDefault="00F7228D">
      <w:pPr>
        <w:pStyle w:val="BodyText"/>
        <w:spacing w:line="100" w:lineRule="atLeast"/>
        <w:rPr>
          <w:rFonts w:cs="Arial"/>
          <w:lang w:val="bg-BG"/>
        </w:rPr>
      </w:pPr>
    </w:p>
    <w:p w:rsidR="00F7228D" w:rsidRPr="00454B6B" w:rsidRDefault="00DE2745">
      <w:pPr>
        <w:pStyle w:val="BodyText"/>
        <w:spacing w:line="100" w:lineRule="atLeast"/>
        <w:rPr>
          <w:rFonts w:cs="Arial"/>
          <w:lang w:val="bg-BG"/>
        </w:rPr>
      </w:pPr>
      <w:r w:rsidRPr="00454B6B">
        <w:rPr>
          <w:rFonts w:cs="Arial"/>
          <w:lang w:val="bg-BG"/>
        </w:rPr>
        <w:t>където c</w:t>
      </w:r>
      <w:r w:rsidRPr="00454B6B">
        <w:rPr>
          <w:rFonts w:cs="Arial"/>
          <w:vertAlign w:val="subscript"/>
          <w:lang w:val="bg-BG"/>
        </w:rPr>
        <w:t>0</w:t>
      </w:r>
      <w:r w:rsidRPr="00454B6B">
        <w:rPr>
          <w:rFonts w:cs="Arial"/>
          <w:lang w:val="bg-BG"/>
        </w:rPr>
        <w:t xml:space="preserve"> е </w:t>
      </w:r>
      <w:r>
        <w:rPr>
          <w:rFonts w:cs="Arial"/>
          <w:lang w:val="bg-BG"/>
        </w:rPr>
        <w:t>оптич</w:t>
      </w:r>
      <w:r w:rsidRPr="00454B6B">
        <w:rPr>
          <w:rFonts w:cs="Arial"/>
          <w:lang w:val="bg-BG"/>
        </w:rPr>
        <w:t>еската ефективност, c</w:t>
      </w:r>
      <w:r w:rsidRPr="00454B6B">
        <w:rPr>
          <w:rFonts w:cs="Arial"/>
          <w:vertAlign w:val="subscript"/>
          <w:lang w:val="bg-BG"/>
        </w:rPr>
        <w:t>1</w:t>
      </w:r>
      <w:r w:rsidRPr="00454B6B">
        <w:rPr>
          <w:rFonts w:cs="Arial"/>
          <w:lang w:val="bg-BG"/>
        </w:rPr>
        <w:t>, c</w:t>
      </w:r>
      <w:r w:rsidRPr="00454B6B">
        <w:rPr>
          <w:rFonts w:cs="Arial"/>
          <w:vertAlign w:val="subscript"/>
          <w:lang w:val="bg-BG"/>
        </w:rPr>
        <w:t>2</w:t>
      </w:r>
      <w:r w:rsidRPr="00454B6B">
        <w:rPr>
          <w:rFonts w:cs="Arial"/>
          <w:lang w:val="bg-BG"/>
        </w:rPr>
        <w:t xml:space="preserve"> са линейния и квадратния коефициент на топлинните загуби (c</w:t>
      </w:r>
      <w:r w:rsidRPr="00454B6B">
        <w:rPr>
          <w:rFonts w:cs="Arial"/>
          <w:vertAlign w:val="subscript"/>
          <w:lang w:val="bg-BG"/>
        </w:rPr>
        <w:t>1</w:t>
      </w:r>
      <w:r w:rsidRPr="00454B6B">
        <w:rPr>
          <w:rFonts w:cs="Arial"/>
          <w:lang w:val="bg-BG"/>
        </w:rPr>
        <w:t xml:space="preserve"> [W/K m</w:t>
      </w:r>
      <w:r w:rsidRPr="00454B6B">
        <w:rPr>
          <w:rFonts w:cs="Arial"/>
          <w:vertAlign w:val="superscript"/>
          <w:lang w:val="bg-BG"/>
        </w:rPr>
        <w:t>2</w:t>
      </w:r>
      <w:r w:rsidRPr="00454B6B">
        <w:rPr>
          <w:rFonts w:cs="Arial"/>
          <w:lang w:val="bg-BG"/>
        </w:rPr>
        <w:t>]; c</w:t>
      </w:r>
      <w:r w:rsidRPr="00454B6B">
        <w:rPr>
          <w:rFonts w:cs="Arial"/>
          <w:vertAlign w:val="subscript"/>
          <w:lang w:val="bg-BG"/>
        </w:rPr>
        <w:t>2</w:t>
      </w:r>
      <w:r w:rsidRPr="00454B6B">
        <w:rPr>
          <w:rFonts w:cs="Arial"/>
          <w:lang w:val="bg-BG"/>
        </w:rPr>
        <w:t xml:space="preserve"> [W/K</w:t>
      </w:r>
      <w:r w:rsidRPr="00454B6B">
        <w:rPr>
          <w:rFonts w:cs="Arial"/>
          <w:vertAlign w:val="superscript"/>
          <w:lang w:val="bg-BG"/>
        </w:rPr>
        <w:t>2</w:t>
      </w:r>
      <w:r w:rsidRPr="00454B6B">
        <w:rPr>
          <w:rFonts w:cs="Arial"/>
          <w:lang w:val="bg-BG"/>
        </w:rPr>
        <w:t>m</w:t>
      </w:r>
      <w:r w:rsidRPr="00454B6B">
        <w:rPr>
          <w:rFonts w:cs="Arial"/>
          <w:vertAlign w:val="superscript"/>
          <w:lang w:val="bg-BG"/>
        </w:rPr>
        <w:t>2</w:t>
      </w:r>
      <w:r w:rsidRPr="00454B6B">
        <w:rPr>
          <w:rFonts w:cs="Arial"/>
          <w:lang w:val="bg-BG"/>
        </w:rPr>
        <w:t xml:space="preserve">]), </w:t>
      </w:r>
      <w:r w:rsidRPr="00454B6B">
        <w:rPr>
          <w:rFonts w:ascii="Symbol" w:hAnsi="Symbol"/>
          <w:lang w:val="bg-BG"/>
        </w:rPr>
        <w:t></w:t>
      </w:r>
      <w:r w:rsidRPr="00454B6B">
        <w:rPr>
          <w:rFonts w:cs="Arial"/>
          <w:lang w:val="bg-BG"/>
        </w:rPr>
        <w:t>T [K] е разликата между средната температура на слънчевия топлоносител и атмосферна температура и G</w:t>
      </w:r>
      <w:r w:rsidRPr="00454B6B">
        <w:rPr>
          <w:rFonts w:cs="Arial"/>
          <w:vertAlign w:val="subscript"/>
          <w:lang w:val="bg-BG"/>
        </w:rPr>
        <w:t>T</w:t>
      </w:r>
      <w:r w:rsidRPr="00454B6B">
        <w:rPr>
          <w:rFonts w:cs="Arial"/>
          <w:lang w:val="bg-BG"/>
        </w:rPr>
        <w:t xml:space="preserve"> [W/m</w:t>
      </w:r>
      <w:r w:rsidRPr="00454B6B">
        <w:rPr>
          <w:rFonts w:cs="Arial"/>
          <w:vertAlign w:val="superscript"/>
          <w:lang w:val="bg-BG"/>
        </w:rPr>
        <w:t>2</w:t>
      </w:r>
      <w:r w:rsidRPr="00454B6B">
        <w:rPr>
          <w:rFonts w:cs="Arial"/>
          <w:lang w:val="bg-BG"/>
        </w:rPr>
        <w:t>] е количеството на падащата слънчева  радиация, на  слънчев колектор.</w:t>
      </w:r>
    </w:p>
    <w:p w:rsidR="00F7228D" w:rsidRPr="00454B6B" w:rsidRDefault="00F7228D">
      <w:pPr>
        <w:pStyle w:val="BodyText"/>
        <w:spacing w:line="100" w:lineRule="atLeast"/>
        <w:rPr>
          <w:rFonts w:cs="Arial"/>
          <w:lang w:val="bg-BG"/>
        </w:rPr>
      </w:pPr>
    </w:p>
    <w:p w:rsidR="00F7228D" w:rsidRPr="00454B6B" w:rsidRDefault="0092435F">
      <w:pPr>
        <w:pStyle w:val="BodyText"/>
        <w:spacing w:line="100" w:lineRule="atLeast"/>
        <w:rPr>
          <w:rFonts w:cs="Arial"/>
          <w:lang w:val="bg-BG"/>
        </w:rPr>
      </w:pPr>
      <w:r w:rsidRPr="00454B6B">
        <w:rPr>
          <w:rFonts w:cs="Arial"/>
          <w:lang w:val="bg-BG"/>
        </w:rPr>
        <w:t>Въз основа на това определение, то могат лесно да се разбере, че добивът зависи в голяма степен от  обекта  (т.е. слънчевата радиация на обекта)  и от работната температура, дължащи се на топлинни загуби в колектора и в тръбите.</w:t>
      </w:r>
      <w:r w:rsidR="00F7228D" w:rsidRPr="00454B6B">
        <w:rPr>
          <w:rFonts w:cs="Arial"/>
          <w:lang w:val="bg-BG"/>
        </w:rPr>
        <w:t xml:space="preserve"> </w:t>
      </w:r>
    </w:p>
    <w:p w:rsidR="00F7228D" w:rsidRPr="00454B6B" w:rsidRDefault="00F7228D">
      <w:pPr>
        <w:pStyle w:val="BodyText"/>
        <w:spacing w:line="100" w:lineRule="atLeast"/>
        <w:rPr>
          <w:rFonts w:cs="Arial"/>
          <w:lang w:val="bg-BG"/>
        </w:rPr>
      </w:pPr>
    </w:p>
    <w:p w:rsidR="00F7228D" w:rsidRPr="008D37F2" w:rsidRDefault="00987B82">
      <w:pPr>
        <w:pStyle w:val="BodyText"/>
        <w:spacing w:after="120" w:line="100" w:lineRule="atLeast"/>
        <w:jc w:val="center"/>
        <w:rPr>
          <w:i/>
          <w:iCs/>
          <w:lang w:val="bg-BG"/>
        </w:rPr>
      </w:pPr>
      <w:r>
        <w:rPr>
          <w:noProof/>
          <w:lang w:val="bg-BG" w:eastAsia="bg-BG" w:bidi="ar-SA"/>
        </w:rPr>
        <w:drawing>
          <wp:inline distT="0" distB="0" distL="0" distR="0">
            <wp:extent cx="6121400" cy="37719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cstate="print"/>
                    <a:srcRect/>
                    <a:stretch>
                      <a:fillRect/>
                    </a:stretch>
                  </pic:blipFill>
                  <pic:spPr bwMode="auto">
                    <a:xfrm>
                      <a:off x="0" y="0"/>
                      <a:ext cx="6121400" cy="3771900"/>
                    </a:xfrm>
                    <a:prstGeom prst="rect">
                      <a:avLst/>
                    </a:prstGeom>
                    <a:noFill/>
                    <a:ln w="9525">
                      <a:noFill/>
                      <a:miter lim="800000"/>
                      <a:headEnd/>
                      <a:tailEnd/>
                    </a:ln>
                  </pic:spPr>
                </pic:pic>
              </a:graphicData>
            </a:graphic>
          </wp:inline>
        </w:drawing>
      </w:r>
    </w:p>
    <w:p w:rsidR="002463FA" w:rsidRPr="00454B6B" w:rsidRDefault="006C4BF4" w:rsidP="002463FA">
      <w:pPr>
        <w:pStyle w:val="NormalWeb"/>
        <w:jc w:val="center"/>
        <w:rPr>
          <w:rFonts w:ascii="Arial" w:hAnsi="Arial" w:cs="Arial"/>
          <w:i/>
          <w:sz w:val="20"/>
          <w:szCs w:val="20"/>
          <w:lang w:val="bg-BG"/>
        </w:rPr>
      </w:pPr>
      <w:bookmarkStart w:id="48" w:name="_Ref527105585"/>
      <w:r w:rsidRPr="00454B6B">
        <w:rPr>
          <w:rFonts w:ascii="Arial" w:hAnsi="Arial" w:cs="Arial"/>
          <w:i/>
          <w:sz w:val="20"/>
          <w:szCs w:val="20"/>
          <w:lang w:val="bg-BG"/>
        </w:rPr>
        <w:t>Фигура 32</w:t>
      </w:r>
      <w:bookmarkEnd w:id="48"/>
      <w:r w:rsidRPr="00454B6B">
        <w:rPr>
          <w:rFonts w:ascii="Arial" w:hAnsi="Arial" w:cs="Arial"/>
          <w:i/>
          <w:sz w:val="20"/>
          <w:szCs w:val="20"/>
          <w:lang w:val="bg-BG"/>
        </w:rPr>
        <w:t>.Моментна ефективност за различни типове соларни колектори</w:t>
      </w:r>
      <w:r w:rsidRPr="00454B6B">
        <w:rPr>
          <w:rFonts w:ascii="Arial" w:hAnsi="Arial" w:cs="Arial"/>
          <w:bCs/>
          <w:i/>
          <w:sz w:val="20"/>
          <w:szCs w:val="20"/>
          <w:lang w:val="bg-BG"/>
        </w:rPr>
        <w:t xml:space="preserve"> (отнасящи се до </w:t>
      </w:r>
      <w:r w:rsidR="002463FA" w:rsidRPr="00454B6B">
        <w:rPr>
          <w:rFonts w:ascii="Arial" w:hAnsi="Arial" w:cs="Arial"/>
          <w:i/>
          <w:sz w:val="20"/>
          <w:szCs w:val="20"/>
          <w:lang w:val="bg-BG"/>
        </w:rPr>
        <w:t>aperture area beam radiation at normal incidence, G</w:t>
      </w:r>
      <w:r w:rsidR="002463FA" w:rsidRPr="00454B6B">
        <w:rPr>
          <w:rFonts w:ascii="Arial" w:hAnsi="Arial" w:cs="Arial"/>
          <w:i/>
          <w:sz w:val="20"/>
          <w:szCs w:val="20"/>
          <w:vertAlign w:val="subscript"/>
          <w:lang w:val="bg-BG"/>
        </w:rPr>
        <w:t>T</w:t>
      </w:r>
      <w:r w:rsidR="002463FA" w:rsidRPr="00454B6B">
        <w:rPr>
          <w:rFonts w:ascii="Arial" w:hAnsi="Arial" w:cs="Arial"/>
          <w:i/>
          <w:sz w:val="20"/>
          <w:szCs w:val="20"/>
          <w:lang w:val="bg-BG"/>
        </w:rPr>
        <w:t xml:space="preserve"> = 1000 W/m</w:t>
      </w:r>
      <w:r w:rsidR="002463FA" w:rsidRPr="00454B6B">
        <w:rPr>
          <w:rFonts w:ascii="Arial" w:hAnsi="Arial" w:cs="Arial"/>
          <w:i/>
          <w:sz w:val="20"/>
          <w:szCs w:val="20"/>
          <w:vertAlign w:val="superscript"/>
          <w:lang w:val="bg-BG"/>
        </w:rPr>
        <w:t>2</w:t>
      </w:r>
      <w:r w:rsidR="002463FA" w:rsidRPr="00454B6B">
        <w:rPr>
          <w:rFonts w:ascii="Arial" w:hAnsi="Arial" w:cs="Arial"/>
          <w:i/>
          <w:sz w:val="20"/>
          <w:szCs w:val="20"/>
          <w:lang w:val="bg-BG"/>
        </w:rPr>
        <w:t>) [energyXperts 2010]</w:t>
      </w:r>
    </w:p>
    <w:p w:rsidR="006C4BF4" w:rsidRPr="00454B6B" w:rsidRDefault="006C4BF4" w:rsidP="006C4BF4">
      <w:pPr>
        <w:pStyle w:val="Textbody"/>
        <w:rPr>
          <w:rFonts w:cs="Arial"/>
          <w:lang w:val="bg-BG"/>
        </w:rPr>
      </w:pPr>
    </w:p>
    <w:p w:rsidR="006C4BF4" w:rsidRPr="00454B6B" w:rsidRDefault="006C4BF4" w:rsidP="006C4BF4">
      <w:pPr>
        <w:pStyle w:val="Textbody"/>
        <w:rPr>
          <w:rFonts w:cs="Arial"/>
          <w:lang w:val="bg-BG"/>
        </w:rPr>
      </w:pPr>
      <w:r w:rsidRPr="00454B6B">
        <w:rPr>
          <w:rFonts w:cs="Arial"/>
          <w:lang w:val="bg-BG"/>
        </w:rPr>
        <w:t xml:space="preserve">Понастоящем, за ниски </w:t>
      </w:r>
      <w:r w:rsidR="00DE2745" w:rsidRPr="00454B6B">
        <w:rPr>
          <w:rFonts w:cs="Arial"/>
          <w:lang w:val="bg-BG"/>
        </w:rPr>
        <w:t>температури</w:t>
      </w:r>
      <w:r w:rsidRPr="00454B6B">
        <w:rPr>
          <w:rFonts w:cs="Arial"/>
          <w:lang w:val="bg-BG"/>
        </w:rPr>
        <w:t xml:space="preserve"> (до около 80 °C), плоските колектори (с или без селективен абсорбер) са най-изпълнимото решение. Други типове колектори, които понастоящем се използват основно с температури над тази стойност (до около 250°C), са: високоефективни плоски пластини (напр. с двойно антирефлексно стъкло), вакуумни тръби, стационарни с ниска параболична концентрация, малки параболични жлебове и линии, концентриращи фрезнел колектори. Освен тези, друга концентрираща технология като колектори със стационарен рефлектор понастоящем са в процес на разработка. </w:t>
      </w:r>
    </w:p>
    <w:p w:rsidR="006C4BF4" w:rsidRPr="00454B6B" w:rsidRDefault="006C4BF4" w:rsidP="006C4BF4">
      <w:pPr>
        <w:pStyle w:val="Textbody"/>
        <w:rPr>
          <w:rFonts w:cs="Arial"/>
          <w:lang w:val="bg-BG"/>
        </w:rPr>
      </w:pPr>
    </w:p>
    <w:p w:rsidR="006C4BF4" w:rsidRPr="00454B6B" w:rsidRDefault="006C4BF4" w:rsidP="006C4BF4">
      <w:pPr>
        <w:pStyle w:val="Textbody"/>
        <w:spacing w:before="120" w:after="120"/>
        <w:rPr>
          <w:rFonts w:cs="Arial"/>
          <w:i/>
          <w:iCs/>
          <w:lang w:val="bg-BG"/>
        </w:rPr>
      </w:pPr>
      <w:r w:rsidRPr="00454B6B">
        <w:rPr>
          <w:rFonts w:cs="Arial"/>
          <w:i/>
          <w:iCs/>
          <w:lang w:val="bg-BG"/>
        </w:rPr>
        <w:lastRenderedPageBreak/>
        <w:t>Оразмеряване на соларно-топлинната инсталация</w:t>
      </w:r>
    </w:p>
    <w:p w:rsidR="006C4BF4" w:rsidRPr="00454B6B" w:rsidRDefault="006C4BF4" w:rsidP="006C4BF4">
      <w:pPr>
        <w:pStyle w:val="Textbody"/>
        <w:rPr>
          <w:lang w:val="bg-BG"/>
        </w:rPr>
      </w:pPr>
      <w:r w:rsidRPr="00454B6B">
        <w:rPr>
          <w:rFonts w:cs="Arial"/>
          <w:lang w:val="bg-BG"/>
        </w:rPr>
        <w:t>За дадено енергийно търсене, оразмеряването на соларно-топлинен панел в по-голяма степен води до увеличаване на соларната фракция, т.е. соларния принос към цялостното търсене на енергия. Средната годишна соларна фракция се препоръчва да не бъде повече от 60% от енергийното потребление. Всъщност, точната получена енергия (получена енергия на инсталирана термална мощност в kW</w:t>
      </w:r>
      <w:r w:rsidRPr="00454B6B">
        <w:rPr>
          <w:rFonts w:cs="Arial"/>
          <w:vertAlign w:val="subscript"/>
          <w:lang w:val="bg-BG"/>
        </w:rPr>
        <w:t>th</w:t>
      </w:r>
      <w:r w:rsidRPr="00454B6B">
        <w:rPr>
          <w:rStyle w:val="FootnoteSymbol"/>
          <w:rFonts w:cs="Arial"/>
          <w:lang w:val="bg-BG"/>
        </w:rPr>
        <w:footnoteReference w:id="7"/>
      </w:r>
      <w:r w:rsidRPr="00454B6B">
        <w:rPr>
          <w:rFonts w:cs="Arial"/>
          <w:vertAlign w:val="subscript"/>
          <w:lang w:val="bg-BG"/>
        </w:rPr>
        <w:t xml:space="preserve"> </w:t>
      </w:r>
      <w:r w:rsidRPr="00454B6B">
        <w:rPr>
          <w:rFonts w:cs="Arial"/>
          <w:lang w:val="bg-BG"/>
        </w:rPr>
        <w:t xml:space="preserve">или на единица площ) от соларно-термална система намалява с увеличаване размера на инсталацията, основно защото работната температура на колекторите се увеличава и следователно топлинните разходи стават по-големи, а и застой може да се получава по-често.  </w:t>
      </w:r>
    </w:p>
    <w:p w:rsidR="00F7228D" w:rsidRPr="00454B6B" w:rsidRDefault="00F7228D">
      <w:pPr>
        <w:pStyle w:val="BodyText"/>
        <w:spacing w:line="100" w:lineRule="atLeast"/>
        <w:rPr>
          <w:rFonts w:cs="Arial"/>
          <w:lang w:val="bg-BG"/>
        </w:rPr>
      </w:pPr>
    </w:p>
    <w:p w:rsidR="00F7228D" w:rsidRPr="008D37F2" w:rsidRDefault="00987B82">
      <w:pPr>
        <w:pStyle w:val="BodyText"/>
        <w:spacing w:after="120" w:line="100" w:lineRule="atLeast"/>
        <w:jc w:val="center"/>
        <w:rPr>
          <w:rFonts w:cs="Arial"/>
          <w:lang w:val="bg-BG"/>
        </w:rPr>
      </w:pPr>
      <w:r>
        <w:rPr>
          <w:noProof/>
          <w:lang w:val="bg-BG" w:eastAsia="bg-BG" w:bidi="ar-SA"/>
        </w:rPr>
        <w:drawing>
          <wp:inline distT="0" distB="0" distL="0" distR="0">
            <wp:extent cx="4686300" cy="26098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1" cstate="print"/>
                    <a:srcRect/>
                    <a:stretch>
                      <a:fillRect/>
                    </a:stretch>
                  </pic:blipFill>
                  <pic:spPr bwMode="auto">
                    <a:xfrm>
                      <a:off x="0" y="0"/>
                      <a:ext cx="4686300" cy="2609850"/>
                    </a:xfrm>
                    <a:prstGeom prst="rect">
                      <a:avLst/>
                    </a:prstGeom>
                    <a:noFill/>
                    <a:ln w="9525">
                      <a:noFill/>
                      <a:miter lim="800000"/>
                      <a:headEnd/>
                      <a:tailEnd/>
                    </a:ln>
                  </pic:spPr>
                </pic:pic>
              </a:graphicData>
            </a:graphic>
          </wp:inline>
        </w:drawing>
      </w:r>
    </w:p>
    <w:p w:rsidR="006C4BF4" w:rsidRPr="00454B6B" w:rsidRDefault="006C4BF4" w:rsidP="006C4BF4">
      <w:pPr>
        <w:pStyle w:val="Textofiguras"/>
        <w:keepLines w:val="0"/>
        <w:widowControl/>
        <w:rPr>
          <w:lang w:val="bg-BG"/>
        </w:rPr>
      </w:pPr>
      <w:r w:rsidRPr="00454B6B">
        <w:rPr>
          <w:rFonts w:cs="Arial"/>
          <w:lang w:val="bg-BG"/>
        </w:rPr>
        <w:t>Фигура 33.</w:t>
      </w:r>
      <w:r w:rsidRPr="00454B6B">
        <w:rPr>
          <w:rFonts w:cs="Arial"/>
          <w:iCs/>
          <w:lang w:val="bg-BG"/>
        </w:rPr>
        <w:t xml:space="preserve"> Соларна фракция и получена соларно-термална енергия за инсталация с различни размери</w:t>
      </w:r>
    </w:p>
    <w:p w:rsidR="006C4BF4" w:rsidRPr="00454B6B" w:rsidRDefault="006C4BF4" w:rsidP="006C4BF4">
      <w:pPr>
        <w:pStyle w:val="Textbody"/>
        <w:spacing w:before="120" w:after="120"/>
        <w:rPr>
          <w:i/>
          <w:iCs/>
          <w:lang w:val="bg-BG"/>
        </w:rPr>
      </w:pPr>
      <w:r w:rsidRPr="00454B6B">
        <w:rPr>
          <w:rFonts w:cs="Arial"/>
          <w:i/>
          <w:iCs/>
          <w:lang w:val="bg-BG"/>
        </w:rPr>
        <w:t>Натоварването на мрежата и съхранение на соларна топлина</w:t>
      </w:r>
    </w:p>
    <w:p w:rsidR="006C4BF4" w:rsidRPr="00454B6B" w:rsidRDefault="006C4BF4" w:rsidP="006C4BF4">
      <w:pPr>
        <w:pStyle w:val="Textbody"/>
        <w:rPr>
          <w:rFonts w:cs="Arial"/>
          <w:lang w:val="bg-BG"/>
        </w:rPr>
      </w:pPr>
      <w:r w:rsidRPr="00454B6B">
        <w:rPr>
          <w:rFonts w:cs="Arial"/>
          <w:lang w:val="bg-BG"/>
        </w:rPr>
        <w:t xml:space="preserve">Когато търсенето на топлина е продължително през деня и през седмицата (напр. без паузи през уикендите) соларно-термалната инсталация не се нуждае от никакво съхранение и соларната топлина може директно да се изпраща на крайния потребител (система за обработка или доставка на топлина). Това е най-добрата ситуация, тъй като колкото по-опростен е дизайна на системата, толкова по-висока е получената енергия и толкова по-ниска е стойността на инвестицията. Всъщност не винаги производствените линии са под постоянно натоварване през деня. Често пъти процесите са групирани, т.е. не са постоянни. Всъщност, когато натоварването е продължително през седмицата, но има силни </w:t>
      </w:r>
      <w:r w:rsidRPr="00E50B54">
        <w:rPr>
          <w:rFonts w:cs="Arial"/>
          <w:lang w:val="bg-BG"/>
        </w:rPr>
        <w:t>флуктуации</w:t>
      </w:r>
      <w:r w:rsidRPr="00454B6B">
        <w:rPr>
          <w:rFonts w:cs="Arial"/>
          <w:lang w:val="bg-BG"/>
        </w:rPr>
        <w:t xml:space="preserve"> в дневното търсене, се препоръчва съхраняване на топлина от колекторите от порядъка на 20 – 80 l/m</w:t>
      </w:r>
      <w:r w:rsidRPr="00454B6B">
        <w:rPr>
          <w:rFonts w:cs="Arial"/>
          <w:vertAlign w:val="superscript"/>
          <w:lang w:val="bg-BG"/>
        </w:rPr>
        <w:t>2</w:t>
      </w:r>
      <w:r w:rsidRPr="00454B6B">
        <w:rPr>
          <w:rFonts w:cs="Arial"/>
          <w:lang w:val="bg-BG"/>
        </w:rPr>
        <w:t>. Ако профила на натоварването показва значителни паузи (напр. през уикенда), тогава препоръчителното количество за съхранение е 80 – 150 l/m</w:t>
      </w:r>
      <w:r w:rsidRPr="00454B6B">
        <w:rPr>
          <w:rFonts w:cs="Arial"/>
          <w:vertAlign w:val="superscript"/>
          <w:lang w:val="bg-BG"/>
        </w:rPr>
        <w:t>2</w:t>
      </w:r>
      <w:r w:rsidRPr="00454B6B">
        <w:rPr>
          <w:rFonts w:cs="Arial"/>
          <w:lang w:val="bg-BG"/>
        </w:rPr>
        <w:t>. Съхранение за по-дълги периоди (сезонно съхранение) може да се прави само при много големи системи (&gt; 3 000 kW).</w:t>
      </w:r>
    </w:p>
    <w:p w:rsidR="006C4BF4" w:rsidRPr="00454B6B" w:rsidRDefault="006C4BF4" w:rsidP="006C4BF4">
      <w:pPr>
        <w:pStyle w:val="Textbody"/>
        <w:rPr>
          <w:rFonts w:cs="Arial"/>
          <w:lang w:val="bg-BG"/>
        </w:rPr>
      </w:pPr>
    </w:p>
    <w:p w:rsidR="006C4BF4" w:rsidRPr="00454B6B" w:rsidRDefault="006C4BF4" w:rsidP="006C4BF4">
      <w:pPr>
        <w:pStyle w:val="Textbody"/>
        <w:spacing w:before="120" w:after="120"/>
        <w:rPr>
          <w:rFonts w:cs="Arial"/>
          <w:i/>
          <w:iCs/>
          <w:lang w:val="bg-BG"/>
        </w:rPr>
      </w:pPr>
      <w:r w:rsidRPr="00454B6B">
        <w:rPr>
          <w:rFonts w:cs="Arial"/>
          <w:i/>
          <w:iCs/>
          <w:lang w:val="bg-BG"/>
        </w:rPr>
        <w:t>Научени уроци</w:t>
      </w:r>
    </w:p>
    <w:p w:rsidR="006C4BF4" w:rsidRPr="00454B6B" w:rsidRDefault="006C4BF4" w:rsidP="006C4BF4">
      <w:pPr>
        <w:pStyle w:val="Textbody"/>
        <w:rPr>
          <w:lang w:val="bg-BG"/>
        </w:rPr>
      </w:pPr>
      <w:r w:rsidRPr="00454B6B">
        <w:rPr>
          <w:rFonts w:cs="Arial"/>
          <w:lang w:val="bg-BG"/>
        </w:rPr>
        <w:t>За изграждане на топлинна инсталация за обработка на слънчева светлина не забравяйте да проверите:</w:t>
      </w:r>
    </w:p>
    <w:p w:rsidR="006C4BF4" w:rsidRPr="00454B6B" w:rsidRDefault="006C4BF4" w:rsidP="006C4BF4">
      <w:pPr>
        <w:pStyle w:val="Textbody"/>
        <w:rPr>
          <w:rFonts w:cs="Arial"/>
          <w:lang w:val="bg-BG"/>
        </w:rPr>
      </w:pPr>
      <w:r w:rsidRPr="00454B6B">
        <w:rPr>
          <w:rFonts w:cs="Arial"/>
          <w:lang w:val="bg-BG"/>
        </w:rPr>
        <w:t xml:space="preserve"> </w:t>
      </w:r>
    </w:p>
    <w:p w:rsidR="006C4BF4" w:rsidRPr="00454B6B" w:rsidRDefault="006C4BF4" w:rsidP="005F2E56">
      <w:pPr>
        <w:pStyle w:val="Textbody"/>
        <w:numPr>
          <w:ilvl w:val="0"/>
          <w:numId w:val="95"/>
        </w:numPr>
        <w:rPr>
          <w:rFonts w:cs="Arial"/>
          <w:lang w:val="bg-BG"/>
        </w:rPr>
      </w:pPr>
      <w:r w:rsidRPr="00454B6B">
        <w:rPr>
          <w:rFonts w:cs="Arial"/>
          <w:lang w:val="bg-BG"/>
        </w:rPr>
        <w:t>Температурата на обработка</w:t>
      </w:r>
    </w:p>
    <w:p w:rsidR="006C4BF4" w:rsidRPr="00454B6B" w:rsidRDefault="006C4BF4" w:rsidP="005F2E56">
      <w:pPr>
        <w:pStyle w:val="Textbody"/>
        <w:numPr>
          <w:ilvl w:val="0"/>
          <w:numId w:val="94"/>
        </w:numPr>
        <w:rPr>
          <w:rFonts w:cs="Arial"/>
          <w:lang w:val="bg-BG"/>
        </w:rPr>
      </w:pPr>
      <w:r w:rsidRPr="00454B6B">
        <w:rPr>
          <w:rFonts w:cs="Arial"/>
          <w:lang w:val="bg-BG"/>
        </w:rPr>
        <w:t>Натоварване на мрежата (спорадични, постоянни)</w:t>
      </w:r>
    </w:p>
    <w:p w:rsidR="006C4BF4" w:rsidRPr="00454B6B" w:rsidRDefault="006C4BF4" w:rsidP="005F2E56">
      <w:pPr>
        <w:pStyle w:val="Textbody"/>
        <w:numPr>
          <w:ilvl w:val="0"/>
          <w:numId w:val="94"/>
        </w:numPr>
        <w:rPr>
          <w:rFonts w:cs="Arial"/>
          <w:lang w:val="bg-BG"/>
        </w:rPr>
      </w:pPr>
      <w:r w:rsidRPr="00454B6B">
        <w:rPr>
          <w:rFonts w:cs="Arial"/>
          <w:lang w:val="bg-BG"/>
        </w:rPr>
        <w:t>Наличието на процес за вътрешно съхранение на топлина</w:t>
      </w:r>
    </w:p>
    <w:p w:rsidR="006C4BF4" w:rsidRPr="00454B6B" w:rsidRDefault="006C4BF4" w:rsidP="005F2E56">
      <w:pPr>
        <w:pStyle w:val="Textbody"/>
        <w:numPr>
          <w:ilvl w:val="0"/>
          <w:numId w:val="94"/>
        </w:numPr>
        <w:rPr>
          <w:rFonts w:cs="Arial"/>
          <w:lang w:val="bg-BG"/>
        </w:rPr>
      </w:pPr>
      <w:r w:rsidRPr="00454B6B">
        <w:rPr>
          <w:rFonts w:cs="Arial"/>
          <w:lang w:val="bg-BG"/>
        </w:rPr>
        <w:t>Възможностите на соларното свързване към съществуващото индустриално оборудване (напр. топлообменници, машини, и др.) и свързване към конвенционалните системи за доставка на топлина</w:t>
      </w:r>
    </w:p>
    <w:p w:rsidR="006C4BF4" w:rsidRPr="00454B6B" w:rsidRDefault="006C4BF4" w:rsidP="005F2E56">
      <w:pPr>
        <w:pStyle w:val="Textbody"/>
        <w:numPr>
          <w:ilvl w:val="0"/>
          <w:numId w:val="94"/>
        </w:numPr>
        <w:rPr>
          <w:rFonts w:cs="Arial"/>
          <w:lang w:val="bg-BG"/>
        </w:rPr>
      </w:pPr>
      <w:r w:rsidRPr="00454B6B">
        <w:rPr>
          <w:rFonts w:cs="Arial"/>
          <w:lang w:val="bg-BG"/>
        </w:rPr>
        <w:t>Потенциал за оползотворяване на отпадната топлина</w:t>
      </w:r>
    </w:p>
    <w:p w:rsidR="006C4BF4" w:rsidRPr="00454B6B" w:rsidRDefault="006C4BF4" w:rsidP="005F2E56">
      <w:pPr>
        <w:pStyle w:val="Textbody"/>
        <w:numPr>
          <w:ilvl w:val="0"/>
          <w:numId w:val="94"/>
        </w:numPr>
        <w:rPr>
          <w:rFonts w:cs="Arial"/>
          <w:lang w:val="bg-BG"/>
        </w:rPr>
      </w:pPr>
      <w:r w:rsidRPr="00454B6B">
        <w:rPr>
          <w:rFonts w:cs="Arial"/>
          <w:lang w:val="bg-BG"/>
        </w:rPr>
        <w:t>Наличието на покрив и/или земя за инсталация</w:t>
      </w:r>
    </w:p>
    <w:p w:rsidR="006C4BF4" w:rsidRPr="00454B6B" w:rsidRDefault="006C4BF4" w:rsidP="006C4BF4">
      <w:pPr>
        <w:pStyle w:val="Textbody"/>
        <w:rPr>
          <w:rFonts w:cs="Arial"/>
          <w:lang w:val="bg-BG"/>
        </w:rPr>
      </w:pPr>
    </w:p>
    <w:p w:rsidR="006C4BF4" w:rsidRPr="00454B6B" w:rsidRDefault="006C4BF4" w:rsidP="006C4BF4">
      <w:pPr>
        <w:pStyle w:val="Standard"/>
        <w:jc w:val="both"/>
        <w:rPr>
          <w:sz w:val="20"/>
          <w:szCs w:val="20"/>
          <w:lang w:val="bg-BG"/>
        </w:rPr>
      </w:pPr>
      <w:r w:rsidRPr="00454B6B">
        <w:rPr>
          <w:sz w:val="20"/>
          <w:szCs w:val="20"/>
          <w:lang w:val="bg-BG"/>
        </w:rPr>
        <w:lastRenderedPageBreak/>
        <w:t>По отношение на последното, опита показва, че площта за инсталиране, достъпна в индустриалните</w:t>
      </w:r>
      <w:r w:rsidR="00DE2745">
        <w:rPr>
          <w:sz w:val="20"/>
          <w:szCs w:val="20"/>
          <w:lang w:val="bg-BG"/>
        </w:rPr>
        <w:t xml:space="preserve"> зони, е един от най-ограничаващ</w:t>
      </w:r>
      <w:r w:rsidRPr="00454B6B">
        <w:rPr>
          <w:sz w:val="20"/>
          <w:szCs w:val="20"/>
          <w:lang w:val="bg-BG"/>
        </w:rPr>
        <w:t>ия фактор за изграждането на мащабни соларо-терма</w:t>
      </w:r>
      <w:r w:rsidR="00DE2745">
        <w:rPr>
          <w:sz w:val="20"/>
          <w:szCs w:val="20"/>
          <w:lang w:val="bg-BG"/>
        </w:rPr>
        <w:t>л</w:t>
      </w:r>
      <w:r w:rsidRPr="00454B6B">
        <w:rPr>
          <w:sz w:val="20"/>
          <w:szCs w:val="20"/>
          <w:lang w:val="bg-BG"/>
        </w:rPr>
        <w:t>ни инсталации.</w:t>
      </w:r>
    </w:p>
    <w:p w:rsidR="006C4BF4" w:rsidRPr="00454B6B" w:rsidRDefault="006C4BF4" w:rsidP="006C4BF4">
      <w:pPr>
        <w:pStyle w:val="Standard"/>
        <w:jc w:val="both"/>
        <w:rPr>
          <w:sz w:val="20"/>
          <w:szCs w:val="20"/>
          <w:lang w:val="bg-BG"/>
        </w:rPr>
      </w:pPr>
      <w:r w:rsidRPr="00454B6B">
        <w:rPr>
          <w:sz w:val="20"/>
          <w:szCs w:val="20"/>
          <w:lang w:val="bg-BG"/>
        </w:rPr>
        <w:t>Така че помнете да проучите всички повърхности, потенциално подходящи за инсталация!</w:t>
      </w:r>
    </w:p>
    <w:p w:rsidR="006C4BF4" w:rsidRPr="00454B6B" w:rsidRDefault="000B46C1" w:rsidP="006C4BF4">
      <w:pPr>
        <w:pStyle w:val="Textofiguras"/>
        <w:spacing w:line="360" w:lineRule="auto"/>
        <w:jc w:val="both"/>
        <w:rPr>
          <w:lang w:val="bg-BG"/>
        </w:rPr>
      </w:pPr>
      <w:r>
        <w:rPr>
          <w:sz w:val="18"/>
          <w:lang w:val="bg-BG"/>
        </w:rPr>
        <w:t>Таблица 14</w:t>
      </w:r>
      <w:r w:rsidR="006C4BF4" w:rsidRPr="00454B6B">
        <w:rPr>
          <w:sz w:val="18"/>
          <w:lang w:val="bg-BG"/>
        </w:rPr>
        <w:t>. Критерий за дизайн на соларни инсталации за обработка на топлина.</w:t>
      </w:r>
    </w:p>
    <w:tbl>
      <w:tblPr>
        <w:tblW w:w="0" w:type="auto"/>
        <w:tblInd w:w="-9" w:type="dxa"/>
        <w:tblCellMar>
          <w:left w:w="10" w:type="dxa"/>
          <w:right w:w="10" w:type="dxa"/>
        </w:tblCellMar>
        <w:tblLook w:val="0000" w:firstRow="0" w:lastRow="0" w:firstColumn="0" w:lastColumn="0" w:noHBand="0" w:noVBand="0"/>
      </w:tblPr>
      <w:tblGrid>
        <w:gridCol w:w="2066"/>
        <w:gridCol w:w="7796"/>
      </w:tblGrid>
      <w:tr w:rsidR="006C4BF4" w:rsidRPr="00454B6B" w:rsidTr="00D0690A">
        <w:tc>
          <w:tcPr>
            <w:tcW w:w="0" w:type="auto"/>
            <w:tcBorders>
              <w:top w:val="single" w:sz="4" w:space="0" w:color="000000"/>
              <w:left w:val="single" w:sz="4" w:space="0" w:color="000000"/>
              <w:bottom w:val="single" w:sz="4" w:space="0" w:color="000000"/>
            </w:tcBorders>
            <w:shd w:val="clear" w:color="auto" w:fill="FF6633"/>
            <w:tcMar>
              <w:top w:w="108" w:type="dxa"/>
              <w:left w:w="108" w:type="dxa"/>
              <w:bottom w:w="108" w:type="dxa"/>
              <w:right w:w="108" w:type="dxa"/>
            </w:tcMar>
          </w:tcPr>
          <w:p w:rsidR="006C4BF4" w:rsidRPr="00454B6B" w:rsidRDefault="006C4BF4" w:rsidP="00D0690A">
            <w:pPr>
              <w:pStyle w:val="Textbody"/>
              <w:snapToGrid w:val="0"/>
              <w:spacing w:line="360" w:lineRule="auto"/>
              <w:rPr>
                <w:b/>
                <w:color w:val="FFFFFF"/>
                <w:sz w:val="16"/>
                <w:lang w:val="bg-BG"/>
              </w:rPr>
            </w:pPr>
            <w:r w:rsidRPr="00454B6B">
              <w:rPr>
                <w:b/>
                <w:color w:val="FFFFFF"/>
                <w:sz w:val="16"/>
                <w:lang w:val="bg-BG"/>
              </w:rPr>
              <w:t>Критерий</w:t>
            </w:r>
          </w:p>
        </w:tc>
        <w:tc>
          <w:tcPr>
            <w:tcW w:w="0" w:type="auto"/>
            <w:tcBorders>
              <w:top w:val="single" w:sz="4" w:space="0" w:color="000000"/>
              <w:left w:val="single" w:sz="4" w:space="0" w:color="000000"/>
              <w:bottom w:val="single" w:sz="4" w:space="0" w:color="000000"/>
              <w:right w:val="single" w:sz="4" w:space="0" w:color="000000"/>
            </w:tcBorders>
            <w:shd w:val="clear" w:color="auto" w:fill="FF6633"/>
            <w:tcMar>
              <w:top w:w="108" w:type="dxa"/>
              <w:left w:w="108" w:type="dxa"/>
              <w:bottom w:w="108" w:type="dxa"/>
              <w:right w:w="108" w:type="dxa"/>
            </w:tcMar>
          </w:tcPr>
          <w:p w:rsidR="006C4BF4" w:rsidRPr="00454B6B" w:rsidRDefault="006C4BF4" w:rsidP="00D0690A">
            <w:pPr>
              <w:pStyle w:val="Textbody"/>
              <w:snapToGrid w:val="0"/>
              <w:spacing w:line="360" w:lineRule="auto"/>
              <w:rPr>
                <w:b/>
                <w:color w:val="FFFFFF"/>
                <w:sz w:val="16"/>
                <w:lang w:val="bg-BG"/>
              </w:rPr>
            </w:pPr>
            <w:r w:rsidRPr="00454B6B">
              <w:rPr>
                <w:b/>
                <w:color w:val="FFFFFF"/>
                <w:sz w:val="16"/>
                <w:lang w:val="bg-BG"/>
              </w:rPr>
              <w:t>Влияние върху работата на соларно-термалните системи от енергийна и икономическа гледна точка</w:t>
            </w:r>
          </w:p>
        </w:tc>
      </w:tr>
      <w:tr w:rsidR="006C4BF4" w:rsidRPr="00454B6B" w:rsidTr="00D0690A">
        <w:tc>
          <w:tcPr>
            <w:tcW w:w="0" w:type="auto"/>
            <w:tcBorders>
              <w:top w:val="single" w:sz="8" w:space="0" w:color="000000"/>
              <w:left w:val="single" w:sz="4" w:space="0" w:color="000000"/>
              <w:bottom w:val="single" w:sz="4" w:space="0" w:color="000000"/>
            </w:tcBorders>
            <w:tcMar>
              <w:top w:w="0" w:type="dxa"/>
              <w:left w:w="108" w:type="dxa"/>
              <w:bottom w:w="0" w:type="dxa"/>
              <w:right w:w="108" w:type="dxa"/>
            </w:tcMar>
            <w:vAlign w:val="center"/>
          </w:tcPr>
          <w:p w:rsidR="006C4BF4" w:rsidRPr="00454B6B" w:rsidRDefault="006C4BF4" w:rsidP="00D0690A">
            <w:pPr>
              <w:pStyle w:val="Textbody"/>
              <w:snapToGrid w:val="0"/>
              <w:spacing w:line="360" w:lineRule="auto"/>
              <w:rPr>
                <w:lang w:val="bg-BG"/>
              </w:rPr>
            </w:pPr>
            <w:r w:rsidRPr="00454B6B">
              <w:rPr>
                <w:sz w:val="16"/>
                <w:lang w:val="bg-BG"/>
              </w:rPr>
              <w:t>Работна температура</w:t>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BF4" w:rsidRPr="00454B6B" w:rsidRDefault="006C4BF4" w:rsidP="00D0690A">
            <w:pPr>
              <w:pStyle w:val="Textbody"/>
              <w:snapToGrid w:val="0"/>
              <w:spacing w:line="360" w:lineRule="auto"/>
              <w:rPr>
                <w:lang w:val="bg-BG"/>
              </w:rPr>
            </w:pPr>
            <w:r w:rsidRPr="00454B6B">
              <w:rPr>
                <w:sz w:val="16"/>
                <w:lang w:val="bg-BG"/>
              </w:rPr>
              <w:t>Температура за работа не по-висока от 200°C, най-добра работа под 100 °C</w:t>
            </w:r>
          </w:p>
        </w:tc>
      </w:tr>
      <w:tr w:rsidR="006C4BF4" w:rsidRPr="00454B6B" w:rsidTr="00D0690A">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C4BF4" w:rsidRPr="00454B6B" w:rsidRDefault="006C4BF4" w:rsidP="00D0690A">
            <w:pPr>
              <w:pStyle w:val="Textbody"/>
              <w:snapToGrid w:val="0"/>
              <w:spacing w:line="360" w:lineRule="auto"/>
              <w:rPr>
                <w:sz w:val="16"/>
                <w:lang w:val="bg-BG"/>
              </w:rPr>
            </w:pPr>
            <w:r w:rsidRPr="00454B6B">
              <w:rPr>
                <w:sz w:val="16"/>
                <w:lang w:val="bg-BG"/>
              </w:rPr>
              <w:t>Климат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BF4" w:rsidRPr="00454B6B" w:rsidRDefault="006C4BF4" w:rsidP="00D0690A">
            <w:pPr>
              <w:pStyle w:val="Textbody"/>
              <w:snapToGrid w:val="0"/>
              <w:spacing w:line="360" w:lineRule="auto"/>
              <w:rPr>
                <w:sz w:val="16"/>
                <w:lang w:val="bg-BG"/>
              </w:rPr>
            </w:pPr>
            <w:r w:rsidRPr="00454B6B">
              <w:rPr>
                <w:sz w:val="16"/>
                <w:lang w:val="bg-BG"/>
              </w:rPr>
              <w:t>Много добри условия в държавите от южна и централна Европа</w:t>
            </w:r>
          </w:p>
        </w:tc>
      </w:tr>
      <w:tr w:rsidR="006C4BF4" w:rsidRPr="00454B6B" w:rsidTr="00D0690A">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C4BF4" w:rsidRPr="00454B6B" w:rsidRDefault="006C4BF4" w:rsidP="00D0690A">
            <w:pPr>
              <w:pStyle w:val="Textbody"/>
              <w:snapToGrid w:val="0"/>
              <w:spacing w:line="360" w:lineRule="auto"/>
              <w:rPr>
                <w:sz w:val="16"/>
                <w:lang w:val="bg-BG"/>
              </w:rPr>
            </w:pPr>
            <w:r w:rsidRPr="00454B6B">
              <w:rPr>
                <w:sz w:val="16"/>
                <w:lang w:val="bg-BG"/>
              </w:rPr>
              <w:t>Продължителност на търсенето</w:t>
            </w:r>
          </w:p>
          <w:p w:rsidR="006C4BF4" w:rsidRPr="00454B6B" w:rsidRDefault="006C4BF4" w:rsidP="00D0690A">
            <w:pPr>
              <w:pStyle w:val="Textbody"/>
              <w:spacing w:line="360" w:lineRule="auto"/>
              <w:rPr>
                <w:sz w:val="16"/>
                <w:lang w:val="bg-BG"/>
              </w:rPr>
            </w:pPr>
            <w:r w:rsidRPr="00454B6B">
              <w:rPr>
                <w:sz w:val="16"/>
                <w:lang w:val="bg-BG"/>
              </w:rPr>
              <w:t>Годишно изменение</w:t>
            </w:r>
          </w:p>
          <w:p w:rsidR="006C4BF4" w:rsidRPr="00454B6B" w:rsidRDefault="006C4BF4" w:rsidP="00D0690A">
            <w:pPr>
              <w:pStyle w:val="Textbody"/>
              <w:spacing w:line="360" w:lineRule="auto"/>
              <w:rPr>
                <w:sz w:val="16"/>
                <w:lang w:val="bg-BG"/>
              </w:rPr>
            </w:pPr>
            <w:r w:rsidRPr="00454B6B">
              <w:rPr>
                <w:sz w:val="16"/>
                <w:lang w:val="bg-BG"/>
              </w:rPr>
              <w:t>Дневно изменение</w:t>
            </w:r>
          </w:p>
          <w:p w:rsidR="006C4BF4" w:rsidRPr="00454B6B" w:rsidRDefault="006C4BF4" w:rsidP="00D0690A">
            <w:pPr>
              <w:pStyle w:val="Textbody"/>
              <w:spacing w:line="360" w:lineRule="auto"/>
              <w:rPr>
                <w:sz w:val="16"/>
                <w:lang w:val="bg-BG"/>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BF4" w:rsidRPr="00454B6B" w:rsidRDefault="006C4BF4" w:rsidP="00D0690A">
            <w:pPr>
              <w:pStyle w:val="Textbody"/>
              <w:spacing w:line="360" w:lineRule="auto"/>
              <w:rPr>
                <w:sz w:val="16"/>
                <w:lang w:val="bg-BG"/>
              </w:rPr>
            </w:pPr>
            <w:r w:rsidRPr="00454B6B">
              <w:rPr>
                <w:sz w:val="16"/>
                <w:lang w:val="bg-BG"/>
              </w:rPr>
              <w:t>Прекъсванията през лятото намаляват изпълнението на системата. Загубите в топлинни печалби са повече от пропорционални на времевия интервал на паузата.</w:t>
            </w:r>
          </w:p>
          <w:p w:rsidR="006C4BF4" w:rsidRPr="00454B6B" w:rsidRDefault="006C4BF4" w:rsidP="00D0690A">
            <w:pPr>
              <w:pStyle w:val="Textbody"/>
              <w:spacing w:line="360" w:lineRule="auto"/>
              <w:rPr>
                <w:sz w:val="16"/>
                <w:lang w:val="bg-BG"/>
              </w:rPr>
            </w:pPr>
            <w:r w:rsidRPr="00454B6B">
              <w:rPr>
                <w:sz w:val="16"/>
                <w:lang w:val="bg-BG"/>
              </w:rPr>
              <w:t>Продължителното търсене или търсенето с пикове през деня са благоприятни. Краткотрайните прекъсвания (от няколко часа) могат да бъдат компенсирани чрез съхраняване на нисък обем с малко повишение в стойността на системата</w:t>
            </w:r>
          </w:p>
        </w:tc>
      </w:tr>
      <w:tr w:rsidR="006C4BF4" w:rsidRPr="00454B6B" w:rsidTr="00D0690A">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C4BF4" w:rsidRPr="00454B6B" w:rsidRDefault="006C4BF4" w:rsidP="00D0690A">
            <w:pPr>
              <w:pStyle w:val="Textbody"/>
              <w:snapToGrid w:val="0"/>
              <w:spacing w:line="360" w:lineRule="auto"/>
              <w:rPr>
                <w:sz w:val="16"/>
                <w:lang w:val="bg-BG"/>
              </w:rPr>
            </w:pPr>
            <w:r w:rsidRPr="00454B6B">
              <w:rPr>
                <w:sz w:val="16"/>
                <w:lang w:val="bg-BG"/>
              </w:rPr>
              <w:t>Размер на инсталацията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BF4" w:rsidRPr="00454B6B" w:rsidRDefault="006C4BF4" w:rsidP="00D0690A">
            <w:pPr>
              <w:pStyle w:val="Textbody"/>
              <w:snapToGrid w:val="0"/>
              <w:spacing w:line="360" w:lineRule="auto"/>
              <w:rPr>
                <w:sz w:val="16"/>
                <w:lang w:val="bg-BG"/>
              </w:rPr>
            </w:pPr>
            <w:r w:rsidRPr="00454B6B">
              <w:rPr>
                <w:sz w:val="16"/>
                <w:lang w:val="bg-BG"/>
              </w:rPr>
              <w:t>Икономическото изпълнение на соларо-термалните системи зависи силно от размера на системата. В резултат стойностите на соларната енергия са до 50 % по-ниски за големи системи в сравнение с малки такива.</w:t>
            </w:r>
          </w:p>
        </w:tc>
      </w:tr>
      <w:tr w:rsidR="006C4BF4" w:rsidRPr="00454B6B" w:rsidTr="00D0690A">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C4BF4" w:rsidRPr="00454B6B" w:rsidRDefault="006C4BF4" w:rsidP="00D0690A">
            <w:pPr>
              <w:pStyle w:val="Textbody"/>
              <w:snapToGrid w:val="0"/>
              <w:spacing w:line="360" w:lineRule="auto"/>
              <w:rPr>
                <w:sz w:val="16"/>
                <w:lang w:val="bg-BG"/>
              </w:rPr>
            </w:pPr>
            <w:r w:rsidRPr="00454B6B">
              <w:rPr>
                <w:sz w:val="16"/>
                <w:lang w:val="bg-BG"/>
              </w:rPr>
              <w:t>Получена енергия годишно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BF4" w:rsidRPr="00454B6B" w:rsidRDefault="006C4BF4" w:rsidP="00D0690A">
            <w:pPr>
              <w:pStyle w:val="Textbody"/>
              <w:snapToGrid w:val="0"/>
              <w:spacing w:line="360" w:lineRule="auto"/>
              <w:rPr>
                <w:lang w:val="bg-BG"/>
              </w:rPr>
            </w:pPr>
            <w:r w:rsidRPr="00454B6B">
              <w:rPr>
                <w:sz w:val="16"/>
                <w:lang w:val="bg-BG"/>
              </w:rPr>
              <w:t>Получената от соларни системи енергия годишно следва да бъде поне 600 kWh/kW, за да се получи икономическа полза.</w:t>
            </w:r>
          </w:p>
        </w:tc>
      </w:tr>
      <w:tr w:rsidR="006C4BF4" w:rsidRPr="00454B6B" w:rsidTr="00D0690A">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C4BF4" w:rsidRPr="00454B6B" w:rsidRDefault="006C4BF4" w:rsidP="00D0690A">
            <w:pPr>
              <w:pStyle w:val="Textbody"/>
              <w:snapToGrid w:val="0"/>
              <w:spacing w:line="360" w:lineRule="auto"/>
              <w:rPr>
                <w:sz w:val="16"/>
                <w:lang w:val="bg-BG"/>
              </w:rPr>
            </w:pPr>
            <w:r w:rsidRPr="00454B6B">
              <w:rPr>
                <w:sz w:val="16"/>
                <w:lang w:val="bg-BG"/>
              </w:rPr>
              <w:t>Соларна фракция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BF4" w:rsidRPr="00454B6B" w:rsidRDefault="006C4BF4" w:rsidP="00D0690A">
            <w:pPr>
              <w:pStyle w:val="Textbody"/>
              <w:snapToGrid w:val="0"/>
              <w:spacing w:line="360" w:lineRule="auto"/>
              <w:rPr>
                <w:sz w:val="16"/>
                <w:lang w:val="bg-BG"/>
              </w:rPr>
            </w:pPr>
            <w:r w:rsidRPr="00454B6B">
              <w:rPr>
                <w:sz w:val="16"/>
                <w:lang w:val="bg-BG"/>
              </w:rPr>
              <w:t>Системите следва да бъдат предназначени за соларни фракции не по-високи от около 60 % (за продължително потребност от топлина).</w:t>
            </w:r>
          </w:p>
        </w:tc>
      </w:tr>
      <w:tr w:rsidR="006C4BF4" w:rsidRPr="00454B6B" w:rsidTr="00D0690A">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C4BF4" w:rsidRPr="00454B6B" w:rsidRDefault="006C4BF4" w:rsidP="00D0690A">
            <w:pPr>
              <w:pStyle w:val="Textbody"/>
              <w:snapToGrid w:val="0"/>
              <w:spacing w:line="360" w:lineRule="auto"/>
              <w:rPr>
                <w:sz w:val="16"/>
                <w:lang w:val="bg-BG"/>
              </w:rPr>
            </w:pPr>
            <w:r w:rsidRPr="00454B6B">
              <w:rPr>
                <w:sz w:val="16"/>
                <w:lang w:val="bg-BG"/>
              </w:rPr>
              <w:t>Разполагаем покрив или земя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BF4" w:rsidRPr="00454B6B" w:rsidRDefault="006C4BF4" w:rsidP="00D0690A">
            <w:pPr>
              <w:pStyle w:val="Textbody"/>
              <w:snapToGrid w:val="0"/>
              <w:spacing w:line="360" w:lineRule="auto"/>
              <w:rPr>
                <w:sz w:val="16"/>
                <w:lang w:val="bg-BG"/>
              </w:rPr>
            </w:pPr>
            <w:r w:rsidRPr="00454B6B">
              <w:rPr>
                <w:sz w:val="16"/>
                <w:lang w:val="bg-BG"/>
              </w:rPr>
              <w:t xml:space="preserve">Достатъчна площ покрив или земя следва да бъдат на разположение, за да се получат соларни фракции от 5 до 60 %. </w:t>
            </w:r>
          </w:p>
          <w:p w:rsidR="006C4BF4" w:rsidRPr="00454B6B" w:rsidRDefault="006C4BF4" w:rsidP="00D0690A">
            <w:pPr>
              <w:pStyle w:val="Textbody"/>
              <w:snapToGrid w:val="0"/>
              <w:spacing w:line="360" w:lineRule="auto"/>
              <w:rPr>
                <w:lang w:val="bg-BG"/>
              </w:rPr>
            </w:pPr>
            <w:r w:rsidRPr="00454B6B">
              <w:rPr>
                <w:sz w:val="16"/>
                <w:lang w:val="bg-BG"/>
              </w:rPr>
              <w:t>Ориентация на юг с наклон от около (ширина – 10°) е оптималната за увеличаване на годишното енергийно потребление. Малки отклонения от тези стойности са допустими (±45° от ориентацията на юг, ±15° от оптималния наклон).</w:t>
            </w:r>
          </w:p>
          <w:p w:rsidR="006C4BF4" w:rsidRPr="00454B6B" w:rsidRDefault="006C4BF4" w:rsidP="00D0690A">
            <w:pPr>
              <w:pStyle w:val="Textbody"/>
              <w:spacing w:line="360" w:lineRule="auto"/>
              <w:rPr>
                <w:sz w:val="16"/>
                <w:lang w:val="bg-BG"/>
              </w:rPr>
            </w:pPr>
            <w:r w:rsidRPr="00454B6B">
              <w:rPr>
                <w:sz w:val="16"/>
                <w:lang w:val="bg-BG"/>
              </w:rPr>
              <w:t xml:space="preserve">Дългите тръбопроводи следва да се избягват. </w:t>
            </w:r>
          </w:p>
        </w:tc>
      </w:tr>
      <w:tr w:rsidR="006C4BF4" w:rsidRPr="00454B6B" w:rsidTr="00D0690A">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C4BF4" w:rsidRPr="00454B6B" w:rsidRDefault="006C4BF4" w:rsidP="00D0690A">
            <w:pPr>
              <w:pStyle w:val="Textbody"/>
              <w:snapToGrid w:val="0"/>
              <w:spacing w:line="360" w:lineRule="auto"/>
              <w:rPr>
                <w:sz w:val="16"/>
                <w:lang w:val="bg-BG"/>
              </w:rPr>
            </w:pPr>
            <w:r w:rsidRPr="00454B6B">
              <w:rPr>
                <w:sz w:val="16"/>
                <w:lang w:val="bg-BG"/>
              </w:rPr>
              <w:t>Структура на покрива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BF4" w:rsidRPr="00454B6B" w:rsidRDefault="006C4BF4" w:rsidP="00D0690A">
            <w:pPr>
              <w:pStyle w:val="Textbody"/>
              <w:snapToGrid w:val="0"/>
              <w:spacing w:line="360" w:lineRule="auto"/>
              <w:rPr>
                <w:lang w:val="bg-BG"/>
              </w:rPr>
            </w:pPr>
            <w:r w:rsidRPr="00454B6B">
              <w:rPr>
                <w:sz w:val="16"/>
                <w:lang w:val="bg-BG"/>
              </w:rPr>
              <w:t>Нуждата от подсилване на покривните структури увеличава стойността на системата и следователно намалява икономическата полза. Допълнителното статично натоварване на соларните колектори е 25 – 30 kg/m</w:t>
            </w:r>
            <w:r w:rsidRPr="00454B6B">
              <w:rPr>
                <w:sz w:val="16"/>
                <w:vertAlign w:val="superscript"/>
                <w:lang w:val="bg-BG"/>
              </w:rPr>
              <w:t>2</w:t>
            </w:r>
            <w:r w:rsidRPr="00454B6B">
              <w:rPr>
                <w:sz w:val="16"/>
                <w:lang w:val="bg-BG"/>
              </w:rPr>
              <w:t xml:space="preserve"> за стандартни колектори.</w:t>
            </w:r>
          </w:p>
        </w:tc>
      </w:tr>
      <w:tr w:rsidR="006C4BF4" w:rsidRPr="00454B6B" w:rsidTr="00D0690A">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C4BF4" w:rsidRPr="00454B6B" w:rsidRDefault="006C4BF4" w:rsidP="00D0690A">
            <w:pPr>
              <w:pStyle w:val="Textbody"/>
              <w:snapToGrid w:val="0"/>
              <w:spacing w:line="360" w:lineRule="auto"/>
              <w:rPr>
                <w:sz w:val="16"/>
                <w:lang w:val="bg-BG"/>
              </w:rPr>
            </w:pPr>
            <w:r w:rsidRPr="00454B6B">
              <w:rPr>
                <w:sz w:val="16"/>
                <w:lang w:val="bg-BG"/>
              </w:rPr>
              <w:t>Оползотворяване на отпадна топлина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4BF4" w:rsidRPr="00454B6B" w:rsidRDefault="006C4BF4" w:rsidP="00D0690A">
            <w:pPr>
              <w:pStyle w:val="Textbody"/>
              <w:snapToGrid w:val="0"/>
              <w:spacing w:line="360" w:lineRule="auto"/>
              <w:rPr>
                <w:sz w:val="16"/>
                <w:lang w:val="bg-BG"/>
              </w:rPr>
            </w:pPr>
            <w:r w:rsidRPr="00454B6B">
              <w:rPr>
                <w:sz w:val="16"/>
                <w:lang w:val="bg-BG"/>
              </w:rPr>
              <w:t>Първо, подобряването на възможностите за увеличаване на енергийната ефективност чрез оползотворяване на отпадната топлина следва да се изследва. Соларните системи следва да се изграждат така, че да покрият (част от) оставащата потребност на топлина.</w:t>
            </w:r>
          </w:p>
        </w:tc>
      </w:tr>
    </w:tbl>
    <w:p w:rsidR="006C4BF4" w:rsidRPr="00454B6B" w:rsidRDefault="006C4BF4" w:rsidP="006C4BF4">
      <w:pPr>
        <w:pStyle w:val="Textbody"/>
        <w:rPr>
          <w:lang w:val="bg-BG"/>
        </w:rPr>
      </w:pPr>
    </w:p>
    <w:p w:rsidR="006C4BF4" w:rsidRPr="00454B6B" w:rsidRDefault="006C4BF4" w:rsidP="006C4BF4">
      <w:pPr>
        <w:pStyle w:val="western"/>
        <w:widowControl w:val="0"/>
        <w:spacing w:line="360" w:lineRule="auto"/>
        <w:rPr>
          <w:i/>
          <w:iCs/>
          <w:lang w:val="bg-BG"/>
        </w:rPr>
      </w:pPr>
      <w:r w:rsidRPr="00454B6B">
        <w:rPr>
          <w:i/>
          <w:iCs/>
          <w:lang w:val="bg-BG"/>
        </w:rPr>
        <w:t>Литература за допълнителна информация относно соларно-термални технологии за обработка на топлина:</w:t>
      </w:r>
    </w:p>
    <w:p w:rsidR="006C4BF4" w:rsidRPr="00B74A65" w:rsidRDefault="006C4BF4" w:rsidP="006C4BF4">
      <w:pPr>
        <w:pStyle w:val="Standard"/>
        <w:keepNext/>
        <w:keepLines/>
        <w:widowControl w:val="0"/>
        <w:ind w:left="567" w:hanging="567"/>
        <w:jc w:val="both"/>
        <w:rPr>
          <w:sz w:val="20"/>
          <w:szCs w:val="20"/>
        </w:rPr>
      </w:pPr>
      <w:r w:rsidRPr="00454B6B">
        <w:rPr>
          <w:sz w:val="20"/>
          <w:szCs w:val="20"/>
          <w:lang w:val="bg-BG"/>
        </w:rPr>
        <w:t xml:space="preserve">[1] </w:t>
      </w:r>
      <w:r w:rsidRPr="00454B6B">
        <w:rPr>
          <w:sz w:val="20"/>
          <w:szCs w:val="20"/>
          <w:lang w:val="bg-BG"/>
        </w:rPr>
        <w:tab/>
      </w:r>
      <w:r w:rsidRPr="00B74A65">
        <w:rPr>
          <w:sz w:val="20"/>
          <w:szCs w:val="20"/>
        </w:rPr>
        <w:t>H.Schweiger et al., POSHIP (Project No. NNE5-1999-0308), The Potential of Solar Heat for Industrial Processes, Final Report. Website: www.aiguasol.com/poship.htm</w:t>
      </w:r>
    </w:p>
    <w:p w:rsidR="006C4BF4" w:rsidRPr="00B74A65" w:rsidRDefault="006C4BF4" w:rsidP="006C4BF4">
      <w:pPr>
        <w:pStyle w:val="Standard"/>
        <w:keepNext/>
        <w:keepLines/>
        <w:widowControl w:val="0"/>
        <w:autoSpaceDE w:val="0"/>
        <w:ind w:left="567" w:hanging="567"/>
        <w:jc w:val="both"/>
        <w:rPr>
          <w:sz w:val="20"/>
          <w:szCs w:val="20"/>
        </w:rPr>
      </w:pPr>
      <w:r w:rsidRPr="00B74A65">
        <w:rPr>
          <w:sz w:val="20"/>
          <w:szCs w:val="20"/>
        </w:rPr>
        <w:t xml:space="preserve">[2] </w:t>
      </w:r>
      <w:r w:rsidRPr="00B74A65">
        <w:rPr>
          <w:sz w:val="20"/>
          <w:szCs w:val="20"/>
        </w:rPr>
        <w:tab/>
        <w:t>Process heat collectors. State of the art within Task 33/IV, Editors: W. Weiss, M. Rommel, Публикувано от AEE INTEC с финансовата подкрепа на австрийското Министерство на транспорта, иновациите и технологията, Глайсдорф (Австрия) 2007. Website: www.iea-shc.org/task33/index.html</w:t>
      </w:r>
    </w:p>
    <w:p w:rsidR="006C4BF4" w:rsidRPr="00B74A65" w:rsidRDefault="006C4BF4" w:rsidP="006C4BF4">
      <w:pPr>
        <w:pStyle w:val="Standard"/>
        <w:keepNext/>
        <w:keepLines/>
        <w:widowControl w:val="0"/>
        <w:autoSpaceDE w:val="0"/>
        <w:ind w:left="567" w:hanging="567"/>
        <w:jc w:val="both"/>
        <w:rPr>
          <w:sz w:val="20"/>
          <w:szCs w:val="20"/>
        </w:rPr>
      </w:pPr>
      <w:r w:rsidRPr="00B74A65">
        <w:rPr>
          <w:sz w:val="20"/>
          <w:szCs w:val="20"/>
        </w:rPr>
        <w:t xml:space="preserve">[3] </w:t>
      </w:r>
      <w:r w:rsidRPr="00B74A65">
        <w:rPr>
          <w:sz w:val="20"/>
          <w:szCs w:val="20"/>
        </w:rPr>
        <w:tab/>
        <w:t>D. Jaehnig, W.Weiss, Design Guidelines – Solar space heating of factory buildings. With underfloor heating systems, Публикувано от AEE INTEC с финансовата подкрепа на австрийското Министерство на транспорта, иновациите и технологията, Глайсдорф (Австрия) 2007. Website: www.iea-shc.org/task33/index.html</w:t>
      </w:r>
    </w:p>
    <w:p w:rsidR="006C4BF4" w:rsidRPr="00B74A65" w:rsidRDefault="006C4BF4" w:rsidP="006C4BF4">
      <w:pPr>
        <w:pStyle w:val="Textbody"/>
        <w:keepNext/>
        <w:keepLines/>
        <w:widowControl w:val="0"/>
        <w:ind w:left="567" w:hanging="567"/>
        <w:rPr>
          <w:i/>
          <w:iCs/>
          <w:lang w:val="en-GB"/>
        </w:rPr>
      </w:pPr>
    </w:p>
    <w:p w:rsidR="006C4BF4" w:rsidRPr="00B74A65" w:rsidRDefault="006C4BF4" w:rsidP="006C4BF4">
      <w:pPr>
        <w:pStyle w:val="Textbody"/>
        <w:rPr>
          <w:lang w:val="bg-BG"/>
        </w:rPr>
      </w:pPr>
      <w:r w:rsidRPr="00B74A65">
        <w:rPr>
          <w:i/>
          <w:iCs/>
          <w:lang w:val="bg-BG"/>
        </w:rPr>
        <w:t>Къде да намерите добра обосновка на соларно-термалните инсталации:</w:t>
      </w:r>
    </w:p>
    <w:p w:rsidR="006C4BF4" w:rsidRPr="00B74A65" w:rsidRDefault="006C4BF4" w:rsidP="006C4BF4">
      <w:pPr>
        <w:pStyle w:val="Textbody"/>
        <w:rPr>
          <w:lang w:val="bg-BG"/>
        </w:rPr>
      </w:pPr>
    </w:p>
    <w:p w:rsidR="006C4BF4" w:rsidRPr="00B74A65" w:rsidRDefault="006C4BF4" w:rsidP="006C4BF4">
      <w:pPr>
        <w:pStyle w:val="Standard"/>
        <w:autoSpaceDE w:val="0"/>
        <w:ind w:left="567" w:hanging="567"/>
        <w:jc w:val="both"/>
      </w:pPr>
      <w:bookmarkStart w:id="49" w:name="OLE_LINK3"/>
      <w:r w:rsidRPr="00B74A65">
        <w:rPr>
          <w:sz w:val="20"/>
          <w:szCs w:val="20"/>
        </w:rPr>
        <w:t xml:space="preserve">[4] </w:t>
      </w:r>
      <w:bookmarkEnd w:id="49"/>
      <w:r w:rsidRPr="00B74A65">
        <w:rPr>
          <w:sz w:val="20"/>
          <w:szCs w:val="20"/>
        </w:rPr>
        <w:tab/>
        <w:t>Solar Thermal Action Plan for Europe (STAP), Estif. Website: www.estif.org/281.0.html</w:t>
      </w:r>
    </w:p>
    <w:p w:rsidR="006C4BF4" w:rsidRPr="00454B6B" w:rsidRDefault="006C4BF4" w:rsidP="006C4BF4">
      <w:pPr>
        <w:pStyle w:val="Standard"/>
        <w:autoSpaceDE w:val="0"/>
        <w:ind w:left="567" w:hanging="567"/>
        <w:jc w:val="both"/>
        <w:rPr>
          <w:sz w:val="20"/>
          <w:szCs w:val="20"/>
          <w:lang w:val="bg-BG"/>
        </w:rPr>
      </w:pPr>
      <w:r w:rsidRPr="00B74A65">
        <w:rPr>
          <w:sz w:val="20"/>
          <w:szCs w:val="20"/>
        </w:rPr>
        <w:t xml:space="preserve">[5] </w:t>
      </w:r>
      <w:r w:rsidRPr="00B74A65">
        <w:rPr>
          <w:sz w:val="20"/>
          <w:szCs w:val="20"/>
        </w:rPr>
        <w:tab/>
        <w:t>Potential for Solar Heat in Industrial Processes, Редактори: C.Vannoni, R.</w:t>
      </w:r>
      <w:r w:rsidRPr="00454B6B">
        <w:rPr>
          <w:sz w:val="20"/>
          <w:szCs w:val="20"/>
          <w:lang w:val="bg-BG"/>
        </w:rPr>
        <w:t xml:space="preserve"> Battisti, S. Drigo, Публикувано от CIEMAT, Мадрид (Испания) 2008. Website: www.iea-shc.org/task33/index.html</w:t>
      </w:r>
    </w:p>
    <w:p w:rsidR="00F7228D" w:rsidRPr="00454B6B" w:rsidRDefault="006C4BF4" w:rsidP="006C4BF4">
      <w:pPr>
        <w:pStyle w:val="Heading41"/>
        <w:numPr>
          <w:ilvl w:val="3"/>
          <w:numId w:val="1"/>
        </w:numPr>
        <w:rPr>
          <w:lang w:val="bg-BG"/>
        </w:rPr>
      </w:pPr>
      <w:r w:rsidRPr="00454B6B">
        <w:rPr>
          <w:lang w:val="bg-BG"/>
        </w:rPr>
        <w:lastRenderedPageBreak/>
        <w:t>Биомаса и биогаз</w:t>
      </w:r>
    </w:p>
    <w:p w:rsidR="00F7228D" w:rsidRPr="00454B6B" w:rsidRDefault="00F7228D">
      <w:pPr>
        <w:pStyle w:val="BodyText"/>
        <w:rPr>
          <w:lang w:val="bg-BG"/>
        </w:rPr>
      </w:pPr>
    </w:p>
    <w:p w:rsidR="006C4BF4" w:rsidRPr="00454B6B" w:rsidRDefault="00B74A65" w:rsidP="006C4BF4">
      <w:pPr>
        <w:pStyle w:val="Textbody"/>
        <w:rPr>
          <w:lang w:val="bg-BG"/>
        </w:rPr>
      </w:pPr>
      <w:r>
        <w:rPr>
          <w:lang w:val="bg-BG"/>
        </w:rPr>
        <w:t xml:space="preserve">Биомаса и </w:t>
      </w:r>
      <w:r w:rsidR="006C4BF4" w:rsidRPr="00454B6B">
        <w:rPr>
          <w:lang w:val="bg-BG"/>
        </w:rPr>
        <w:t>биогаз са ресурси, които имат потенциала да снабдят голяма част от индустриалните процеси  с възобновяема енергия. Биомаса, използвана за индустриални пещи, основно включва дървени стърготини и пелети. Използва се и слама, за нея обаче е нужно по-високо технологично оборудване. Всеки друг органичен остатък от производствените процеси може да се използва, неговата употреба обаче ще зависи до голяма от степен от постигнатите стойности калоричност. Това пак зависи значително от водното съдържание и ефективността на процесите за сушене на биомасата.</w:t>
      </w:r>
    </w:p>
    <w:p w:rsidR="006C4BF4" w:rsidRPr="00454B6B" w:rsidRDefault="006C4BF4" w:rsidP="006C4BF4">
      <w:pPr>
        <w:pStyle w:val="Textbody"/>
        <w:rPr>
          <w:lang w:val="bg-BG"/>
        </w:rPr>
      </w:pPr>
    </w:p>
    <w:p w:rsidR="006C4BF4" w:rsidRPr="00454B6B" w:rsidRDefault="006C4BF4" w:rsidP="006C4BF4">
      <w:pPr>
        <w:pStyle w:val="Textbody"/>
        <w:rPr>
          <w:lang w:val="bg-BG"/>
        </w:rPr>
      </w:pPr>
      <w:r w:rsidRPr="00454B6B">
        <w:rPr>
          <w:lang w:val="bg-BG"/>
        </w:rPr>
        <w:t>Като цяло пещите за биомаса с инсталации за гореща вода или инсталации за гореща вода под налягане са най-новото, парни котли, захранвани с биомаса се използват по-малко, но в последните години се прилагат успешно.</w:t>
      </w:r>
    </w:p>
    <w:p w:rsidR="006C4BF4" w:rsidRPr="00454B6B" w:rsidRDefault="006C4BF4" w:rsidP="006C4BF4">
      <w:pPr>
        <w:pStyle w:val="Textbody"/>
        <w:rPr>
          <w:lang w:val="bg-BG"/>
        </w:rPr>
      </w:pPr>
    </w:p>
    <w:p w:rsidR="006C4BF4" w:rsidRPr="00454B6B" w:rsidRDefault="006C4BF4" w:rsidP="006C4BF4">
      <w:pPr>
        <w:pStyle w:val="Textbody"/>
        <w:rPr>
          <w:lang w:val="bg-BG"/>
        </w:rPr>
      </w:pPr>
      <w:r w:rsidRPr="00454B6B">
        <w:rPr>
          <w:lang w:val="bg-BG"/>
        </w:rPr>
        <w:t xml:space="preserve">Ферментацията на органични отпадъци за биогаз отваря нови възможности за неговата употреба. Едно голямо предимство е, че нуждата от сушене на биомаса преди горенето отпада за биогаз. В случая ефективността зависи от процеса на преобразуване, получения метан във фазата за газ, и нужното почистване на биогаз (особено съществено за употреба с двигатели). Биогаз може да се използва в последствие за производство на топлина в различни технологии като газови (или комбинация от газ-твърд материал) </w:t>
      </w:r>
      <w:r w:rsidR="00DC13F7">
        <w:rPr>
          <w:lang w:val="bg-BG"/>
        </w:rPr>
        <w:t>котел</w:t>
      </w:r>
      <w:r w:rsidRPr="00454B6B">
        <w:rPr>
          <w:lang w:val="bg-BG"/>
        </w:rPr>
        <w:t>и КПТЕ, газови турбини и горивни клетки или могат да се използват като гориво за газови двигатели в коли, целеви превозни средства и камиони.</w:t>
      </w:r>
    </w:p>
    <w:p w:rsidR="006C4BF4" w:rsidRPr="00454B6B" w:rsidRDefault="006C4BF4" w:rsidP="006C4BF4">
      <w:pPr>
        <w:pStyle w:val="Textbody"/>
        <w:rPr>
          <w:lang w:val="bg-BG"/>
        </w:rPr>
      </w:pPr>
    </w:p>
    <w:p w:rsidR="006C4BF4" w:rsidRPr="00454B6B" w:rsidRDefault="006C4BF4" w:rsidP="006C4BF4">
      <w:pPr>
        <w:pStyle w:val="Textbody"/>
        <w:rPr>
          <w:i/>
          <w:iCs/>
          <w:lang w:val="bg-BG"/>
        </w:rPr>
      </w:pPr>
      <w:r w:rsidRPr="00454B6B">
        <w:rPr>
          <w:i/>
          <w:iCs/>
          <w:lang w:val="bg-BG"/>
        </w:rPr>
        <w:t>Информация за биогаз</w:t>
      </w:r>
    </w:p>
    <w:p w:rsidR="006C4BF4" w:rsidRPr="00454B6B" w:rsidRDefault="006C4BF4" w:rsidP="006C4BF4">
      <w:pPr>
        <w:pStyle w:val="Textbody"/>
        <w:rPr>
          <w:i/>
          <w:iCs/>
          <w:lang w:val="bg-BG"/>
        </w:rPr>
      </w:pPr>
    </w:p>
    <w:p w:rsidR="006C4BF4" w:rsidRPr="00454B6B" w:rsidRDefault="006C4BF4" w:rsidP="006C4BF4">
      <w:pPr>
        <w:pStyle w:val="Textbody"/>
        <w:rPr>
          <w:lang w:val="bg-BG"/>
        </w:rPr>
      </w:pPr>
      <w:r w:rsidRPr="00454B6B">
        <w:rPr>
          <w:lang w:val="bg-BG"/>
        </w:rPr>
        <w:t>Биогаз е смесица от метан, CO</w:t>
      </w:r>
      <w:r w:rsidRPr="00454B6B">
        <w:rPr>
          <w:vertAlign w:val="subscript"/>
          <w:lang w:val="bg-BG"/>
        </w:rPr>
        <w:t>2</w:t>
      </w:r>
      <w:r w:rsidRPr="00454B6B">
        <w:rPr>
          <w:lang w:val="bg-BG"/>
        </w:rPr>
        <w:t>, H</w:t>
      </w:r>
      <w:r w:rsidRPr="00454B6B">
        <w:rPr>
          <w:vertAlign w:val="subscript"/>
          <w:lang w:val="bg-BG"/>
        </w:rPr>
        <w:t>2</w:t>
      </w:r>
      <w:r w:rsidRPr="00454B6B">
        <w:rPr>
          <w:lang w:val="bg-BG"/>
        </w:rPr>
        <w:t xml:space="preserve">S, вода и със следи от други газове, който се произвежда в анаеробна среда и с помощта на микроорганизми от органичен материал. Процесът на производство на биогаз е сложен и следва няколко стъпки на ферментация. Качеството на продукта зависи от вида суровина, използваните микроорганизми, параметрите на </w:t>
      </w:r>
      <w:r w:rsidR="00B74A65" w:rsidRPr="00454B6B">
        <w:rPr>
          <w:lang w:val="bg-BG"/>
        </w:rPr>
        <w:t>обработка</w:t>
      </w:r>
      <w:r w:rsidRPr="00454B6B">
        <w:rPr>
          <w:lang w:val="bg-BG"/>
        </w:rPr>
        <w:t xml:space="preserve"> (като температура, pH,…) и обработката на произведения суров биогаз.</w:t>
      </w:r>
    </w:p>
    <w:p w:rsidR="006C4BF4" w:rsidRPr="00454B6B" w:rsidRDefault="006C4BF4" w:rsidP="006C4BF4">
      <w:pPr>
        <w:pStyle w:val="Textbody"/>
        <w:rPr>
          <w:lang w:val="bg-BG"/>
        </w:rPr>
      </w:pPr>
    </w:p>
    <w:p w:rsidR="006C4BF4" w:rsidRPr="00454B6B" w:rsidRDefault="006C4BF4" w:rsidP="006C4BF4">
      <w:pPr>
        <w:pStyle w:val="Textbody"/>
        <w:rPr>
          <w:lang w:val="bg-BG"/>
        </w:rPr>
      </w:pPr>
      <w:r w:rsidRPr="00454B6B">
        <w:rPr>
          <w:lang w:val="bg-BG"/>
        </w:rPr>
        <w:t>В инсталациите за биогаз напоследък се прави комбинация от различни видове суровини (ко-ферментация). Това означава ферментацията на органични торове като течен оборски тор заедно с други органични сурови и отпадни материали. За индустриални цели употребата на тези допълнителни материали има голям потенциал за производството на биогаз на място и за увеличаване независимостта на външни доставки на енергия. В Табл. 11 са изброени суровините от различни източници:</w:t>
      </w:r>
    </w:p>
    <w:p w:rsidR="006C4BF4" w:rsidRPr="00454B6B" w:rsidRDefault="006C4BF4" w:rsidP="006C4BF4">
      <w:pPr>
        <w:pStyle w:val="Textbody"/>
        <w:rPr>
          <w:shd w:val="clear" w:color="auto" w:fill="FFFF00"/>
          <w:lang w:val="bg-BG"/>
        </w:rPr>
      </w:pPr>
    </w:p>
    <w:p w:rsidR="006C4BF4" w:rsidRPr="00454B6B" w:rsidRDefault="006C4BF4" w:rsidP="006C4BF4">
      <w:pPr>
        <w:pStyle w:val="Textbody"/>
        <w:keepNext/>
        <w:keepLines/>
        <w:widowControl w:val="0"/>
        <w:jc w:val="left"/>
        <w:rPr>
          <w:i/>
          <w:iCs/>
          <w:lang w:val="bg-BG"/>
        </w:rPr>
      </w:pPr>
      <w:r w:rsidRPr="00454B6B">
        <w:rPr>
          <w:i/>
          <w:iCs/>
          <w:lang w:val="bg-BG"/>
        </w:rPr>
        <w:t xml:space="preserve">Табл. </w:t>
      </w:r>
      <w:r w:rsidR="000B46C1">
        <w:rPr>
          <w:i/>
          <w:iCs/>
          <w:lang w:val="bg-BG"/>
        </w:rPr>
        <w:t>15</w:t>
      </w:r>
      <w:r w:rsidRPr="00454B6B">
        <w:rPr>
          <w:i/>
          <w:iCs/>
          <w:lang w:val="bg-BG"/>
        </w:rPr>
        <w:t>: Суровини за биогаз от различни източници</w:t>
      </w:r>
    </w:p>
    <w:p w:rsidR="006C4BF4" w:rsidRPr="00454B6B" w:rsidRDefault="006C4BF4" w:rsidP="006C4BF4">
      <w:pPr>
        <w:pStyle w:val="Textbody"/>
        <w:widowControl w:val="0"/>
        <w:jc w:val="left"/>
        <w:rPr>
          <w:i/>
          <w:iCs/>
          <w:lang w:val="bg-BG"/>
        </w:rPr>
      </w:pPr>
    </w:p>
    <w:p w:rsidR="006C4BF4" w:rsidRPr="00454B6B" w:rsidRDefault="00987B82" w:rsidP="006C4BF4">
      <w:pPr>
        <w:pStyle w:val="Textbody"/>
        <w:keepNext/>
        <w:keepLines/>
        <w:widowControl w:val="0"/>
        <w:jc w:val="center"/>
        <w:rPr>
          <w:lang w:val="bg-BG"/>
        </w:rPr>
      </w:pPr>
      <w:r>
        <w:rPr>
          <w:noProof/>
          <w:lang w:val="bg-BG" w:bidi="ar-SA"/>
        </w:rPr>
        <w:drawing>
          <wp:inline distT="0" distB="0" distL="0" distR="0">
            <wp:extent cx="4318000" cy="1295400"/>
            <wp:effectExtent l="19050" t="0" r="6350" b="0"/>
            <wp:docPr id="74" name="graphics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7"/>
                    <pic:cNvPicPr>
                      <a:picLocks noChangeAspect="1" noChangeArrowheads="1"/>
                    </pic:cNvPicPr>
                  </pic:nvPicPr>
                  <pic:blipFill>
                    <a:blip r:embed="rId122" cstate="print"/>
                    <a:srcRect/>
                    <a:stretch>
                      <a:fillRect/>
                    </a:stretch>
                  </pic:blipFill>
                  <pic:spPr bwMode="auto">
                    <a:xfrm>
                      <a:off x="0" y="0"/>
                      <a:ext cx="4318000" cy="1295400"/>
                    </a:xfrm>
                    <a:prstGeom prst="rect">
                      <a:avLst/>
                    </a:prstGeom>
                    <a:noFill/>
                    <a:ln w="9525">
                      <a:noFill/>
                      <a:miter lim="800000"/>
                      <a:headEnd/>
                      <a:tailEnd/>
                    </a:ln>
                  </pic:spPr>
                </pic:pic>
              </a:graphicData>
            </a:graphic>
          </wp:inline>
        </w:drawing>
      </w:r>
      <w:r w:rsidR="006C4BF4" w:rsidRPr="00454B6B">
        <w:rPr>
          <w:noProof/>
          <w:lang w:val="bg-BG" w:bidi="ar-SA"/>
        </w:rPr>
        <w:t xml:space="preserve">   </w:t>
      </w:r>
    </w:p>
    <w:p w:rsidR="006C4BF4" w:rsidRPr="00454B6B" w:rsidRDefault="006C4BF4" w:rsidP="006C4BF4">
      <w:pPr>
        <w:pStyle w:val="Textbody"/>
        <w:widowControl w:val="0"/>
        <w:jc w:val="center"/>
        <w:rPr>
          <w:lang w:val="bg-BG"/>
        </w:rPr>
      </w:pPr>
    </w:p>
    <w:p w:rsidR="006C4BF4" w:rsidRPr="00454B6B" w:rsidRDefault="006C4BF4" w:rsidP="006C4BF4">
      <w:pPr>
        <w:pStyle w:val="Textbody"/>
        <w:keepNext/>
        <w:keepLines/>
        <w:widowControl w:val="0"/>
        <w:jc w:val="left"/>
        <w:rPr>
          <w:i/>
          <w:iCs/>
          <w:lang w:val="bg-BG"/>
        </w:rPr>
      </w:pPr>
      <w:r w:rsidRPr="00454B6B">
        <w:rPr>
          <w:i/>
          <w:iCs/>
          <w:lang w:val="bg-BG"/>
        </w:rPr>
        <w:t>Табл. 1</w:t>
      </w:r>
      <w:r w:rsidR="000B46C1">
        <w:rPr>
          <w:i/>
          <w:iCs/>
          <w:lang w:val="bg-BG"/>
        </w:rPr>
        <w:t>7</w:t>
      </w:r>
      <w:r w:rsidRPr="00454B6B">
        <w:rPr>
          <w:i/>
          <w:iCs/>
          <w:lang w:val="bg-BG"/>
        </w:rPr>
        <w:t>: Технологии за предварителна обработка на биогаз</w:t>
      </w:r>
    </w:p>
    <w:p w:rsidR="006C4BF4" w:rsidRPr="00454B6B" w:rsidRDefault="006C4BF4" w:rsidP="006C4BF4">
      <w:pPr>
        <w:pStyle w:val="Textbody"/>
        <w:widowControl w:val="0"/>
        <w:jc w:val="left"/>
        <w:rPr>
          <w:shd w:val="clear" w:color="auto" w:fill="FFFF00"/>
          <w:lang w:val="bg-BG"/>
        </w:rPr>
      </w:pPr>
    </w:p>
    <w:p w:rsidR="006C4BF4" w:rsidRPr="00454B6B" w:rsidRDefault="00987B82" w:rsidP="006C4BF4">
      <w:pPr>
        <w:pStyle w:val="Textbody"/>
        <w:keepNext/>
        <w:jc w:val="center"/>
        <w:rPr>
          <w:lang w:val="bg-BG"/>
        </w:rPr>
      </w:pPr>
      <w:r>
        <w:rPr>
          <w:noProof/>
          <w:lang w:val="bg-BG" w:bidi="ar-SA"/>
        </w:rPr>
        <w:drawing>
          <wp:inline distT="0" distB="0" distL="0" distR="0">
            <wp:extent cx="3473450" cy="1346200"/>
            <wp:effectExtent l="19050" t="0" r="0" b="0"/>
            <wp:docPr id="75" name="graphics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8"/>
                    <pic:cNvPicPr>
                      <a:picLocks noChangeAspect="1" noChangeArrowheads="1"/>
                    </pic:cNvPicPr>
                  </pic:nvPicPr>
                  <pic:blipFill>
                    <a:blip r:embed="rId123" cstate="print"/>
                    <a:srcRect/>
                    <a:stretch>
                      <a:fillRect/>
                    </a:stretch>
                  </pic:blipFill>
                  <pic:spPr bwMode="auto">
                    <a:xfrm>
                      <a:off x="0" y="0"/>
                      <a:ext cx="3473450" cy="1346200"/>
                    </a:xfrm>
                    <a:prstGeom prst="rect">
                      <a:avLst/>
                    </a:prstGeom>
                    <a:noFill/>
                    <a:ln w="9525">
                      <a:noFill/>
                      <a:miter lim="800000"/>
                      <a:headEnd/>
                      <a:tailEnd/>
                    </a:ln>
                  </pic:spPr>
                </pic:pic>
              </a:graphicData>
            </a:graphic>
          </wp:inline>
        </w:drawing>
      </w:r>
    </w:p>
    <w:p w:rsidR="006C4BF4" w:rsidRPr="00454B6B" w:rsidRDefault="006C4BF4" w:rsidP="006C4BF4">
      <w:pPr>
        <w:pStyle w:val="Textbody"/>
        <w:jc w:val="center"/>
        <w:rPr>
          <w:lang w:val="bg-BG"/>
        </w:rPr>
      </w:pPr>
    </w:p>
    <w:p w:rsidR="006C4BF4" w:rsidRPr="00454B6B" w:rsidRDefault="000B46C1" w:rsidP="006C4BF4">
      <w:pPr>
        <w:pStyle w:val="Textbody"/>
        <w:keepNext/>
        <w:keepLines/>
        <w:widowControl w:val="0"/>
        <w:jc w:val="left"/>
        <w:rPr>
          <w:i/>
          <w:iCs/>
          <w:lang w:val="bg-BG"/>
        </w:rPr>
      </w:pPr>
      <w:r>
        <w:rPr>
          <w:i/>
          <w:iCs/>
          <w:lang w:val="bg-BG"/>
        </w:rPr>
        <w:lastRenderedPageBreak/>
        <w:t>Табл. 18</w:t>
      </w:r>
      <w:r w:rsidR="006C4BF4" w:rsidRPr="00454B6B">
        <w:rPr>
          <w:i/>
          <w:iCs/>
          <w:lang w:val="bg-BG"/>
        </w:rPr>
        <w:t>: Биогаз, съставен от различни суровини</w:t>
      </w:r>
    </w:p>
    <w:p w:rsidR="006C4BF4" w:rsidRPr="00454B6B" w:rsidRDefault="006C4BF4" w:rsidP="006C4BF4">
      <w:pPr>
        <w:pStyle w:val="Textbody"/>
        <w:keepNext/>
        <w:keepLines/>
        <w:rPr>
          <w:lang w:val="bg-BG"/>
        </w:rPr>
      </w:pPr>
    </w:p>
    <w:p w:rsidR="006C4BF4" w:rsidRPr="00454B6B" w:rsidRDefault="00987B82" w:rsidP="006C4BF4">
      <w:pPr>
        <w:pStyle w:val="Textbody"/>
        <w:keepNext/>
        <w:keepLines/>
        <w:jc w:val="center"/>
        <w:rPr>
          <w:lang w:val="bg-BG"/>
        </w:rPr>
      </w:pPr>
      <w:r>
        <w:rPr>
          <w:noProof/>
          <w:lang w:val="bg-BG" w:bidi="ar-SA"/>
        </w:rPr>
        <w:drawing>
          <wp:inline distT="0" distB="0" distL="0" distR="0">
            <wp:extent cx="4813300" cy="2540000"/>
            <wp:effectExtent l="19050" t="0" r="6350" b="0"/>
            <wp:docPr id="76" name="graphics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47"/>
                    <pic:cNvPicPr>
                      <a:picLocks noChangeAspect="1" noChangeArrowheads="1"/>
                    </pic:cNvPicPr>
                  </pic:nvPicPr>
                  <pic:blipFill>
                    <a:blip r:embed="rId124" cstate="print"/>
                    <a:srcRect/>
                    <a:stretch>
                      <a:fillRect/>
                    </a:stretch>
                  </pic:blipFill>
                  <pic:spPr bwMode="auto">
                    <a:xfrm>
                      <a:off x="0" y="0"/>
                      <a:ext cx="4813300" cy="2540000"/>
                    </a:xfrm>
                    <a:prstGeom prst="rect">
                      <a:avLst/>
                    </a:prstGeom>
                    <a:noFill/>
                    <a:ln w="9525">
                      <a:noFill/>
                      <a:miter lim="800000"/>
                      <a:headEnd/>
                      <a:tailEnd/>
                    </a:ln>
                  </pic:spPr>
                </pic:pic>
              </a:graphicData>
            </a:graphic>
          </wp:inline>
        </w:drawing>
      </w:r>
    </w:p>
    <w:p w:rsidR="006C4BF4" w:rsidRPr="00454B6B" w:rsidRDefault="006C4BF4" w:rsidP="006C4BF4">
      <w:pPr>
        <w:pStyle w:val="Textbody"/>
        <w:rPr>
          <w:lang w:val="bg-BG"/>
        </w:rPr>
      </w:pPr>
    </w:p>
    <w:p w:rsidR="006C4BF4" w:rsidRPr="00454B6B" w:rsidRDefault="006C4BF4" w:rsidP="006C4BF4">
      <w:pPr>
        <w:pStyle w:val="Textbody"/>
        <w:rPr>
          <w:lang w:val="bg-BG"/>
        </w:rPr>
      </w:pPr>
      <w:r w:rsidRPr="00454B6B">
        <w:rPr>
          <w:lang w:val="bg-BG"/>
        </w:rPr>
        <w:t>Различни технологии за обработка като ферментация от една или две стъпки, среда на мезофил и термофил и суха или мокра ферментация влияят на качеството и количеството на продукта. Предварителната обработка на суровината има много голямо реално значение за материалите от целулоза или със съдържание на такава при производството на биогаз. Актуални методи за предварителна обработка са показани в Табл. 12.</w:t>
      </w:r>
    </w:p>
    <w:p w:rsidR="006C4BF4" w:rsidRPr="00454B6B" w:rsidRDefault="006C4BF4" w:rsidP="006C4BF4">
      <w:pPr>
        <w:pStyle w:val="Textbody"/>
        <w:rPr>
          <w:lang w:val="bg-BG"/>
        </w:rPr>
      </w:pPr>
    </w:p>
    <w:p w:rsidR="006C4BF4" w:rsidRPr="00454B6B" w:rsidRDefault="006C4BF4" w:rsidP="006C4BF4">
      <w:pPr>
        <w:pStyle w:val="Textbody"/>
        <w:rPr>
          <w:lang w:val="bg-BG"/>
        </w:rPr>
      </w:pPr>
      <w:r w:rsidRPr="00454B6B">
        <w:rPr>
          <w:lang w:val="bg-BG"/>
        </w:rPr>
        <w:t>Средата за суровия биогаз в много случаи е съществена, в зависимост от по-нататъшното приложение на биогаза. Основно премахването на CO</w:t>
      </w:r>
      <w:r w:rsidRPr="00454B6B">
        <w:rPr>
          <w:vertAlign w:val="subscript"/>
          <w:lang w:val="bg-BG"/>
        </w:rPr>
        <w:t>2</w:t>
      </w:r>
      <w:r w:rsidRPr="00454B6B">
        <w:rPr>
          <w:lang w:val="bg-BG"/>
        </w:rPr>
        <w:t>, H</w:t>
      </w:r>
      <w:r w:rsidRPr="00454B6B">
        <w:rPr>
          <w:vertAlign w:val="subscript"/>
          <w:lang w:val="bg-BG"/>
        </w:rPr>
        <w:t>2</w:t>
      </w:r>
      <w:r w:rsidRPr="00454B6B">
        <w:rPr>
          <w:lang w:val="bg-BG"/>
        </w:rPr>
        <w:t>S и H</w:t>
      </w:r>
      <w:r w:rsidRPr="00454B6B">
        <w:rPr>
          <w:vertAlign w:val="subscript"/>
          <w:lang w:val="bg-BG"/>
        </w:rPr>
        <w:t>2</w:t>
      </w:r>
      <w:r w:rsidRPr="00454B6B">
        <w:rPr>
          <w:lang w:val="bg-BG"/>
        </w:rPr>
        <w:t>O ще увеличи калоричността и сферите на приложение. Природния газ има средна калоричност от ок. 10 kWh/m³; Биогаз ок. 6 kWh/m³, което отговаря приблизително на 60 % от калоричността на природния газ.</w:t>
      </w:r>
    </w:p>
    <w:p w:rsidR="006C4BF4" w:rsidRPr="00454B6B" w:rsidRDefault="006C4BF4" w:rsidP="006C4BF4">
      <w:pPr>
        <w:pStyle w:val="Textbody"/>
        <w:keepNext/>
        <w:keepLines/>
        <w:jc w:val="center"/>
        <w:rPr>
          <w:lang w:val="bg-BG"/>
        </w:rPr>
      </w:pPr>
    </w:p>
    <w:p w:rsidR="006C4BF4" w:rsidRPr="00454B6B" w:rsidRDefault="006C4BF4" w:rsidP="006C4BF4">
      <w:pPr>
        <w:pStyle w:val="Textbody"/>
        <w:rPr>
          <w:i/>
          <w:iCs/>
          <w:lang w:val="bg-BG"/>
        </w:rPr>
      </w:pPr>
      <w:r w:rsidRPr="00454B6B">
        <w:rPr>
          <w:i/>
          <w:iCs/>
          <w:lang w:val="bg-BG"/>
        </w:rPr>
        <w:t>За допълнително четене:</w:t>
      </w:r>
    </w:p>
    <w:p w:rsidR="006C4BF4" w:rsidRPr="00454B6B" w:rsidRDefault="006C4BF4" w:rsidP="006C4BF4">
      <w:pPr>
        <w:pStyle w:val="Textbody"/>
        <w:rPr>
          <w:lang w:val="bg-BG"/>
        </w:rPr>
      </w:pPr>
    </w:p>
    <w:p w:rsidR="006C4BF4" w:rsidRPr="00454B6B" w:rsidRDefault="006C4BF4" w:rsidP="006C4BF4">
      <w:pPr>
        <w:pStyle w:val="Textbody"/>
        <w:tabs>
          <w:tab w:val="clear" w:pos="1701"/>
          <w:tab w:val="clear" w:pos="1985"/>
          <w:tab w:val="right" w:pos="2121"/>
          <w:tab w:val="right" w:pos="2405"/>
        </w:tabs>
        <w:ind w:left="420" w:hanging="420"/>
        <w:rPr>
          <w:lang w:val="bg-BG"/>
        </w:rPr>
      </w:pPr>
      <w:bookmarkStart w:id="50" w:name="93503"/>
      <w:bookmarkEnd w:id="50"/>
      <w:r w:rsidRPr="00454B6B">
        <w:rPr>
          <w:lang w:val="bg-BG"/>
        </w:rPr>
        <w:t>[1]</w:t>
      </w:r>
      <w:r w:rsidRPr="00454B6B">
        <w:rPr>
          <w:lang w:val="bg-BG"/>
        </w:rPr>
        <w:tab/>
        <w:t>Handbook of Biogas Utilization, Second Edition, Ross, Charles C.; T. J. Drake III; Environmental Treatment Systems, Inc. July 1996</w:t>
      </w:r>
    </w:p>
    <w:p w:rsidR="006C4BF4" w:rsidRPr="00454B6B" w:rsidRDefault="006C4BF4" w:rsidP="006C4BF4">
      <w:pPr>
        <w:pStyle w:val="Textbody"/>
        <w:tabs>
          <w:tab w:val="clear" w:pos="1701"/>
          <w:tab w:val="clear" w:pos="1985"/>
          <w:tab w:val="right" w:pos="2121"/>
          <w:tab w:val="right" w:pos="2405"/>
        </w:tabs>
        <w:ind w:left="420" w:hanging="420"/>
        <w:rPr>
          <w:lang w:val="bg-BG"/>
        </w:rPr>
      </w:pPr>
    </w:p>
    <w:p w:rsidR="006C4BF4" w:rsidRPr="00454B6B" w:rsidRDefault="00B74A65" w:rsidP="00DE2745">
      <w:pPr>
        <w:pStyle w:val="Heading4"/>
        <w:rPr>
          <w:lang w:val="bg-BG"/>
        </w:rPr>
      </w:pPr>
      <w:r w:rsidRPr="00454B6B">
        <w:rPr>
          <w:lang w:val="bg-BG"/>
        </w:rPr>
        <w:t>Енергийно</w:t>
      </w:r>
      <w:r>
        <w:rPr>
          <w:lang w:val="bg-BG"/>
        </w:rPr>
        <w:t>-</w:t>
      </w:r>
      <w:r w:rsidRPr="00454B6B">
        <w:rPr>
          <w:lang w:val="bg-BG"/>
        </w:rPr>
        <w:t>ефективни</w:t>
      </w:r>
      <w:r w:rsidR="006C4BF4" w:rsidRPr="00454B6B">
        <w:rPr>
          <w:lang w:val="bg-BG"/>
        </w:rPr>
        <w:t xml:space="preserve"> </w:t>
      </w:r>
      <w:r w:rsidR="00DC13F7">
        <w:rPr>
          <w:lang w:val="bg-BG"/>
        </w:rPr>
        <w:t>котли</w:t>
      </w:r>
      <w:r w:rsidR="006C4BF4" w:rsidRPr="00454B6B">
        <w:rPr>
          <w:lang w:val="bg-BG"/>
        </w:rPr>
        <w:t xml:space="preserve"> и горелки</w:t>
      </w:r>
    </w:p>
    <w:p w:rsidR="006C4BF4" w:rsidRPr="00454B6B" w:rsidRDefault="006C4BF4" w:rsidP="006C4BF4">
      <w:pPr>
        <w:pStyle w:val="Textbody"/>
        <w:rPr>
          <w:lang w:val="bg-BG"/>
        </w:rPr>
      </w:pPr>
    </w:p>
    <w:p w:rsidR="006C4BF4" w:rsidRPr="00454B6B" w:rsidRDefault="006C4BF4" w:rsidP="006C4BF4">
      <w:pPr>
        <w:pStyle w:val="Textbody"/>
        <w:spacing w:after="283"/>
        <w:rPr>
          <w:lang w:val="bg-BG"/>
        </w:rPr>
      </w:pPr>
      <w:r w:rsidRPr="00454B6B">
        <w:rPr>
          <w:lang w:val="bg-BG"/>
        </w:rPr>
        <w:t xml:space="preserve">С цел да се оцени като цяло работата на съществуващите </w:t>
      </w:r>
      <w:r w:rsidR="00DC13F7">
        <w:rPr>
          <w:lang w:val="bg-BG"/>
        </w:rPr>
        <w:t>котли</w:t>
      </w:r>
      <w:r w:rsidRPr="00454B6B">
        <w:rPr>
          <w:lang w:val="bg-BG"/>
        </w:rPr>
        <w:t xml:space="preserve">, по време на кратък одит се препоръчва проверка на: година на инсталацията, технически данни (производител, номинална мощност и др.); състояние на изолацията; възможни течове; начин за контрол на </w:t>
      </w:r>
      <w:r w:rsidR="00DC13F7">
        <w:rPr>
          <w:lang w:val="bg-BG"/>
        </w:rPr>
        <w:t>котел</w:t>
      </w:r>
      <w:r w:rsidRPr="00454B6B">
        <w:rPr>
          <w:lang w:val="bg-BG"/>
        </w:rPr>
        <w:t>а.</w:t>
      </w:r>
    </w:p>
    <w:p w:rsidR="006C4BF4" w:rsidRPr="00454B6B" w:rsidRDefault="006C4BF4" w:rsidP="006C4BF4">
      <w:pPr>
        <w:pStyle w:val="Textbody"/>
        <w:rPr>
          <w:lang w:val="bg-BG"/>
        </w:rPr>
      </w:pPr>
      <w:r w:rsidRPr="00454B6B">
        <w:rPr>
          <w:lang w:val="bg-BG"/>
        </w:rPr>
        <w:t xml:space="preserve">Някои мерки могат да бъдат изпълнени, за да се намали енергийното потребление на </w:t>
      </w:r>
      <w:r w:rsidR="00B74A65" w:rsidRPr="00454B6B">
        <w:rPr>
          <w:lang w:val="bg-BG"/>
        </w:rPr>
        <w:t>нова</w:t>
      </w:r>
      <w:r w:rsidRPr="00454B6B">
        <w:rPr>
          <w:lang w:val="bg-BG"/>
        </w:rPr>
        <w:t xml:space="preserve"> или съществуваща система за генериране на топлина (напр. </w:t>
      </w:r>
      <w:r w:rsidR="00DC13F7">
        <w:rPr>
          <w:lang w:val="bg-BG"/>
        </w:rPr>
        <w:t>котли</w:t>
      </w:r>
      <w:r w:rsidRPr="00454B6B">
        <w:rPr>
          <w:lang w:val="bg-BG"/>
        </w:rPr>
        <w:t xml:space="preserve">, парни </w:t>
      </w:r>
      <w:r w:rsidR="00DC13F7">
        <w:rPr>
          <w:lang w:val="bg-BG"/>
        </w:rPr>
        <w:t>котли</w:t>
      </w:r>
      <w:r w:rsidRPr="00454B6B">
        <w:rPr>
          <w:lang w:val="bg-BG"/>
        </w:rPr>
        <w:t xml:space="preserve">, кондензиращи </w:t>
      </w:r>
      <w:r w:rsidR="00DC13F7">
        <w:rPr>
          <w:lang w:val="bg-BG"/>
        </w:rPr>
        <w:t>котли</w:t>
      </w:r>
      <w:r w:rsidRPr="00454B6B">
        <w:rPr>
          <w:lang w:val="bg-BG"/>
        </w:rPr>
        <w:t xml:space="preserve"> и т.н). </w:t>
      </w:r>
      <w:r w:rsidR="00B74A65" w:rsidRPr="00454B6B">
        <w:rPr>
          <w:lang w:val="bg-BG"/>
        </w:rPr>
        <w:t>По-кон</w:t>
      </w:r>
      <w:r w:rsidR="00B74A65">
        <w:rPr>
          <w:lang w:val="bg-BG"/>
        </w:rPr>
        <w:t>к</w:t>
      </w:r>
      <w:r w:rsidR="00B74A65" w:rsidRPr="00454B6B">
        <w:rPr>
          <w:lang w:val="bg-BG"/>
        </w:rPr>
        <w:t>ректно</w:t>
      </w:r>
      <w:r w:rsidRPr="00454B6B">
        <w:rPr>
          <w:lang w:val="bg-BG"/>
        </w:rPr>
        <w:t xml:space="preserve"> следва да се имат в предвид следните</w:t>
      </w:r>
      <w:r w:rsidR="00B74A65">
        <w:rPr>
          <w:lang w:val="bg-BG"/>
        </w:rPr>
        <w:t>:</w:t>
      </w:r>
    </w:p>
    <w:p w:rsidR="006C4BF4" w:rsidRPr="00454B6B" w:rsidRDefault="006C4BF4" w:rsidP="006C4BF4">
      <w:pPr>
        <w:pStyle w:val="Textbody"/>
        <w:rPr>
          <w:lang w:val="bg-BG"/>
        </w:rPr>
      </w:pPr>
    </w:p>
    <w:p w:rsidR="006C4BF4" w:rsidRPr="00454B6B" w:rsidRDefault="006C4BF4" w:rsidP="005F2E56">
      <w:pPr>
        <w:pStyle w:val="Textbody"/>
        <w:numPr>
          <w:ilvl w:val="0"/>
          <w:numId w:val="105"/>
        </w:numPr>
        <w:spacing w:after="283"/>
        <w:rPr>
          <w:lang w:val="bg-BG"/>
        </w:rPr>
      </w:pPr>
      <w:r w:rsidRPr="00454B6B">
        <w:rPr>
          <w:lang w:val="bg-BG"/>
        </w:rPr>
        <w:t xml:space="preserve">Използването на електричество за загряването на процесите е изключително недостатъчно. Ефективността </w:t>
      </w:r>
      <w:r w:rsidR="00B74A65">
        <w:rPr>
          <w:lang w:val="bg-BG"/>
        </w:rPr>
        <w:t>на</w:t>
      </w:r>
      <w:r w:rsidRPr="00454B6B">
        <w:rPr>
          <w:lang w:val="bg-BG"/>
        </w:rPr>
        <w:t xml:space="preserve"> преобразуване на първичната енергия в електричество, използвано в процеса (включително разпределение и загуби) е около 30 %, в сравнение с повече от 90 % при високо ефективни газови </w:t>
      </w:r>
      <w:r w:rsidR="00DC13F7">
        <w:rPr>
          <w:lang w:val="bg-BG"/>
        </w:rPr>
        <w:t>котли</w:t>
      </w:r>
      <w:r w:rsidRPr="00454B6B">
        <w:rPr>
          <w:lang w:val="bg-BG"/>
        </w:rPr>
        <w:t xml:space="preserve"> или пещи.</w:t>
      </w:r>
    </w:p>
    <w:p w:rsidR="006C4BF4" w:rsidRPr="00454B6B" w:rsidRDefault="00DC13F7" w:rsidP="005F2E56">
      <w:pPr>
        <w:pStyle w:val="Textbody"/>
        <w:numPr>
          <w:ilvl w:val="0"/>
          <w:numId w:val="104"/>
        </w:numPr>
        <w:spacing w:after="283"/>
        <w:rPr>
          <w:lang w:val="bg-BG"/>
        </w:rPr>
      </w:pPr>
      <w:r>
        <w:rPr>
          <w:lang w:val="bg-BG"/>
        </w:rPr>
        <w:t>Котли</w:t>
      </w:r>
      <w:r w:rsidR="006C4BF4" w:rsidRPr="00454B6B">
        <w:rPr>
          <w:lang w:val="bg-BG"/>
        </w:rPr>
        <w:t xml:space="preserve">те с гореща вода имат по-висока ефективност на преобразуване от парните </w:t>
      </w:r>
      <w:r>
        <w:rPr>
          <w:lang w:val="bg-BG"/>
        </w:rPr>
        <w:t>котли</w:t>
      </w:r>
      <w:r w:rsidR="006C4BF4" w:rsidRPr="00454B6B">
        <w:rPr>
          <w:lang w:val="bg-BG"/>
        </w:rPr>
        <w:t xml:space="preserve">, а за ниски температури дори кондензиращи </w:t>
      </w:r>
      <w:r>
        <w:rPr>
          <w:lang w:val="bg-BG"/>
        </w:rPr>
        <w:t>котли</w:t>
      </w:r>
      <w:r w:rsidR="006C4BF4" w:rsidRPr="00454B6B">
        <w:rPr>
          <w:lang w:val="bg-BG"/>
        </w:rPr>
        <w:t xml:space="preserve"> могат да се използват. Също така топлинните загуби при разпределение се намаляват. Още повече, че циркулацията на гореща вода позволява използването на други енергийно-ефективни технологии като КПТЕ, топлинни помпи и соларно-термална енергия.</w:t>
      </w:r>
    </w:p>
    <w:p w:rsidR="006C4BF4" w:rsidRPr="00454B6B" w:rsidRDefault="006C4BF4" w:rsidP="005F2E56">
      <w:pPr>
        <w:pStyle w:val="Textbody"/>
        <w:numPr>
          <w:ilvl w:val="0"/>
          <w:numId w:val="104"/>
        </w:numPr>
        <w:spacing w:after="283"/>
        <w:rPr>
          <w:lang w:val="bg-BG"/>
        </w:rPr>
      </w:pPr>
      <w:r w:rsidRPr="00454B6B">
        <w:rPr>
          <w:lang w:val="bg-BG"/>
        </w:rPr>
        <w:t>По-ниско налягане в нивата на парата (и температурата) води до намаление на термичните загуби и разходи.</w:t>
      </w:r>
    </w:p>
    <w:p w:rsidR="006C4BF4" w:rsidRPr="00454B6B" w:rsidRDefault="006C4BF4" w:rsidP="005F2E56">
      <w:pPr>
        <w:pStyle w:val="Textbody"/>
        <w:numPr>
          <w:ilvl w:val="0"/>
          <w:numId w:val="104"/>
        </w:numPr>
        <w:spacing w:after="283"/>
        <w:rPr>
          <w:lang w:val="bg-BG"/>
        </w:rPr>
      </w:pPr>
      <w:r w:rsidRPr="00454B6B">
        <w:rPr>
          <w:lang w:val="bg-BG"/>
        </w:rPr>
        <w:lastRenderedPageBreak/>
        <w:t>Използването на природен газ или пропан-бутан позволява прилагането на енергийно-ефективни технологии технологии като кондензиращи бойлери, директно изгаряне и др.</w:t>
      </w:r>
    </w:p>
    <w:p w:rsidR="006C4BF4" w:rsidRPr="00454B6B" w:rsidRDefault="006C4BF4" w:rsidP="005F2E56">
      <w:pPr>
        <w:pStyle w:val="Textbody"/>
        <w:numPr>
          <w:ilvl w:val="0"/>
          <w:numId w:val="104"/>
        </w:numPr>
        <w:spacing w:after="283"/>
        <w:rPr>
          <w:lang w:val="bg-BG"/>
        </w:rPr>
      </w:pPr>
      <w:r w:rsidRPr="00454B6B">
        <w:rPr>
          <w:lang w:val="bg-BG"/>
        </w:rPr>
        <w:t xml:space="preserve">Ефективността на </w:t>
      </w:r>
      <w:r w:rsidR="00DC13F7">
        <w:rPr>
          <w:lang w:val="bg-BG"/>
        </w:rPr>
        <w:t>котела</w:t>
      </w:r>
      <w:r w:rsidRPr="00454B6B">
        <w:rPr>
          <w:lang w:val="bg-BG"/>
        </w:rPr>
        <w:t xml:space="preserve"> рязко спада, когато той работи с натоварване по-ниско от 30%, следователно би било подходящо да се инсталират два или повече </w:t>
      </w:r>
      <w:r w:rsidR="00DC13F7">
        <w:rPr>
          <w:lang w:val="bg-BG"/>
        </w:rPr>
        <w:t>котела</w:t>
      </w:r>
      <w:r w:rsidRPr="00454B6B">
        <w:rPr>
          <w:lang w:val="bg-BG"/>
        </w:rPr>
        <w:t xml:space="preserve"> за осигуряване на цялото търсене на топлина. Свръх-оразмеряването на </w:t>
      </w:r>
      <w:r w:rsidR="00DC13F7">
        <w:rPr>
          <w:lang w:val="bg-BG"/>
        </w:rPr>
        <w:t>котли</w:t>
      </w:r>
      <w:r w:rsidRPr="00454B6B">
        <w:rPr>
          <w:lang w:val="bg-BG"/>
        </w:rPr>
        <w:t xml:space="preserve">те следва да се избягва. По-конкретно високоефективни </w:t>
      </w:r>
      <w:r w:rsidR="00DC13F7">
        <w:rPr>
          <w:lang w:val="bg-BG"/>
        </w:rPr>
        <w:t>котли</w:t>
      </w:r>
      <w:r w:rsidRPr="00454B6B">
        <w:rPr>
          <w:lang w:val="bg-BG"/>
        </w:rPr>
        <w:t xml:space="preserve"> следва да се използват като основни, а по-ниско ефективните трябва да покриват върховото търсене.</w:t>
      </w:r>
    </w:p>
    <w:p w:rsidR="006C4BF4" w:rsidRPr="00454B6B" w:rsidRDefault="006C4BF4" w:rsidP="005F2E56">
      <w:pPr>
        <w:pStyle w:val="Textbody"/>
        <w:numPr>
          <w:ilvl w:val="0"/>
          <w:numId w:val="104"/>
        </w:numPr>
        <w:spacing w:after="283"/>
        <w:rPr>
          <w:lang w:val="bg-BG"/>
        </w:rPr>
      </w:pPr>
      <w:r w:rsidRPr="00454B6B">
        <w:rPr>
          <w:lang w:val="bg-BG"/>
        </w:rPr>
        <w:t>Оптимизацията на контрола може да увеличи ефективността.</w:t>
      </w:r>
    </w:p>
    <w:p w:rsidR="006C4BF4" w:rsidRPr="00454B6B" w:rsidRDefault="006C4BF4" w:rsidP="005F2E56">
      <w:pPr>
        <w:pStyle w:val="Textbody"/>
        <w:numPr>
          <w:ilvl w:val="0"/>
          <w:numId w:val="104"/>
        </w:numPr>
        <w:spacing w:after="283"/>
        <w:rPr>
          <w:lang w:val="bg-BG"/>
        </w:rPr>
      </w:pPr>
      <w:r w:rsidRPr="00454B6B">
        <w:rPr>
          <w:lang w:val="bg-BG"/>
        </w:rPr>
        <w:t xml:space="preserve">Ако </w:t>
      </w:r>
      <w:r w:rsidR="00DC13F7">
        <w:rPr>
          <w:lang w:val="bg-BG"/>
        </w:rPr>
        <w:t>котли</w:t>
      </w:r>
      <w:r w:rsidRPr="00454B6B">
        <w:rPr>
          <w:lang w:val="bg-BG"/>
        </w:rPr>
        <w:t xml:space="preserve">те или пещите се затварят редовно заради промяна в натоварването, топлинната загуба, причинена от ефекта на комина, издърпващ студен въздух през </w:t>
      </w:r>
      <w:r w:rsidR="00DC13F7">
        <w:rPr>
          <w:lang w:val="bg-BG"/>
        </w:rPr>
        <w:t>котел</w:t>
      </w:r>
      <w:r w:rsidRPr="00454B6B">
        <w:rPr>
          <w:lang w:val="bg-BG"/>
        </w:rPr>
        <w:t>а, може значително да се намали чрез употреба на амортисьори.</w:t>
      </w:r>
    </w:p>
    <w:p w:rsidR="006C4BF4" w:rsidRPr="00454B6B" w:rsidRDefault="006C4BF4" w:rsidP="005F2E56">
      <w:pPr>
        <w:pStyle w:val="Textbody"/>
        <w:numPr>
          <w:ilvl w:val="0"/>
          <w:numId w:val="104"/>
        </w:numPr>
        <w:spacing w:after="283"/>
        <w:rPr>
          <w:lang w:val="bg-BG"/>
        </w:rPr>
      </w:pPr>
      <w:r w:rsidRPr="00454B6B">
        <w:rPr>
          <w:lang w:val="bg-BG"/>
        </w:rPr>
        <w:t xml:space="preserve">Основните фактори, влияещи на ефективността, са загуба на коминни газове и излъчването на защитното устройство. Намаляването в температурата на димните газове и в изолацията на </w:t>
      </w:r>
      <w:r w:rsidR="00DC13F7">
        <w:rPr>
          <w:lang w:val="bg-BG"/>
        </w:rPr>
        <w:t>котел</w:t>
      </w:r>
      <w:r w:rsidRPr="00454B6B">
        <w:rPr>
          <w:lang w:val="bg-BG"/>
        </w:rPr>
        <w:t xml:space="preserve">а винаги води до повишаване на ефективността. Нагласянето на съотношението излишен въздух също така спомага за намаляване на загубата от коминни газове и следователно за подобряване ефективността на </w:t>
      </w:r>
      <w:r w:rsidR="00DC13F7">
        <w:rPr>
          <w:lang w:val="bg-BG"/>
        </w:rPr>
        <w:t>котел</w:t>
      </w:r>
      <w:r w:rsidRPr="00454B6B">
        <w:rPr>
          <w:lang w:val="bg-BG"/>
        </w:rPr>
        <w:t>а.</w:t>
      </w:r>
    </w:p>
    <w:p w:rsidR="006C4BF4" w:rsidRPr="00454B6B" w:rsidRDefault="006C4BF4" w:rsidP="005F2E56">
      <w:pPr>
        <w:pStyle w:val="Textbody"/>
        <w:numPr>
          <w:ilvl w:val="0"/>
          <w:numId w:val="104"/>
        </w:numPr>
        <w:spacing w:after="283"/>
        <w:rPr>
          <w:lang w:val="bg-BG"/>
        </w:rPr>
      </w:pPr>
      <w:r w:rsidRPr="00454B6B">
        <w:rPr>
          <w:lang w:val="bg-BG"/>
        </w:rPr>
        <w:t xml:space="preserve">Връщането на кондензатите в парния </w:t>
      </w:r>
      <w:r w:rsidR="00DC13F7">
        <w:rPr>
          <w:lang w:val="bg-BG"/>
        </w:rPr>
        <w:t>котел</w:t>
      </w:r>
      <w:r w:rsidRPr="00454B6B">
        <w:rPr>
          <w:lang w:val="bg-BG"/>
        </w:rPr>
        <w:t xml:space="preserve"> позволява възстановяването на енергията, съдържаща се в тях (до 15 % от енергията, нужна за създаването на пара).</w:t>
      </w:r>
    </w:p>
    <w:p w:rsidR="006C4BF4" w:rsidRPr="00454B6B" w:rsidRDefault="006C4BF4" w:rsidP="005F2E56">
      <w:pPr>
        <w:pStyle w:val="Textbody"/>
        <w:numPr>
          <w:ilvl w:val="0"/>
          <w:numId w:val="104"/>
        </w:numPr>
        <w:spacing w:after="283"/>
        <w:rPr>
          <w:lang w:val="bg-BG"/>
        </w:rPr>
      </w:pPr>
      <w:r w:rsidRPr="00454B6B">
        <w:rPr>
          <w:lang w:val="bg-BG"/>
        </w:rPr>
        <w:t>С цел минимизиране спада на отпадна топлина, потока на спада следва да се намали (чрез предварителна обработка на водата за захранване) и възстановяване на топлината му. Още повече, че обработената свежа вода за захранване намалява отлагането на варовик, като по този начин подържа добра обмяна на топлина между изгорения газ и течността за затопляне.</w:t>
      </w:r>
    </w:p>
    <w:p w:rsidR="006C4BF4" w:rsidRPr="00454B6B" w:rsidRDefault="006C4BF4" w:rsidP="005F2E56">
      <w:pPr>
        <w:pStyle w:val="Textbody"/>
        <w:numPr>
          <w:ilvl w:val="0"/>
          <w:numId w:val="104"/>
        </w:numPr>
        <w:spacing w:after="283"/>
        <w:rPr>
          <w:lang w:val="bg-BG"/>
        </w:rPr>
      </w:pPr>
      <w:r w:rsidRPr="00454B6B">
        <w:rPr>
          <w:lang w:val="bg-BG"/>
        </w:rPr>
        <w:t xml:space="preserve">Инсталацията на икономайзър (допълнителен топлообменник за претопляне на вода за захранване на </w:t>
      </w:r>
      <w:r w:rsidR="00DC13F7">
        <w:rPr>
          <w:lang w:val="bg-BG"/>
        </w:rPr>
        <w:t>котел</w:t>
      </w:r>
      <w:r w:rsidRPr="00454B6B">
        <w:rPr>
          <w:lang w:val="bg-BG"/>
        </w:rPr>
        <w:t>а чрез възстановяване на отпадна топлина от коминни газове) и/ или въздушен нагревател (рекуператор) увеличава цялостната ефективност, възстановявайки отпадната топлина в отпадните газове.</w:t>
      </w:r>
    </w:p>
    <w:p w:rsidR="006C4BF4" w:rsidRPr="00454B6B" w:rsidRDefault="006C4BF4" w:rsidP="006C4BF4">
      <w:pPr>
        <w:pStyle w:val="Textbody"/>
        <w:rPr>
          <w:i/>
          <w:iCs/>
          <w:lang w:val="bg-BG"/>
        </w:rPr>
      </w:pPr>
      <w:r w:rsidRPr="00454B6B">
        <w:rPr>
          <w:i/>
          <w:iCs/>
          <w:lang w:val="bg-BG"/>
        </w:rPr>
        <w:t>За допълнителна информация:</w:t>
      </w:r>
    </w:p>
    <w:p w:rsidR="006C4BF4" w:rsidRPr="00454B6B" w:rsidRDefault="006C4BF4" w:rsidP="006C4BF4">
      <w:pPr>
        <w:pStyle w:val="Textbody"/>
        <w:rPr>
          <w:lang w:val="bg-BG"/>
        </w:rPr>
      </w:pPr>
      <w:r w:rsidRPr="00454B6B">
        <w:rPr>
          <w:lang w:val="bg-BG"/>
        </w:rPr>
        <w:t>[1] The Energy Research Institute Department of Mechanical Engineering University of Cape Town. H</w:t>
      </w:r>
      <w:r w:rsidRPr="00454B6B">
        <w:rPr>
          <w:i/>
          <w:iCs/>
          <w:lang w:val="bg-BG"/>
        </w:rPr>
        <w:t>ow to save money and energy in boiler and furnaces systems.</w:t>
      </w:r>
      <w:r w:rsidRPr="00454B6B">
        <w:rPr>
          <w:rFonts w:ascii="GillSans-Light" w:hAnsi="GillSans-Light" w:cs="GillSans-Light"/>
          <w:sz w:val="19"/>
          <w:szCs w:val="19"/>
          <w:lang w:val="bg-BG"/>
        </w:rPr>
        <w:t xml:space="preserve"> </w:t>
      </w:r>
      <w:r w:rsidRPr="00454B6B">
        <w:rPr>
          <w:lang w:val="bg-BG"/>
        </w:rPr>
        <w:t>Website: http://www.3e.uct.ac.za</w:t>
      </w:r>
    </w:p>
    <w:p w:rsidR="006C4BF4" w:rsidRPr="00454B6B" w:rsidRDefault="006C4BF4" w:rsidP="006C4BF4">
      <w:pPr>
        <w:pStyle w:val="Textbody"/>
        <w:rPr>
          <w:lang w:val="bg-BG"/>
        </w:rPr>
      </w:pPr>
      <w:r w:rsidRPr="00454B6B">
        <w:rPr>
          <w:lang w:val="bg-BG"/>
        </w:rPr>
        <w:t>[2] Lawrence Berkeley National Laboratory Washington, DC for DOE, Improving Steam system Performance a sourcebook for industry. April 2004. Website: http://www1.eere.energy.gov/industry/bestpractices/pdfs/ steamsourcebook.pdf.</w:t>
      </w:r>
    </w:p>
    <w:p w:rsidR="006C4BF4" w:rsidRPr="00454B6B" w:rsidRDefault="006C4BF4" w:rsidP="006C4BF4">
      <w:pPr>
        <w:pStyle w:val="Textbody"/>
        <w:rPr>
          <w:lang w:val="bg-BG"/>
        </w:rPr>
      </w:pPr>
      <w:r w:rsidRPr="00454B6B">
        <w:rPr>
          <w:lang w:val="bg-BG"/>
        </w:rPr>
        <w:t>[3] Integrated Pollution Prevention and Control. Reference Document on Best Available Techniques for Large Combustion Plants. July 2006. Website: http://eippcb.jrc.es/pages/FActivities.htm</w:t>
      </w:r>
    </w:p>
    <w:p w:rsidR="006C4BF4" w:rsidRPr="00454B6B" w:rsidRDefault="006C4BF4" w:rsidP="006C4BF4">
      <w:pPr>
        <w:pStyle w:val="Textbody"/>
        <w:rPr>
          <w:lang w:val="bg-BG"/>
        </w:rPr>
      </w:pPr>
      <w:r w:rsidRPr="00454B6B">
        <w:rPr>
          <w:lang w:val="bg-BG"/>
        </w:rPr>
        <w:t xml:space="preserve">[4] Ralph L. Vandagriff. Practical guide to industrial Boiler systems. 2001. Marcel Dekker, Inc. Website: www.dekker.com  </w:t>
      </w:r>
    </w:p>
    <w:p w:rsidR="006C4BF4" w:rsidRPr="00454B6B" w:rsidRDefault="006C4BF4" w:rsidP="006C4BF4">
      <w:pPr>
        <w:pStyle w:val="Textbody"/>
        <w:rPr>
          <w:lang w:val="bg-BG"/>
        </w:rPr>
      </w:pPr>
      <w:r w:rsidRPr="00454B6B">
        <w:rPr>
          <w:lang w:val="bg-BG"/>
        </w:rPr>
        <w:t xml:space="preserve">[5] V. Ganapathy ABCO Industries. Industrial Boilers and Heat Recovery Steam Generators Design, Applications, and Calculations. 2003 Marcel Dekker, Inc.Website: www.dekker.com  </w:t>
      </w:r>
    </w:p>
    <w:p w:rsidR="00F7228D" w:rsidRPr="00454B6B" w:rsidRDefault="00F7228D">
      <w:pPr>
        <w:pStyle w:val="BodyText"/>
        <w:spacing w:after="283"/>
        <w:rPr>
          <w:i/>
          <w:iCs/>
          <w:shd w:val="clear" w:color="auto" w:fill="FFFF00"/>
          <w:lang w:val="bg-BG"/>
        </w:rPr>
      </w:pPr>
    </w:p>
    <w:p w:rsidR="0092435F" w:rsidRPr="00454B6B" w:rsidRDefault="0092435F">
      <w:pPr>
        <w:pStyle w:val="BodyText"/>
        <w:spacing w:after="283"/>
        <w:rPr>
          <w:i/>
          <w:iCs/>
          <w:shd w:val="clear" w:color="auto" w:fill="FFFF00"/>
          <w:lang w:val="bg-BG"/>
        </w:rPr>
      </w:pPr>
    </w:p>
    <w:p w:rsidR="0092435F" w:rsidRDefault="0092435F">
      <w:pPr>
        <w:pStyle w:val="BodyText"/>
        <w:spacing w:after="283"/>
        <w:rPr>
          <w:i/>
          <w:iCs/>
          <w:shd w:val="clear" w:color="auto" w:fill="FFFF00"/>
          <w:lang w:val="bg-BG"/>
        </w:rPr>
      </w:pPr>
    </w:p>
    <w:p w:rsidR="00DE2745" w:rsidRDefault="00DE2745">
      <w:pPr>
        <w:pStyle w:val="BodyText"/>
        <w:spacing w:after="283"/>
        <w:rPr>
          <w:i/>
          <w:iCs/>
          <w:shd w:val="clear" w:color="auto" w:fill="FFFF00"/>
          <w:lang w:val="bg-BG"/>
        </w:rPr>
      </w:pPr>
    </w:p>
    <w:p w:rsidR="00DE2745" w:rsidRPr="00454B6B" w:rsidRDefault="00DE2745">
      <w:pPr>
        <w:pStyle w:val="BodyText"/>
        <w:spacing w:after="283"/>
        <w:rPr>
          <w:i/>
          <w:iCs/>
          <w:shd w:val="clear" w:color="auto" w:fill="FFFF00"/>
          <w:lang w:val="bg-BG"/>
        </w:rPr>
      </w:pPr>
    </w:p>
    <w:p w:rsidR="0092435F" w:rsidRPr="00454B6B" w:rsidRDefault="0092435F">
      <w:pPr>
        <w:pStyle w:val="BodyText"/>
        <w:spacing w:after="283"/>
        <w:rPr>
          <w:i/>
          <w:iCs/>
          <w:shd w:val="clear" w:color="auto" w:fill="FFFF00"/>
          <w:lang w:val="bg-BG"/>
        </w:rPr>
      </w:pPr>
    </w:p>
    <w:p w:rsidR="00F7228D" w:rsidRPr="00454B6B" w:rsidRDefault="00B93226">
      <w:pPr>
        <w:pStyle w:val="Heading4"/>
        <w:tabs>
          <w:tab w:val="left" w:pos="850"/>
        </w:tabs>
        <w:rPr>
          <w:lang w:val="bg-BG"/>
        </w:rPr>
      </w:pPr>
      <w:r w:rsidRPr="00454B6B">
        <w:rPr>
          <w:lang w:val="bg-BG"/>
        </w:rPr>
        <w:lastRenderedPageBreak/>
        <w:t xml:space="preserve">Енергийно ефективно </w:t>
      </w:r>
      <w:r w:rsidR="00B74A65" w:rsidRPr="00454B6B">
        <w:rPr>
          <w:lang w:val="bg-BG"/>
        </w:rPr>
        <w:t>охлаждане</w:t>
      </w:r>
    </w:p>
    <w:p w:rsidR="00F7228D" w:rsidRPr="00454B6B" w:rsidRDefault="00F7228D">
      <w:pPr>
        <w:pStyle w:val="BodyText"/>
        <w:rPr>
          <w:lang w:val="bg-BG"/>
        </w:rPr>
      </w:pPr>
    </w:p>
    <w:p w:rsidR="00F7228D" w:rsidRPr="00454B6B" w:rsidRDefault="00B93226">
      <w:pPr>
        <w:pStyle w:val="BodyText"/>
        <w:rPr>
          <w:lang w:val="bg-BG"/>
        </w:rPr>
      </w:pPr>
      <w:r w:rsidRPr="00454B6B">
        <w:rPr>
          <w:lang w:val="bg-BG"/>
        </w:rPr>
        <w:t xml:space="preserve">Индустриалните хладилни помещения се използват за </w:t>
      </w:r>
      <w:r w:rsidR="00B74A65" w:rsidRPr="00454B6B">
        <w:rPr>
          <w:lang w:val="bg-BG"/>
        </w:rPr>
        <w:t>контролирано</w:t>
      </w:r>
      <w:r w:rsidRPr="00454B6B">
        <w:rPr>
          <w:lang w:val="bg-BG"/>
        </w:rPr>
        <w:t xml:space="preserve"> охлаждане на продукти и производствени машини или за </w:t>
      </w:r>
      <w:r w:rsidR="00B74A65" w:rsidRPr="00454B6B">
        <w:rPr>
          <w:lang w:val="bg-BG"/>
        </w:rPr>
        <w:t>осигуряване</w:t>
      </w:r>
      <w:r w:rsidRPr="00454B6B">
        <w:rPr>
          <w:lang w:val="bg-BG"/>
        </w:rPr>
        <w:t xml:space="preserve"> на охладителна енергия за климатиците в произ</w:t>
      </w:r>
      <w:r w:rsidR="00B74A65">
        <w:rPr>
          <w:lang w:val="bg-BG"/>
        </w:rPr>
        <w:t>во</w:t>
      </w:r>
      <w:r w:rsidRPr="00454B6B">
        <w:rPr>
          <w:lang w:val="bg-BG"/>
        </w:rPr>
        <w:t xml:space="preserve">дствените зони.Има две групи охладители </w:t>
      </w:r>
      <w:r w:rsidR="00B74A65" w:rsidRPr="00454B6B">
        <w:rPr>
          <w:lang w:val="bg-BG"/>
        </w:rPr>
        <w:t>съответствие</w:t>
      </w:r>
      <w:r w:rsidRPr="00454B6B">
        <w:rPr>
          <w:lang w:val="bg-BG"/>
        </w:rPr>
        <w:t xml:space="preserve"> с принципа на хладилния цикъл.</w:t>
      </w:r>
    </w:p>
    <w:p w:rsidR="00F7228D" w:rsidRPr="00454B6B" w:rsidRDefault="00F7228D">
      <w:pPr>
        <w:pStyle w:val="BodyText"/>
        <w:rPr>
          <w:lang w:val="bg-BG"/>
        </w:rPr>
      </w:pPr>
    </w:p>
    <w:p w:rsidR="00F7228D" w:rsidRPr="00454B6B" w:rsidRDefault="00B93226" w:rsidP="00F7228D">
      <w:pPr>
        <w:pStyle w:val="BodyText"/>
        <w:numPr>
          <w:ilvl w:val="0"/>
          <w:numId w:val="13"/>
        </w:numPr>
        <w:tabs>
          <w:tab w:val="left" w:pos="720"/>
        </w:tabs>
        <w:rPr>
          <w:lang w:val="bg-BG"/>
        </w:rPr>
      </w:pPr>
      <w:r w:rsidRPr="00454B6B">
        <w:rPr>
          <w:i/>
          <w:iCs/>
          <w:lang w:val="bg-BG"/>
        </w:rPr>
        <w:t>При охладителите с паро-компресия  използват механична енергия за своето функциониране и са задвижвани от електрически мотори,пара или газови турбини най-разпространени са те</w:t>
      </w:r>
      <w:r w:rsidR="00B74A65">
        <w:rPr>
          <w:i/>
          <w:iCs/>
          <w:lang w:val="bg-BG"/>
        </w:rPr>
        <w:t>зи</w:t>
      </w:r>
      <w:r w:rsidRPr="00454B6B">
        <w:rPr>
          <w:i/>
          <w:iCs/>
          <w:lang w:val="bg-BG"/>
        </w:rPr>
        <w:t xml:space="preserve"> с електрически задвижване.Зависимост от вида на компресора които използват тези охладители могат да бъдат разделени на бутални, с превъртане винтови и центробежни охладители КПД на големи охладители с паро-компресия обикновено е 4 или повече.</w:t>
      </w:r>
    </w:p>
    <w:p w:rsidR="00F7228D" w:rsidRPr="00454B6B" w:rsidRDefault="00F7228D">
      <w:pPr>
        <w:pStyle w:val="BodyText"/>
        <w:ind w:left="720"/>
        <w:rPr>
          <w:lang w:val="bg-BG"/>
        </w:rPr>
      </w:pPr>
    </w:p>
    <w:p w:rsidR="00F7228D" w:rsidRPr="00454B6B" w:rsidRDefault="00376C09" w:rsidP="00F7228D">
      <w:pPr>
        <w:pStyle w:val="BodyText"/>
        <w:numPr>
          <w:ilvl w:val="0"/>
          <w:numId w:val="13"/>
        </w:numPr>
        <w:tabs>
          <w:tab w:val="left" w:pos="720"/>
        </w:tabs>
        <w:rPr>
          <w:lang w:val="bg-BG"/>
        </w:rPr>
      </w:pPr>
      <w:r w:rsidRPr="00454B6B">
        <w:rPr>
          <w:i/>
          <w:iCs/>
          <w:lang w:val="bg-BG"/>
        </w:rPr>
        <w:t>Топлините охладители използват топлинна енергия за своето функциониране, доставена под формата на пара, топла вода или отработени газове от изгаряне.Най-често използваните топлините охладители са абсорбационите охладители.Тяхното КПД е от 0,5-</w:t>
      </w:r>
      <w:r w:rsidRPr="00454B6B">
        <w:rPr>
          <w:lang w:val="bg-BG"/>
        </w:rPr>
        <w:t>0,8 (еднократен ефект) до 1.0 – 1.3 (двоен ефект</w:t>
      </w:r>
      <w:r w:rsidR="00F7228D" w:rsidRPr="00454B6B">
        <w:rPr>
          <w:lang w:val="bg-BG"/>
        </w:rPr>
        <w:t>)</w:t>
      </w:r>
      <w:r w:rsidR="00F7228D" w:rsidRPr="00454B6B">
        <w:rPr>
          <w:rStyle w:val="FootnoteReference"/>
          <w:lang w:val="bg-BG"/>
        </w:rPr>
        <w:footnoteReference w:id="8"/>
      </w:r>
      <w:r w:rsidR="00F7228D" w:rsidRPr="00454B6B">
        <w:rPr>
          <w:lang w:val="bg-BG"/>
        </w:rPr>
        <w:t xml:space="preserve">. </w:t>
      </w:r>
    </w:p>
    <w:p w:rsidR="00F7228D" w:rsidRPr="00454B6B" w:rsidRDefault="00F7228D">
      <w:pPr>
        <w:pStyle w:val="BodyText"/>
        <w:rPr>
          <w:lang w:val="bg-BG"/>
        </w:rPr>
      </w:pPr>
    </w:p>
    <w:p w:rsidR="00F7228D" w:rsidRPr="00454B6B" w:rsidRDefault="00376C09">
      <w:pPr>
        <w:pStyle w:val="BodyText"/>
        <w:rPr>
          <w:lang w:val="bg-BG"/>
        </w:rPr>
      </w:pPr>
      <w:r w:rsidRPr="00454B6B">
        <w:rPr>
          <w:lang w:val="bg-BG"/>
        </w:rPr>
        <w:t>Охладителите освобождават погълнатата енергия към заобикалящата ги среда. Те могат да освобождават енергия във въздуха (с въздушното охлаждане)или във водата (с водно охлаждане). Тези с водно охлаждане използват охладителни кули, които подобряват тяхната термодинамична ефективност в</w:t>
      </w:r>
      <w:r w:rsidR="00B74A65">
        <w:rPr>
          <w:lang w:val="bg-BG"/>
        </w:rPr>
        <w:t xml:space="preserve"> </w:t>
      </w:r>
      <w:r w:rsidRPr="00454B6B">
        <w:rPr>
          <w:lang w:val="bg-BG"/>
        </w:rPr>
        <w:t xml:space="preserve">сравнение с въздушното охлаждане, но прибавят </w:t>
      </w:r>
      <w:r w:rsidR="00B74A65" w:rsidRPr="00454B6B">
        <w:rPr>
          <w:lang w:val="bg-BG"/>
        </w:rPr>
        <w:t>допълнителни</w:t>
      </w:r>
      <w:r w:rsidRPr="00454B6B">
        <w:rPr>
          <w:lang w:val="bg-BG"/>
        </w:rPr>
        <w:t xml:space="preserve"> разходи и потребление на вода в системата</w:t>
      </w:r>
      <w:r w:rsidR="00F7228D" w:rsidRPr="00454B6B">
        <w:rPr>
          <w:lang w:val="bg-BG"/>
        </w:rPr>
        <w:t xml:space="preserve">. </w:t>
      </w:r>
    </w:p>
    <w:p w:rsidR="00F7228D" w:rsidRPr="00454B6B" w:rsidRDefault="00F7228D">
      <w:pPr>
        <w:pStyle w:val="BodyText"/>
        <w:rPr>
          <w:lang w:val="bg-BG"/>
        </w:rPr>
      </w:pPr>
    </w:p>
    <w:p w:rsidR="00F7228D" w:rsidRPr="00454B6B" w:rsidRDefault="00376C09">
      <w:pPr>
        <w:pStyle w:val="BodyText"/>
        <w:rPr>
          <w:lang w:val="bg-BG"/>
        </w:rPr>
      </w:pPr>
      <w:r w:rsidRPr="00454B6B">
        <w:rPr>
          <w:lang w:val="bg-BG"/>
        </w:rPr>
        <w:t>Важни моменти, които да се вземат предвид при проектиране на охладители</w:t>
      </w:r>
      <w:r w:rsidR="00F7228D" w:rsidRPr="00454B6B">
        <w:rPr>
          <w:lang w:val="bg-BG"/>
        </w:rPr>
        <w:t>:</w:t>
      </w:r>
    </w:p>
    <w:p w:rsidR="00F7228D" w:rsidRPr="00454B6B" w:rsidRDefault="00F7228D">
      <w:pPr>
        <w:pStyle w:val="BodyText"/>
        <w:rPr>
          <w:lang w:val="bg-BG"/>
        </w:rPr>
      </w:pPr>
    </w:p>
    <w:p w:rsidR="00F7228D" w:rsidRPr="00454B6B" w:rsidRDefault="00376C09" w:rsidP="00F7228D">
      <w:pPr>
        <w:pStyle w:val="BodyText"/>
        <w:numPr>
          <w:ilvl w:val="0"/>
          <w:numId w:val="14"/>
        </w:numPr>
        <w:tabs>
          <w:tab w:val="left" w:pos="720"/>
        </w:tabs>
        <w:rPr>
          <w:lang w:val="bg-BG"/>
        </w:rPr>
      </w:pPr>
      <w:r w:rsidRPr="00454B6B">
        <w:rPr>
          <w:i/>
          <w:iCs/>
          <w:lang w:val="bg-BG"/>
        </w:rPr>
        <w:t xml:space="preserve">Температура на охлаждането. </w:t>
      </w:r>
      <w:r w:rsidR="00B74A65" w:rsidRPr="00454B6B">
        <w:rPr>
          <w:i/>
          <w:iCs/>
          <w:lang w:val="bg-BG"/>
        </w:rPr>
        <w:t>Преобразователната</w:t>
      </w:r>
      <w:r w:rsidRPr="00454B6B">
        <w:rPr>
          <w:i/>
          <w:iCs/>
          <w:lang w:val="bg-BG"/>
        </w:rPr>
        <w:t xml:space="preserve"> ефективност на </w:t>
      </w:r>
      <w:r w:rsidR="00B74A65" w:rsidRPr="00454B6B">
        <w:rPr>
          <w:i/>
          <w:iCs/>
          <w:lang w:val="bg-BG"/>
        </w:rPr>
        <w:t>студо</w:t>
      </w:r>
      <w:r w:rsidR="00B74A65">
        <w:rPr>
          <w:i/>
          <w:iCs/>
          <w:lang w:val="bg-BG"/>
        </w:rPr>
        <w:t>-</w:t>
      </w:r>
      <w:r w:rsidRPr="00454B6B">
        <w:rPr>
          <w:i/>
          <w:iCs/>
          <w:lang w:val="bg-BG"/>
        </w:rPr>
        <w:t xml:space="preserve"> генерацията зависи от температурата на изпарение (или температурата на която се произвежда охладителната енергия ). По-високата температура на изпарение ще доведе до по-висока енергийна ефективност. В много приложение едно охладително тяло </w:t>
      </w:r>
      <w:r w:rsidR="00AE416C" w:rsidRPr="00454B6B">
        <w:rPr>
          <w:i/>
          <w:iCs/>
          <w:lang w:val="bg-BG"/>
        </w:rPr>
        <w:t>снабдява различни процеси, ако тези процеси работят на различни температури, те се групират по температури и всяка група се снабдява с най-високата възможна температура</w:t>
      </w:r>
      <w:r w:rsidR="00F7228D" w:rsidRPr="00454B6B">
        <w:rPr>
          <w:lang w:val="bg-BG"/>
        </w:rPr>
        <w:t>.</w:t>
      </w:r>
    </w:p>
    <w:p w:rsidR="00F7228D" w:rsidRPr="00454B6B" w:rsidRDefault="00F7228D">
      <w:pPr>
        <w:pStyle w:val="BodyText"/>
        <w:ind w:left="720"/>
        <w:rPr>
          <w:lang w:val="bg-BG"/>
        </w:rPr>
      </w:pPr>
    </w:p>
    <w:p w:rsidR="00F7228D" w:rsidRPr="00454B6B" w:rsidRDefault="004A3BA4" w:rsidP="00F7228D">
      <w:pPr>
        <w:pStyle w:val="BodyText"/>
        <w:numPr>
          <w:ilvl w:val="0"/>
          <w:numId w:val="14"/>
        </w:numPr>
        <w:tabs>
          <w:tab w:val="left" w:pos="720"/>
        </w:tabs>
        <w:rPr>
          <w:lang w:val="bg-BG"/>
        </w:rPr>
      </w:pPr>
      <w:r w:rsidRPr="00454B6B">
        <w:rPr>
          <w:i/>
          <w:iCs/>
          <w:lang w:val="bg-BG"/>
        </w:rPr>
        <w:t xml:space="preserve">Температурната разлика между изпарението и </w:t>
      </w:r>
      <w:r w:rsidR="00B74A65" w:rsidRPr="00454B6B">
        <w:rPr>
          <w:i/>
          <w:iCs/>
          <w:lang w:val="bg-BG"/>
        </w:rPr>
        <w:t>кондензацията</w:t>
      </w:r>
      <w:r w:rsidRPr="00454B6B">
        <w:rPr>
          <w:i/>
          <w:iCs/>
          <w:lang w:val="bg-BG"/>
        </w:rPr>
        <w:t xml:space="preserve">. По-малката </w:t>
      </w:r>
      <w:r w:rsidR="00B74A65" w:rsidRPr="00454B6B">
        <w:rPr>
          <w:i/>
          <w:iCs/>
          <w:lang w:val="bg-BG"/>
        </w:rPr>
        <w:t>температурна</w:t>
      </w:r>
      <w:r w:rsidRPr="00454B6B">
        <w:rPr>
          <w:i/>
          <w:iCs/>
          <w:lang w:val="bg-BG"/>
        </w:rPr>
        <w:t xml:space="preserve"> разлика означава по-голямо КПД .Подходящо проектиране на охладителната кула и веригата за повторно охлаждане може да подобри ефективността на системата</w:t>
      </w:r>
      <w:r w:rsidRPr="00454B6B">
        <w:rPr>
          <w:lang w:val="bg-BG"/>
        </w:rPr>
        <w:t>.</w:t>
      </w:r>
    </w:p>
    <w:p w:rsidR="00F7228D" w:rsidRPr="00454B6B" w:rsidRDefault="00F7228D">
      <w:pPr>
        <w:pStyle w:val="BodyText"/>
        <w:ind w:left="720"/>
        <w:rPr>
          <w:lang w:val="bg-BG"/>
        </w:rPr>
      </w:pPr>
    </w:p>
    <w:p w:rsidR="00F7228D" w:rsidRPr="00454B6B" w:rsidRDefault="004A3BA4" w:rsidP="005F2E56">
      <w:pPr>
        <w:pStyle w:val="BodyText"/>
        <w:numPr>
          <w:ilvl w:val="0"/>
          <w:numId w:val="84"/>
        </w:numPr>
        <w:tabs>
          <w:tab w:val="left" w:pos="720"/>
        </w:tabs>
        <w:rPr>
          <w:lang w:val="bg-BG"/>
        </w:rPr>
      </w:pPr>
      <w:r w:rsidRPr="00454B6B">
        <w:rPr>
          <w:i/>
          <w:iCs/>
          <w:lang w:val="bg-BG"/>
        </w:rPr>
        <w:t xml:space="preserve">Наличие на топлинна маса в интервала 80 - 90 ºC . Топлинна енергия в този топлинен диапазон може да се получи от топлинно </w:t>
      </w:r>
      <w:r w:rsidR="00B74A65" w:rsidRPr="00454B6B">
        <w:rPr>
          <w:i/>
          <w:iCs/>
          <w:lang w:val="bg-BG"/>
        </w:rPr>
        <w:t>въ</w:t>
      </w:r>
      <w:r w:rsidR="00B74A65">
        <w:rPr>
          <w:i/>
          <w:iCs/>
          <w:lang w:val="bg-BG"/>
        </w:rPr>
        <w:t>з</w:t>
      </w:r>
      <w:r w:rsidR="00B74A65" w:rsidRPr="00454B6B">
        <w:rPr>
          <w:i/>
          <w:iCs/>
          <w:lang w:val="bg-BG"/>
        </w:rPr>
        <w:t>ст</w:t>
      </w:r>
      <w:r w:rsidR="00B74A65">
        <w:rPr>
          <w:i/>
          <w:iCs/>
          <w:lang w:val="bg-BG"/>
        </w:rPr>
        <w:t>а</w:t>
      </w:r>
      <w:r w:rsidR="00B74A65" w:rsidRPr="00454B6B">
        <w:rPr>
          <w:i/>
          <w:iCs/>
          <w:lang w:val="bg-BG"/>
        </w:rPr>
        <w:t>новяване</w:t>
      </w:r>
      <w:r w:rsidRPr="00454B6B">
        <w:rPr>
          <w:i/>
          <w:iCs/>
          <w:lang w:val="bg-BG"/>
        </w:rPr>
        <w:t xml:space="preserve"> от централи с комбинирано </w:t>
      </w:r>
      <w:r w:rsidR="00B74A65" w:rsidRPr="00454B6B">
        <w:rPr>
          <w:i/>
          <w:iCs/>
          <w:lang w:val="bg-BG"/>
        </w:rPr>
        <w:t>произв</w:t>
      </w:r>
      <w:r w:rsidR="00B74A65">
        <w:rPr>
          <w:i/>
          <w:iCs/>
          <w:lang w:val="bg-BG"/>
        </w:rPr>
        <w:t>од</w:t>
      </w:r>
      <w:r w:rsidR="00B74A65" w:rsidRPr="00454B6B">
        <w:rPr>
          <w:i/>
          <w:iCs/>
          <w:lang w:val="bg-BG"/>
        </w:rPr>
        <w:t>ст</w:t>
      </w:r>
      <w:r w:rsidR="00B74A65">
        <w:rPr>
          <w:i/>
          <w:iCs/>
          <w:lang w:val="bg-BG"/>
        </w:rPr>
        <w:t>во</w:t>
      </w:r>
      <w:r w:rsidRPr="00454B6B">
        <w:rPr>
          <w:i/>
          <w:iCs/>
          <w:lang w:val="bg-BG"/>
        </w:rPr>
        <w:t xml:space="preserve"> или от слънчево топлинна система. В тези случаи трябва да се вземе предвид прилагането на охладители с топлинно задвижване, особено при мащабни приложения с голямо потребление</w:t>
      </w:r>
      <w:r w:rsidR="00F7228D" w:rsidRPr="00454B6B">
        <w:rPr>
          <w:lang w:val="bg-BG"/>
        </w:rPr>
        <w:t>.</w:t>
      </w:r>
    </w:p>
    <w:p w:rsidR="00F7228D" w:rsidRPr="00454B6B" w:rsidRDefault="00F7228D">
      <w:pPr>
        <w:pStyle w:val="BodyText"/>
        <w:ind w:left="720"/>
        <w:rPr>
          <w:lang w:val="bg-BG"/>
        </w:rPr>
      </w:pPr>
    </w:p>
    <w:p w:rsidR="00F7228D" w:rsidRPr="00454B6B" w:rsidRDefault="004A3BA4" w:rsidP="005F2E56">
      <w:pPr>
        <w:pStyle w:val="BodyText"/>
        <w:numPr>
          <w:ilvl w:val="0"/>
          <w:numId w:val="84"/>
        </w:numPr>
        <w:tabs>
          <w:tab w:val="left" w:pos="720"/>
        </w:tabs>
        <w:rPr>
          <w:lang w:val="bg-BG"/>
        </w:rPr>
      </w:pPr>
      <w:r w:rsidRPr="00454B6B">
        <w:rPr>
          <w:i/>
          <w:iCs/>
          <w:lang w:val="bg-BG"/>
        </w:rPr>
        <w:t xml:space="preserve">Работно време. Охладителите са скъпи </w:t>
      </w:r>
      <w:r w:rsidR="00B74A65" w:rsidRPr="00454B6B">
        <w:rPr>
          <w:i/>
          <w:iCs/>
          <w:lang w:val="bg-BG"/>
        </w:rPr>
        <w:t>съоръжения</w:t>
      </w:r>
      <w:r w:rsidRPr="00454B6B">
        <w:rPr>
          <w:i/>
          <w:iCs/>
          <w:lang w:val="bg-BG"/>
        </w:rPr>
        <w:t xml:space="preserve"> и трябва да бъдат използвани </w:t>
      </w:r>
      <w:r w:rsidR="00160180" w:rsidRPr="00454B6B">
        <w:rPr>
          <w:i/>
          <w:iCs/>
          <w:lang w:val="bg-BG"/>
        </w:rPr>
        <w:t xml:space="preserve">интензивно </w:t>
      </w:r>
      <w:r w:rsidR="00160180" w:rsidRPr="00454B6B">
        <w:rPr>
          <w:lang w:val="bg-BG"/>
        </w:rPr>
        <w:t>(3000 - 4000 часа на година или повече). Работните часове могат да се увеличат чрез използване на хладилни складове</w:t>
      </w:r>
      <w:r w:rsidR="00F7228D" w:rsidRPr="00454B6B">
        <w:rPr>
          <w:lang w:val="bg-BG"/>
        </w:rPr>
        <w:t>.</w:t>
      </w:r>
    </w:p>
    <w:p w:rsidR="00F7228D" w:rsidRPr="00454B6B" w:rsidRDefault="00F7228D">
      <w:pPr>
        <w:pStyle w:val="BodyText"/>
        <w:ind w:left="720"/>
        <w:rPr>
          <w:lang w:val="bg-BG"/>
        </w:rPr>
      </w:pPr>
    </w:p>
    <w:p w:rsidR="00F7228D" w:rsidRPr="00454B6B" w:rsidRDefault="00160180" w:rsidP="005F2E56">
      <w:pPr>
        <w:pStyle w:val="BodyText"/>
        <w:numPr>
          <w:ilvl w:val="0"/>
          <w:numId w:val="84"/>
        </w:numPr>
        <w:tabs>
          <w:tab w:val="left" w:pos="720"/>
        </w:tabs>
        <w:rPr>
          <w:lang w:val="bg-BG"/>
        </w:rPr>
      </w:pPr>
      <w:r w:rsidRPr="00454B6B">
        <w:rPr>
          <w:i/>
          <w:iCs/>
          <w:lang w:val="bg-BG"/>
        </w:rPr>
        <w:t xml:space="preserve">Възможност за свободно охлаждане.Охладителите трябва да се използват само в случаи когато е необходимата температура на охлаждане не може да се постигне чрез пряко освобождаване на топлина в околната среда. В много климатични зони околната температура може да бъде по-ниска от необходимата за охлаждане за значителен период от време (нощен или през зимата ). Съществуват различни видове охладители, които </w:t>
      </w:r>
      <w:r w:rsidR="00B74A65">
        <w:rPr>
          <w:i/>
          <w:iCs/>
          <w:lang w:val="bg-BG"/>
        </w:rPr>
        <w:t>позволяват</w:t>
      </w:r>
      <w:r w:rsidRPr="00454B6B">
        <w:rPr>
          <w:i/>
          <w:iCs/>
          <w:lang w:val="bg-BG"/>
        </w:rPr>
        <w:t xml:space="preserve"> свободно охлаждане в периоди на ниски външни температури, </w:t>
      </w:r>
      <w:r w:rsidR="00B74A65" w:rsidRPr="00454B6B">
        <w:rPr>
          <w:i/>
          <w:iCs/>
          <w:lang w:val="bg-BG"/>
        </w:rPr>
        <w:t>създавайки</w:t>
      </w:r>
      <w:r w:rsidRPr="00454B6B">
        <w:rPr>
          <w:i/>
          <w:iCs/>
          <w:lang w:val="bg-BG"/>
        </w:rPr>
        <w:t xml:space="preserve"> директен кръг между средата, която трябва да бъде охладена и външния въздух. Употребата на този вид охладители може да доведе до значителни икономии на енергия. </w:t>
      </w:r>
      <w:r w:rsidRPr="00454B6B">
        <w:rPr>
          <w:i/>
          <w:iCs/>
          <w:lang w:val="bg-BG"/>
        </w:rPr>
        <w:lastRenderedPageBreak/>
        <w:t>Този вид охладители често намират приложение при процеси с относително постоянно натоварване при климати с ниски зимни или нощни температури</w:t>
      </w:r>
      <w:r w:rsidR="00F7228D" w:rsidRPr="00454B6B">
        <w:rPr>
          <w:lang w:val="bg-BG"/>
        </w:rPr>
        <w:t>.</w:t>
      </w:r>
    </w:p>
    <w:p w:rsidR="00F7228D" w:rsidRPr="00454B6B" w:rsidRDefault="00F7228D">
      <w:pPr>
        <w:pStyle w:val="BodyText"/>
        <w:ind w:left="720"/>
        <w:rPr>
          <w:lang w:val="bg-BG"/>
        </w:rPr>
      </w:pPr>
    </w:p>
    <w:p w:rsidR="00F7228D" w:rsidRPr="00454B6B" w:rsidRDefault="003C3264" w:rsidP="005F2E56">
      <w:pPr>
        <w:pStyle w:val="BodyText"/>
        <w:numPr>
          <w:ilvl w:val="0"/>
          <w:numId w:val="84"/>
        </w:numPr>
        <w:tabs>
          <w:tab w:val="left" w:pos="720"/>
        </w:tabs>
        <w:rPr>
          <w:lang w:val="bg-BG"/>
        </w:rPr>
      </w:pPr>
      <w:r w:rsidRPr="00454B6B">
        <w:rPr>
          <w:i/>
          <w:iCs/>
          <w:lang w:val="bg-BG"/>
        </w:rPr>
        <w:t xml:space="preserve">Използване на екологично чисти и </w:t>
      </w:r>
      <w:r w:rsidR="00B74A65" w:rsidRPr="00454B6B">
        <w:rPr>
          <w:i/>
          <w:iCs/>
          <w:lang w:val="bg-BG"/>
        </w:rPr>
        <w:t>естествени</w:t>
      </w:r>
      <w:r w:rsidRPr="00454B6B">
        <w:rPr>
          <w:i/>
          <w:iCs/>
          <w:lang w:val="bg-BG"/>
        </w:rPr>
        <w:t xml:space="preserve"> хладилни агенти. При избора на оборудване с парна компресия трябва да се разглеждат  екологичните аспекти при използване на хладилни агенти, като се има предвид международните </w:t>
      </w:r>
      <w:r w:rsidR="00B74A65" w:rsidRPr="00454B6B">
        <w:rPr>
          <w:i/>
          <w:iCs/>
          <w:lang w:val="bg-BG"/>
        </w:rPr>
        <w:t>споразумения</w:t>
      </w:r>
      <w:r w:rsidRPr="00454B6B">
        <w:rPr>
          <w:i/>
          <w:iCs/>
          <w:lang w:val="bg-BG"/>
        </w:rPr>
        <w:t xml:space="preserve"> в тази област. За предпочитане е да се използват хладилни агенти с нисък ODP(потенциал за разрушаване на озоновия слой</w:t>
      </w:r>
      <w:r w:rsidR="00F7228D" w:rsidRPr="00454B6B">
        <w:rPr>
          <w:lang w:val="bg-BG"/>
        </w:rPr>
        <w:t xml:space="preserve">) </w:t>
      </w:r>
      <w:r w:rsidRPr="00454B6B">
        <w:rPr>
          <w:lang w:val="bg-BG"/>
        </w:rPr>
        <w:t>и GWP</w:t>
      </w:r>
      <w:r w:rsidR="008E6F3D" w:rsidRPr="00454B6B">
        <w:rPr>
          <w:lang w:val="bg-BG"/>
        </w:rPr>
        <w:t xml:space="preserve"> (потенциала за глобално затопляне) и природни хладилни агенти като амоняк въглероден диоксид, които също имат отлични термо-физични свойства </w:t>
      </w:r>
      <w:r w:rsidR="00B74A65">
        <w:rPr>
          <w:lang w:val="bg-BG"/>
        </w:rPr>
        <w:t>осигурявайки</w:t>
      </w:r>
      <w:r w:rsidR="008E6F3D" w:rsidRPr="00454B6B">
        <w:rPr>
          <w:lang w:val="bg-BG"/>
        </w:rPr>
        <w:t xml:space="preserve"> висока работна ефективност</w:t>
      </w:r>
      <w:r w:rsidR="00F7228D" w:rsidRPr="00454B6B">
        <w:rPr>
          <w:lang w:val="bg-BG"/>
        </w:rPr>
        <w:t>.</w:t>
      </w:r>
    </w:p>
    <w:p w:rsidR="00F7228D" w:rsidRPr="00454B6B" w:rsidRDefault="00F7228D">
      <w:pPr>
        <w:pStyle w:val="BodyText"/>
        <w:ind w:left="720"/>
        <w:rPr>
          <w:lang w:val="bg-BG"/>
        </w:rPr>
      </w:pPr>
    </w:p>
    <w:p w:rsidR="00F7228D" w:rsidRPr="00454B6B" w:rsidRDefault="00B74A65" w:rsidP="005F2E56">
      <w:pPr>
        <w:pStyle w:val="BodyText"/>
        <w:numPr>
          <w:ilvl w:val="0"/>
          <w:numId w:val="84"/>
        </w:numPr>
        <w:tabs>
          <w:tab w:val="left" w:pos="720"/>
        </w:tabs>
        <w:rPr>
          <w:lang w:val="bg-BG"/>
        </w:rPr>
      </w:pPr>
      <w:r w:rsidRPr="00454B6B">
        <w:rPr>
          <w:i/>
          <w:iCs/>
          <w:lang w:val="bg-BG"/>
        </w:rPr>
        <w:t xml:space="preserve">Използване на отпадна топлина от охлаждане. </w:t>
      </w:r>
      <w:r w:rsidR="008E6F3D" w:rsidRPr="00454B6B">
        <w:rPr>
          <w:i/>
          <w:iCs/>
          <w:lang w:val="bg-BG"/>
        </w:rPr>
        <w:t>Отпад</w:t>
      </w:r>
      <w:r>
        <w:rPr>
          <w:i/>
          <w:iCs/>
          <w:lang w:val="bg-BG"/>
        </w:rPr>
        <w:t>н</w:t>
      </w:r>
      <w:r w:rsidR="008E6F3D" w:rsidRPr="00454B6B">
        <w:rPr>
          <w:i/>
          <w:iCs/>
          <w:lang w:val="bg-BG"/>
        </w:rPr>
        <w:t>ата топлина от кондензатора на охладителите, която обикновено се разсейва в охладителните кули може вместо то</w:t>
      </w:r>
      <w:r>
        <w:rPr>
          <w:i/>
          <w:iCs/>
          <w:lang w:val="bg-BG"/>
        </w:rPr>
        <w:t>в</w:t>
      </w:r>
      <w:r w:rsidR="008E6F3D" w:rsidRPr="00454B6B">
        <w:rPr>
          <w:i/>
          <w:iCs/>
          <w:lang w:val="bg-BG"/>
        </w:rPr>
        <w:t>а се използва за предварително затопляне на течности при ниска температура (до около</w:t>
      </w:r>
      <w:r w:rsidR="00F7228D" w:rsidRPr="00454B6B">
        <w:rPr>
          <w:lang w:val="bg-BG"/>
        </w:rPr>
        <w:t xml:space="preserve"> </w:t>
      </w:r>
      <w:r w:rsidR="008E6F3D" w:rsidRPr="00454B6B">
        <w:rPr>
          <w:lang w:val="bg-BG"/>
        </w:rPr>
        <w:t>50</w:t>
      </w:r>
      <w:r w:rsidR="008E6F3D" w:rsidRPr="00454B6B">
        <w:rPr>
          <w:i/>
          <w:iCs/>
          <w:lang w:val="bg-BG"/>
        </w:rPr>
        <w:t xml:space="preserve"> ºC</w:t>
      </w:r>
      <w:r w:rsidR="008E6F3D" w:rsidRPr="00454B6B">
        <w:rPr>
          <w:lang w:val="bg-BG"/>
        </w:rPr>
        <w:t xml:space="preserve"> ,използвайки охладителя като топлина помпа;възможни са температурни разлики до 40К между температурата на охладената вода и температурата на кондензатора</w:t>
      </w:r>
      <w:r w:rsidR="00F7228D" w:rsidRPr="00454B6B">
        <w:rPr>
          <w:lang w:val="bg-BG"/>
        </w:rPr>
        <w:t>).</w:t>
      </w:r>
    </w:p>
    <w:p w:rsidR="00F7228D" w:rsidRPr="00454B6B" w:rsidRDefault="00F7228D">
      <w:pPr>
        <w:pStyle w:val="BodyText"/>
        <w:rPr>
          <w:lang w:val="bg-BG"/>
        </w:rPr>
      </w:pPr>
    </w:p>
    <w:p w:rsidR="00F7228D" w:rsidRPr="00454B6B" w:rsidRDefault="006908C4">
      <w:pPr>
        <w:pStyle w:val="BodyText"/>
        <w:widowControl w:val="0"/>
        <w:rPr>
          <w:i/>
          <w:iCs/>
          <w:lang w:val="bg-BG"/>
        </w:rPr>
      </w:pPr>
      <w:r w:rsidRPr="00454B6B">
        <w:rPr>
          <w:i/>
          <w:iCs/>
          <w:lang w:val="bg-BG"/>
        </w:rPr>
        <w:t>Допълнителна литература</w:t>
      </w:r>
      <w:r w:rsidR="00F7228D" w:rsidRPr="00454B6B">
        <w:rPr>
          <w:i/>
          <w:iCs/>
          <w:lang w:val="bg-BG"/>
        </w:rPr>
        <w:t>:</w:t>
      </w:r>
    </w:p>
    <w:p w:rsidR="00F7228D" w:rsidRPr="00454B6B" w:rsidRDefault="00F7228D">
      <w:pPr>
        <w:pStyle w:val="BodyText"/>
        <w:widowControl w:val="0"/>
        <w:rPr>
          <w:rFonts w:eastAsia="TimesNewRoman" w:cs="TimesNewRoman"/>
          <w:i/>
          <w:iCs/>
          <w:color w:val="000000"/>
          <w:lang w:val="bg-BG"/>
        </w:rPr>
      </w:pPr>
    </w:p>
    <w:p w:rsidR="00F7228D" w:rsidRPr="00454B6B" w:rsidRDefault="00F7228D">
      <w:pPr>
        <w:pStyle w:val="BodyText"/>
        <w:widowControl w:val="0"/>
        <w:rPr>
          <w:rFonts w:eastAsia="TimesNewRoman" w:cs="TimesNewRoman"/>
          <w:color w:val="000000"/>
          <w:lang w:val="bg-BG"/>
        </w:rPr>
      </w:pPr>
      <w:r w:rsidRPr="00454B6B">
        <w:rPr>
          <w:rFonts w:eastAsia="TimesNewRoman" w:cs="TimesNewRoman"/>
          <w:color w:val="000000"/>
          <w:lang w:val="bg-BG"/>
        </w:rPr>
        <w:t xml:space="preserve">[1] EU BREF </w:t>
      </w:r>
      <w:r w:rsidRPr="00454B6B">
        <w:rPr>
          <w:rFonts w:eastAsia="TimesNewRoman" w:cs="TimesNewRoman"/>
          <w:i/>
          <w:iCs/>
          <w:color w:val="000000"/>
          <w:lang w:val="bg-BG"/>
        </w:rPr>
        <w:t xml:space="preserve">Reference Document on the application of Best Available.Techniques to Industrial Cooling Systems. </w:t>
      </w:r>
      <w:r w:rsidRPr="00454B6B">
        <w:rPr>
          <w:rFonts w:eastAsia="TimesNewRoman" w:cs="TimesNewRoman"/>
          <w:color w:val="000000"/>
          <w:lang w:val="bg-BG"/>
        </w:rPr>
        <w:t>December 2001. The European Comission.</w:t>
      </w:r>
    </w:p>
    <w:p w:rsidR="00F7228D" w:rsidRPr="00454B6B" w:rsidRDefault="00F7228D">
      <w:pPr>
        <w:pStyle w:val="BodyText"/>
        <w:rPr>
          <w:lang w:val="bg-BG"/>
        </w:rPr>
      </w:pPr>
      <w:r w:rsidRPr="00454B6B">
        <w:rPr>
          <w:lang w:val="bg-BG"/>
        </w:rPr>
        <w:t>[2] ASHRAE Handbook - HVAC Systems and Equipment. ASHRAE, 2008.</w:t>
      </w:r>
    </w:p>
    <w:p w:rsidR="00F7228D" w:rsidRPr="00454B6B" w:rsidRDefault="00F7228D">
      <w:pPr>
        <w:pStyle w:val="BodyText"/>
        <w:rPr>
          <w:lang w:val="bg-BG"/>
        </w:rPr>
      </w:pPr>
    </w:p>
    <w:p w:rsidR="00F7228D" w:rsidRPr="00454B6B" w:rsidRDefault="00F7228D">
      <w:pPr>
        <w:pStyle w:val="BodyText"/>
        <w:widowControl w:val="0"/>
        <w:rPr>
          <w:lang w:val="bg-BG"/>
        </w:rPr>
      </w:pPr>
    </w:p>
    <w:p w:rsidR="00F7228D" w:rsidRPr="00454B6B" w:rsidRDefault="00F7228D">
      <w:pPr>
        <w:pStyle w:val="BodyText"/>
        <w:keepLines/>
        <w:widowControl w:val="0"/>
        <w:rPr>
          <w:lang w:val="bg-BG"/>
        </w:rPr>
      </w:pPr>
    </w:p>
    <w:p w:rsidR="00F7228D" w:rsidRPr="00454B6B" w:rsidRDefault="005E3389">
      <w:pPr>
        <w:pStyle w:val="BodyText"/>
        <w:rPr>
          <w:lang w:val="bg-BG"/>
        </w:rPr>
      </w:pPr>
      <w:r>
        <w:rPr>
          <w:noProof/>
          <w:lang w:val="bg-BG" w:eastAsia="bg-BG" w:bidi="ar-SA"/>
        </w:rPr>
        <mc:AlternateContent>
          <mc:Choice Requires="wpg">
            <w:drawing>
              <wp:anchor distT="0" distB="0" distL="0" distR="0" simplePos="0" relativeHeight="251657728" behindDoc="0" locked="0" layoutInCell="1" allowOverlap="1">
                <wp:simplePos x="0" y="0"/>
                <wp:positionH relativeFrom="column">
                  <wp:posOffset>-72390</wp:posOffset>
                </wp:positionH>
                <wp:positionV relativeFrom="paragraph">
                  <wp:posOffset>1296670</wp:posOffset>
                </wp:positionV>
                <wp:extent cx="6115050" cy="3562350"/>
                <wp:effectExtent l="0" t="0" r="0" b="0"/>
                <wp:wrapSquare wrapText="bothSides"/>
                <wp:docPr id="5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3562350"/>
                          <a:chOff x="21" y="10211"/>
                          <a:chExt cx="9629" cy="4074"/>
                        </a:xfrm>
                      </wpg:grpSpPr>
                      <wps:wsp>
                        <wps:cNvPr id="52" name="Text Box 96"/>
                        <wps:cNvSpPr txBox="1">
                          <a:spLocks noChangeArrowheads="1"/>
                        </wps:cNvSpPr>
                        <wps:spPr bwMode="auto">
                          <a:xfrm>
                            <a:off x="636" y="11092"/>
                            <a:ext cx="8119" cy="584"/>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C210FB" w:rsidRDefault="0062047E">
                              <w:pPr>
                                <w:rPr>
                                  <w:rFonts w:ascii="Verdana" w:hAnsi="Verdana"/>
                                  <w:b/>
                                  <w:bCs/>
                                  <w:lang w:val="ru-RU"/>
                                </w:rPr>
                              </w:pPr>
                              <w:r w:rsidRPr="00C210FB">
                                <w:rPr>
                                  <w:rFonts w:ascii="Verdana" w:hAnsi="Verdana"/>
                                  <w:b/>
                                  <w:bCs/>
                                  <w:lang w:val="ru-RU"/>
                                </w:rPr>
                                <w:t xml:space="preserve">&gt; </w:t>
                              </w:r>
                              <w:r>
                                <w:rPr>
                                  <w:rFonts w:ascii="Verdana" w:hAnsi="Verdana"/>
                                  <w:b/>
                                  <w:bCs/>
                                  <w:lang w:val="bg-BG"/>
                                </w:rPr>
                                <w:t>списък с препоръки за потенциално пестене на енергия</w:t>
                              </w:r>
                              <w:r w:rsidRPr="00C210FB">
                                <w:rPr>
                                  <w:rFonts w:ascii="Verdana" w:hAnsi="Verdana"/>
                                  <w:b/>
                                  <w:bCs/>
                                  <w:lang w:val="ru-RU"/>
                                </w:rPr>
                                <w:t xml:space="preserve"> </w:t>
                              </w:r>
                            </w:p>
                          </w:txbxContent>
                        </wps:txbx>
                        <wps:bodyPr rot="0" vert="horz" wrap="square" lIns="0" tIns="0" rIns="0" bIns="0" anchor="ctr" anchorCtr="0">
                          <a:noAutofit/>
                        </wps:bodyPr>
                      </wps:wsp>
                      <wps:wsp>
                        <wps:cNvPr id="53" name="Text Box 97"/>
                        <wps:cNvSpPr txBox="1">
                          <a:spLocks noChangeArrowheads="1"/>
                        </wps:cNvSpPr>
                        <wps:spPr bwMode="auto">
                          <a:xfrm>
                            <a:off x="1236" y="11782"/>
                            <a:ext cx="8414" cy="494"/>
                          </a:xfrm>
                          <a:prstGeom prst="rect">
                            <a:avLst/>
                          </a:pr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pPr>
                                <w:rPr>
                                  <w:rFonts w:ascii="Verdana" w:hAnsi="Verdana"/>
                                  <w:b/>
                                  <w:bCs/>
                                </w:rPr>
                              </w:pPr>
                              <w:r>
                                <w:rPr>
                                  <w:rFonts w:ascii="Verdana" w:hAnsi="Verdana"/>
                                  <w:b/>
                                  <w:bCs/>
                                </w:rPr>
                                <w:t xml:space="preserve">&gt; </w:t>
                              </w:r>
                              <w:r>
                                <w:rPr>
                                  <w:rFonts w:ascii="Verdana" w:hAnsi="Verdana"/>
                                  <w:b/>
                                  <w:bCs/>
                                  <w:lang w:val="bg-BG"/>
                                </w:rPr>
                                <w:t xml:space="preserve">оптимизация на процесите и странични възможности </w:t>
                              </w:r>
                            </w:p>
                          </w:txbxContent>
                        </wps:txbx>
                        <wps:bodyPr rot="0" vert="horz" wrap="square" lIns="0" tIns="0" rIns="0" bIns="0" anchor="ctr" anchorCtr="0">
                          <a:noAutofit/>
                        </wps:bodyPr>
                      </wps:wsp>
                      <wps:wsp>
                        <wps:cNvPr id="54" name="Text Box 98"/>
                        <wps:cNvSpPr txBox="1">
                          <a:spLocks noChangeArrowheads="1"/>
                        </wps:cNvSpPr>
                        <wps:spPr bwMode="auto">
                          <a:xfrm>
                            <a:off x="1971" y="12442"/>
                            <a:ext cx="7664" cy="494"/>
                          </a:xfrm>
                          <a:prstGeom prst="rect">
                            <a:avLst/>
                          </a:pr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C210FB" w:rsidRDefault="0062047E">
                              <w:pPr>
                                <w:rPr>
                                  <w:rFonts w:ascii="Verdana" w:hAnsi="Verdana"/>
                                  <w:b/>
                                  <w:bCs/>
                                  <w:lang w:val="ru-RU"/>
                                </w:rPr>
                              </w:pPr>
                              <w:r w:rsidRPr="00C210FB">
                                <w:rPr>
                                  <w:rFonts w:ascii="Verdana" w:hAnsi="Verdana"/>
                                  <w:b/>
                                  <w:bCs/>
                                  <w:lang w:val="ru-RU"/>
                                </w:rPr>
                                <w:t xml:space="preserve">&gt; </w:t>
                              </w:r>
                              <w:r>
                                <w:rPr>
                                  <w:rFonts w:ascii="Verdana" w:hAnsi="Verdana"/>
                                  <w:b/>
                                  <w:bCs/>
                                  <w:lang w:val="bg-BG"/>
                                </w:rPr>
                                <w:t xml:space="preserve">анализ на теоретичния потенциал за топлинно възстановяване </w:t>
                              </w:r>
                              <w:r>
                                <w:rPr>
                                  <w:rFonts w:ascii="Verdana" w:hAnsi="Verdana"/>
                                  <w:b/>
                                  <w:bCs/>
                                </w:rPr>
                                <w:t>potential</w:t>
                              </w:r>
                            </w:p>
                          </w:txbxContent>
                        </wps:txbx>
                        <wps:bodyPr rot="0" vert="horz" wrap="square" lIns="0" tIns="0" rIns="0" bIns="0" anchor="ctr" anchorCtr="0">
                          <a:noAutofit/>
                        </wps:bodyPr>
                      </wps:wsp>
                      <wps:wsp>
                        <wps:cNvPr id="55" name="Text Box 99"/>
                        <wps:cNvSpPr txBox="1">
                          <a:spLocks noChangeArrowheads="1"/>
                        </wps:cNvSpPr>
                        <wps:spPr bwMode="auto">
                          <a:xfrm>
                            <a:off x="21" y="10211"/>
                            <a:ext cx="9584" cy="798"/>
                          </a:xfrm>
                          <a:prstGeom prst="rect">
                            <a:avLst/>
                          </a:prstGeom>
                          <a:solidFill>
                            <a:srgbClr val="FF66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C210FB" w:rsidRDefault="0062047E">
                              <w:pPr>
                                <w:rPr>
                                  <w:rFonts w:ascii="Verdana" w:hAnsi="Verdana"/>
                                  <w:b/>
                                  <w:bCs/>
                                  <w:color w:val="FFFFFF"/>
                                  <w:lang w:val="ru-RU"/>
                                </w:rPr>
                              </w:pPr>
                              <w:r>
                                <w:rPr>
                                  <w:rFonts w:ascii="Verdana" w:hAnsi="Verdana"/>
                                  <w:b/>
                                  <w:bCs/>
                                  <w:color w:val="FFFFFF"/>
                                </w:rPr>
                                <w:t>EINSTEIN</w:t>
                              </w:r>
                              <w:r w:rsidRPr="00C210FB">
                                <w:rPr>
                                  <w:rFonts w:ascii="Verdana" w:hAnsi="Verdana"/>
                                  <w:b/>
                                  <w:bCs/>
                                  <w:color w:val="FFFFFF"/>
                                  <w:lang w:val="ru-RU"/>
                                </w:rPr>
                                <w:t xml:space="preserve"> </w:t>
                              </w:r>
                              <w:r>
                                <w:rPr>
                                  <w:rFonts w:ascii="Verdana" w:hAnsi="Verdana"/>
                                  <w:b/>
                                  <w:bCs/>
                                  <w:color w:val="FFFFFF"/>
                                  <w:lang w:val="bg-BG"/>
                                </w:rPr>
                                <w:t>Стъпка</w:t>
                              </w:r>
                              <w:r w:rsidRPr="00C210FB">
                                <w:rPr>
                                  <w:rFonts w:ascii="Verdana" w:hAnsi="Verdana"/>
                                  <w:b/>
                                  <w:bCs/>
                                  <w:color w:val="FFFFFF"/>
                                  <w:lang w:val="ru-RU"/>
                                </w:rPr>
                                <w:t xml:space="preserve"> 7: </w:t>
                              </w:r>
                              <w:r>
                                <w:rPr>
                                  <w:rFonts w:ascii="Verdana" w:hAnsi="Verdana"/>
                                  <w:b/>
                                  <w:bCs/>
                                  <w:color w:val="FFFFFF"/>
                                  <w:lang w:val="bg-BG"/>
                                </w:rPr>
                                <w:t xml:space="preserve">Концептуален дизайн на вариантите за спестяване и дефиниране на предварително избраните енергийни задачи </w:t>
                              </w:r>
                            </w:p>
                          </w:txbxContent>
                        </wps:txbx>
                        <wps:bodyPr rot="0" vert="horz" wrap="square" lIns="0" tIns="0" rIns="0" bIns="0" anchor="ctr" anchorCtr="0">
                          <a:noAutofit/>
                        </wps:bodyPr>
                      </wps:wsp>
                      <wps:wsp>
                        <wps:cNvPr id="56" name="Text Box 100"/>
                        <wps:cNvSpPr txBox="1">
                          <a:spLocks noChangeArrowheads="1"/>
                        </wps:cNvSpPr>
                        <wps:spPr bwMode="auto">
                          <a:xfrm>
                            <a:off x="2631" y="13117"/>
                            <a:ext cx="6989" cy="494"/>
                          </a:xfrm>
                          <a:prstGeom prst="rect">
                            <a:avLst/>
                          </a:pr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C210FB" w:rsidRDefault="0062047E">
                              <w:pPr>
                                <w:rPr>
                                  <w:rFonts w:ascii="Verdana" w:hAnsi="Verdana"/>
                                  <w:b/>
                                  <w:bCs/>
                                  <w:lang w:val="ru-RU"/>
                                </w:rPr>
                              </w:pPr>
                              <w:r w:rsidRPr="00C210FB">
                                <w:rPr>
                                  <w:rFonts w:ascii="Verdana" w:hAnsi="Verdana"/>
                                  <w:b/>
                                  <w:bCs/>
                                  <w:lang w:val="ru-RU"/>
                                </w:rPr>
                                <w:t xml:space="preserve">&gt; </w:t>
                              </w:r>
                              <w:r>
                                <w:rPr>
                                  <w:rFonts w:ascii="Verdana" w:hAnsi="Verdana"/>
                                  <w:b/>
                                  <w:bCs/>
                                  <w:lang w:val="bg-BG"/>
                                </w:rPr>
                                <w:t xml:space="preserve">предварителен дизайн на мрежите на топлообмен и топлозахранване </w:t>
                              </w:r>
                            </w:p>
                          </w:txbxContent>
                        </wps:txbx>
                        <wps:bodyPr rot="0" vert="horz" wrap="square" lIns="0" tIns="0" rIns="0" bIns="0" anchor="ctr" anchorCtr="0">
                          <a:noAutofit/>
                        </wps:bodyPr>
                      </wps:wsp>
                      <wps:wsp>
                        <wps:cNvPr id="57" name="Text Box 101"/>
                        <wps:cNvSpPr txBox="1">
                          <a:spLocks noChangeArrowheads="1"/>
                        </wps:cNvSpPr>
                        <wps:spPr bwMode="auto">
                          <a:xfrm>
                            <a:off x="3261" y="13791"/>
                            <a:ext cx="6359" cy="494"/>
                          </a:xfrm>
                          <a:prstGeom prst="rect">
                            <a:avLst/>
                          </a:pr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pPr>
                                <w:rPr>
                                  <w:rFonts w:ascii="Verdana" w:hAnsi="Verdana"/>
                                  <w:b/>
                                  <w:bCs/>
                                  <w:color w:val="FFFFFF"/>
                                </w:rPr>
                              </w:pPr>
                              <w:r>
                                <w:rPr>
                                  <w:rFonts w:ascii="Verdana" w:hAnsi="Verdana"/>
                                  <w:b/>
                                  <w:bCs/>
                                  <w:color w:val="FFFFFF"/>
                                </w:rPr>
                                <w:t xml:space="preserve">&gt; </w:t>
                              </w:r>
                              <w:r>
                                <w:rPr>
                                  <w:rFonts w:ascii="Verdana" w:hAnsi="Verdana"/>
                                  <w:b/>
                                  <w:bCs/>
                                  <w:lang w:val="bg-BG"/>
                                </w:rPr>
                                <w:t>предварителен дизайн на алтернативни доставни системи</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id="Group 95" o:spid="_x0000_s1242" style="position:absolute;left:0;text-align:left;margin-left:-5.7pt;margin-top:102.1pt;width:481.5pt;height:280.5pt;z-index:251657728;mso-wrap-distance-left:0;mso-wrap-distance-right:0;mso-position-horizontal-relative:text;mso-position-vertical-relative:text" coordorigin="21,10211" coordsize="9629,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">
                <v:shape id="Text Box 96" o:spid="_x0000_s1243" type="#_x0000_t202" style="position:absolute;left:636;top:11092;width:8119;height: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Pg8MA&#10;AADbAAAADwAAAGRycy9kb3ducmV2LnhtbESPwWrDMBBE74X+g9hCbrVsl5bgRAl1wNCUXmrnAxZr&#10;a5lYK2MpsfP3UaHQ4zAzb5jtfrGDuNLke8cKsiQFQdw63XOn4NRUz2sQPiBrHByTght52O8eH7ZY&#10;aDfzN13r0IkIYV+gAhPCWEjpW0MWfeJG4uj9uMliiHLqpJ5wjnA7yDxN36TFnuOCwZEOhtpzfbEK&#10;ys/BlOfaVeXL7JveV+0xK7+UWj0t7xsQgZbwH/5rf2gFrzn8fo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qPg8MAAADbAAAADwAAAAAAAAAAAAAAAACYAgAAZHJzL2Rv&#10;d25yZXYueG1sUEsFBgAAAAAEAAQA9QAAAIgDAAAAAA==&#10;" fillcolor="#e6e6e6" stroked="f">
                  <v:stroke joinstyle="round"/>
                  <v:textbox inset="0,0,0,0">
                    <w:txbxContent>
                      <w:p w:rsidR="0062047E" w:rsidRPr="00C210FB" w:rsidRDefault="0062047E">
                        <w:pPr>
                          <w:rPr>
                            <w:rFonts w:ascii="Verdana" w:hAnsi="Verdana"/>
                            <w:b/>
                            <w:bCs/>
                            <w:lang w:val="ru-RU"/>
                          </w:rPr>
                        </w:pPr>
                        <w:r w:rsidRPr="00C210FB">
                          <w:rPr>
                            <w:rFonts w:ascii="Verdana" w:hAnsi="Verdana"/>
                            <w:b/>
                            <w:bCs/>
                            <w:lang w:val="ru-RU"/>
                          </w:rPr>
                          <w:t xml:space="preserve">&gt; </w:t>
                        </w:r>
                        <w:r>
                          <w:rPr>
                            <w:rFonts w:ascii="Verdana" w:hAnsi="Verdana"/>
                            <w:b/>
                            <w:bCs/>
                            <w:lang w:val="bg-BG"/>
                          </w:rPr>
                          <w:t>списък с препоръки за потенциално пестене на енергия</w:t>
                        </w:r>
                        <w:r w:rsidRPr="00C210FB">
                          <w:rPr>
                            <w:rFonts w:ascii="Verdana" w:hAnsi="Verdana"/>
                            <w:b/>
                            <w:bCs/>
                            <w:lang w:val="ru-RU"/>
                          </w:rPr>
                          <w:t xml:space="preserve"> </w:t>
                        </w:r>
                      </w:p>
                    </w:txbxContent>
                  </v:textbox>
                </v:shape>
                <v:shape id="Text Box 97" o:spid="_x0000_s1244" type="#_x0000_t202" style="position:absolute;left:1236;top:11782;width:841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ugcIA&#10;AADbAAAADwAAAGRycy9kb3ducmV2LnhtbESPy2rDMBBF94H+g5hCd4ncFgfjRg4lUKjpKg/c7WBN&#10;bWNrZCTFsf++ChS6vNzH4e72sxnERM53lhU8bxIQxLXVHTcKLuePdQbCB2SNg2VSsJCHffGw2mGu&#10;7Y2PNJ1CI+II+xwVtCGMuZS+bsmg39iROHo/1hkMUbpGaoe3OG4G+ZIkW2mw40hocaRDS3V/upoI&#10;mRy5a98cqJq/s6X6Km25pEo9Pc7vbyACzeE//Nf+1ArSV7h/iT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G6BwgAAANsAAAAPAAAAAAAAAAAAAAAAAJgCAABkcnMvZG93&#10;bnJldi54bWxQSwUGAAAAAAQABAD1AAAAhwMAAAAA&#10;" fillcolor="#ccc" stroked="f">
                  <v:stroke joinstyle="round"/>
                  <v:textbox inset="0,0,0,0">
                    <w:txbxContent>
                      <w:p w:rsidR="0062047E" w:rsidRDefault="0062047E">
                        <w:pPr>
                          <w:rPr>
                            <w:rFonts w:ascii="Verdana" w:hAnsi="Verdana"/>
                            <w:b/>
                            <w:bCs/>
                          </w:rPr>
                        </w:pPr>
                        <w:r>
                          <w:rPr>
                            <w:rFonts w:ascii="Verdana" w:hAnsi="Verdana"/>
                            <w:b/>
                            <w:bCs/>
                          </w:rPr>
                          <w:t xml:space="preserve">&gt; </w:t>
                        </w:r>
                        <w:r>
                          <w:rPr>
                            <w:rFonts w:ascii="Verdana" w:hAnsi="Verdana"/>
                            <w:b/>
                            <w:bCs/>
                            <w:lang w:val="bg-BG"/>
                          </w:rPr>
                          <w:t xml:space="preserve">оптимизация на процесите и странични възможности </w:t>
                        </w:r>
                      </w:p>
                    </w:txbxContent>
                  </v:textbox>
                </v:shape>
                <v:shape id="Text Box 98" o:spid="_x0000_s1245" type="#_x0000_t202" style="position:absolute;left:1971;top:12442;width:766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X48QA&#10;AADbAAAADwAAAGRycy9kb3ducmV2LnhtbESPQWvCQBSE74X+h+UVvNVNi7YSsxEpKOJBaurF2yP7&#10;zMZm34bsauK/d4VCj8PMfMNki8E24kqdrx0reBsnIIhLp2uuFBx+Vq8zED4ga2wck4IbeVjkz08Z&#10;ptr1vKdrESoRIexTVGBCaFMpfWnIoh+7ljh6J9dZDFF2ldQd9hFuG/meJB/SYs1xwWBLX4bK3+Ji&#10;Fawnm+/luUjqo9l+3lY4zHb9ySs1ehmWcxCBhvAf/mtvtILpBB5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l+PEAAAA2wAAAA8AAAAAAAAAAAAAAAAAmAIAAGRycy9k&#10;b3ducmV2LnhtbFBLBQYAAAAABAAEAPUAAACJAwAAAAA=&#10;" fillcolor="#b3b3b3" stroked="f">
                  <v:stroke joinstyle="round"/>
                  <v:textbox inset="0,0,0,0">
                    <w:txbxContent>
                      <w:p w:rsidR="0062047E" w:rsidRPr="00C210FB" w:rsidRDefault="0062047E">
                        <w:pPr>
                          <w:rPr>
                            <w:rFonts w:ascii="Verdana" w:hAnsi="Verdana"/>
                            <w:b/>
                            <w:bCs/>
                            <w:lang w:val="ru-RU"/>
                          </w:rPr>
                        </w:pPr>
                        <w:r w:rsidRPr="00C210FB">
                          <w:rPr>
                            <w:rFonts w:ascii="Verdana" w:hAnsi="Verdana"/>
                            <w:b/>
                            <w:bCs/>
                            <w:lang w:val="ru-RU"/>
                          </w:rPr>
                          <w:t xml:space="preserve">&gt; </w:t>
                        </w:r>
                        <w:r>
                          <w:rPr>
                            <w:rFonts w:ascii="Verdana" w:hAnsi="Verdana"/>
                            <w:b/>
                            <w:bCs/>
                            <w:lang w:val="bg-BG"/>
                          </w:rPr>
                          <w:t xml:space="preserve">анализ на теоретичния потенциал за топлинно възстановяване </w:t>
                        </w:r>
                        <w:r>
                          <w:rPr>
                            <w:rFonts w:ascii="Verdana" w:hAnsi="Verdana"/>
                            <w:b/>
                            <w:bCs/>
                          </w:rPr>
                          <w:t>potential</w:t>
                        </w:r>
                      </w:p>
                    </w:txbxContent>
                  </v:textbox>
                </v:shape>
                <v:shape id="Text Box 99" o:spid="_x0000_s1246" type="#_x0000_t202" style="position:absolute;left:21;top:10211;width:9584;height: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yXMUA&#10;AADbAAAADwAAAGRycy9kb3ducmV2LnhtbESPX0vDMBTF3wW/Q7iDvbl0g07plo2h2xRfxDo2H++a&#10;a1NMbkoT1/rtjSD4eDh/fpzlenBWXKgLjWcF00kGgrjyuuFaweFtd3MHIkRkjdYzKfimAOvV9dUS&#10;C+17fqVLGWuRRjgUqMDE2BZShsqQwzDxLXHyPnznMCbZ1VJ32KdxZ+Usy+bSYcOJYLCle0PVZ/nl&#10;Erefm1v7Up4f9vZ5m593p+nx/VGp8WjYLEBEGuJ/+K/9pBXkO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TJcxQAAANsAAAAPAAAAAAAAAAAAAAAAAJgCAABkcnMv&#10;ZG93bnJldi54bWxQSwUGAAAAAAQABAD1AAAAigMAAAAA&#10;" fillcolor="#f63" stroked="f">
                  <v:stroke joinstyle="round"/>
                  <v:textbox inset="0,0,0,0">
                    <w:txbxContent>
                      <w:p w:rsidR="0062047E" w:rsidRPr="00C210FB" w:rsidRDefault="0062047E">
                        <w:pPr>
                          <w:rPr>
                            <w:rFonts w:ascii="Verdana" w:hAnsi="Verdana"/>
                            <w:b/>
                            <w:bCs/>
                            <w:color w:val="FFFFFF"/>
                            <w:lang w:val="ru-RU"/>
                          </w:rPr>
                        </w:pPr>
                        <w:r>
                          <w:rPr>
                            <w:rFonts w:ascii="Verdana" w:hAnsi="Verdana"/>
                            <w:b/>
                            <w:bCs/>
                            <w:color w:val="FFFFFF"/>
                          </w:rPr>
                          <w:t>EINSTEIN</w:t>
                        </w:r>
                        <w:r w:rsidRPr="00C210FB">
                          <w:rPr>
                            <w:rFonts w:ascii="Verdana" w:hAnsi="Verdana"/>
                            <w:b/>
                            <w:bCs/>
                            <w:color w:val="FFFFFF"/>
                            <w:lang w:val="ru-RU"/>
                          </w:rPr>
                          <w:t xml:space="preserve"> </w:t>
                        </w:r>
                        <w:r>
                          <w:rPr>
                            <w:rFonts w:ascii="Verdana" w:hAnsi="Verdana"/>
                            <w:b/>
                            <w:bCs/>
                            <w:color w:val="FFFFFF"/>
                            <w:lang w:val="bg-BG"/>
                          </w:rPr>
                          <w:t>Стъпка</w:t>
                        </w:r>
                        <w:r w:rsidRPr="00C210FB">
                          <w:rPr>
                            <w:rFonts w:ascii="Verdana" w:hAnsi="Verdana"/>
                            <w:b/>
                            <w:bCs/>
                            <w:color w:val="FFFFFF"/>
                            <w:lang w:val="ru-RU"/>
                          </w:rPr>
                          <w:t xml:space="preserve"> 7: </w:t>
                        </w:r>
                        <w:r>
                          <w:rPr>
                            <w:rFonts w:ascii="Verdana" w:hAnsi="Verdana"/>
                            <w:b/>
                            <w:bCs/>
                            <w:color w:val="FFFFFF"/>
                            <w:lang w:val="bg-BG"/>
                          </w:rPr>
                          <w:t xml:space="preserve">Концептуален дизайн на вариантите за спестяване и дефиниране на предварително избраните енергийни задачи </w:t>
                        </w:r>
                      </w:p>
                    </w:txbxContent>
                  </v:textbox>
                </v:shape>
                <v:shape id="Text Box 100" o:spid="_x0000_s1247" type="#_x0000_t202" style="position:absolute;left:2631;top:13117;width:698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oCMIA&#10;AADbAAAADwAAAGRycy9kb3ducmV2LnhtbESPQWuDQBSE74H+h+UVcotrA7HBuIYQKOQiIal4fnFf&#10;Veq+FXcT7b/vBgo9DjPzDZPtZ9OLB42us6zgLYpBENdWd9woKD8/VlsQziNr7C2Tgh9ysM9fFhmm&#10;2k58ocfVNyJA2KWooPV+SKV0dUsGXWQH4uB92dGgD3JspB5xCnDTy3UcJ9Jgx2GhxYGOLdXf17tR&#10;YNw50afJkXyvLreDPRZVWRRKLV/nww6Ep9n/h//aJ61gk8DzS/g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2gIwgAAANsAAAAPAAAAAAAAAAAAAAAAAJgCAABkcnMvZG93&#10;bnJldi54bWxQSwUGAAAAAAQABAD1AAAAhwMAAAAA&#10;" fillcolor="#999" stroked="f">
                  <v:stroke joinstyle="round"/>
                  <v:textbox inset="0,0,0,0">
                    <w:txbxContent>
                      <w:p w:rsidR="0062047E" w:rsidRPr="00C210FB" w:rsidRDefault="0062047E">
                        <w:pPr>
                          <w:rPr>
                            <w:rFonts w:ascii="Verdana" w:hAnsi="Verdana"/>
                            <w:b/>
                            <w:bCs/>
                            <w:lang w:val="ru-RU"/>
                          </w:rPr>
                        </w:pPr>
                        <w:r w:rsidRPr="00C210FB">
                          <w:rPr>
                            <w:rFonts w:ascii="Verdana" w:hAnsi="Verdana"/>
                            <w:b/>
                            <w:bCs/>
                            <w:lang w:val="ru-RU"/>
                          </w:rPr>
                          <w:t xml:space="preserve">&gt; </w:t>
                        </w:r>
                        <w:r>
                          <w:rPr>
                            <w:rFonts w:ascii="Verdana" w:hAnsi="Verdana"/>
                            <w:b/>
                            <w:bCs/>
                            <w:lang w:val="bg-BG"/>
                          </w:rPr>
                          <w:t xml:space="preserve">предварителен дизайн на мрежите на топлообмен и топлозахранване </w:t>
                        </w:r>
                      </w:p>
                    </w:txbxContent>
                  </v:textbox>
                </v:shape>
                <v:shape id="Text Box 101" o:spid="_x0000_s1248" type="#_x0000_t202" style="position:absolute;left:3261;top:13791;width:635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kPcUA&#10;AADbAAAADwAAAGRycy9kb3ducmV2LnhtbESPT4vCMBTE74LfITxhb2uquH+oRlkWXTwosiqCt2fz&#10;bIvNS2hS7X57Iyx4HGbmN8xk1ppKXKn2pWUFg34CgjizuuRcwX63eP0E4QOyxsoyKfgjD7NptzPB&#10;VNsb/9J1G3IRIexTVFCE4FIpfVaQQd+3jjh6Z1sbDFHWudQ13iLcVHKYJO/SYMlxoUBH3wVll21j&#10;FDSH/cmtNoPN7ugu81GzXJ9/kqDUS6/9GoMI1IZn+L+91ArePuDxJf4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WQ9xQAAANsAAAAPAAAAAAAAAAAAAAAAAJgCAABkcnMv&#10;ZG93bnJldi54bWxQSwUGAAAAAAQABAD1AAAAigMAAAAA&#10;" fillcolor="#666" stroked="f">
                  <v:stroke joinstyle="round"/>
                  <v:textbox inset="0,0,0,0">
                    <w:txbxContent>
                      <w:p w:rsidR="0062047E" w:rsidRDefault="0062047E">
                        <w:pPr>
                          <w:rPr>
                            <w:rFonts w:ascii="Verdana" w:hAnsi="Verdana"/>
                            <w:b/>
                            <w:bCs/>
                            <w:color w:val="FFFFFF"/>
                          </w:rPr>
                        </w:pPr>
                        <w:r>
                          <w:rPr>
                            <w:rFonts w:ascii="Verdana" w:hAnsi="Verdana"/>
                            <w:b/>
                            <w:bCs/>
                            <w:color w:val="FFFFFF"/>
                          </w:rPr>
                          <w:t xml:space="preserve">&gt; </w:t>
                        </w:r>
                        <w:r>
                          <w:rPr>
                            <w:rFonts w:ascii="Verdana" w:hAnsi="Verdana"/>
                            <w:b/>
                            <w:bCs/>
                            <w:lang w:val="bg-BG"/>
                          </w:rPr>
                          <w:t>предварителен дизайн на алтернативни доставни системи</w:t>
                        </w:r>
                      </w:p>
                    </w:txbxContent>
                  </v:textbox>
                </v:shape>
                <w10:wrap type="square"/>
              </v:group>
            </w:pict>
          </mc:Fallback>
        </mc:AlternateContent>
      </w:r>
    </w:p>
    <w:p w:rsidR="00F7228D" w:rsidRPr="00454B6B" w:rsidRDefault="00525EE1">
      <w:pPr>
        <w:pStyle w:val="Heading2"/>
        <w:pageBreakBefore/>
        <w:tabs>
          <w:tab w:val="left" w:pos="567"/>
        </w:tabs>
        <w:rPr>
          <w:lang w:val="bg-BG"/>
        </w:rPr>
      </w:pPr>
      <w:bookmarkStart w:id="51" w:name="_toc2887"/>
      <w:bookmarkStart w:id="52" w:name="_Toc329863333"/>
      <w:bookmarkEnd w:id="51"/>
      <w:r w:rsidRPr="00454B6B">
        <w:rPr>
          <w:lang w:val="bg-BG"/>
        </w:rPr>
        <w:lastRenderedPageBreak/>
        <w:t xml:space="preserve">Изчисляване на енергийните </w:t>
      </w:r>
      <w:r w:rsidR="00B74A65" w:rsidRPr="00454B6B">
        <w:rPr>
          <w:lang w:val="bg-BG"/>
        </w:rPr>
        <w:t>характеристики</w:t>
      </w:r>
      <w:r w:rsidRPr="00454B6B">
        <w:rPr>
          <w:lang w:val="bg-BG"/>
        </w:rPr>
        <w:t xml:space="preserve"> и анализ на околната среда</w:t>
      </w:r>
      <w:bookmarkEnd w:id="52"/>
    </w:p>
    <w:p w:rsidR="00F7228D" w:rsidRPr="00454B6B" w:rsidRDefault="00F7228D">
      <w:pPr>
        <w:pStyle w:val="BodyText"/>
        <w:rPr>
          <w:lang w:val="bg-BG"/>
        </w:rPr>
      </w:pPr>
    </w:p>
    <w:p w:rsidR="00F7228D" w:rsidRPr="00454B6B" w:rsidRDefault="00525EE1">
      <w:pPr>
        <w:pStyle w:val="BodyText"/>
        <w:rPr>
          <w:lang w:val="bg-BG"/>
        </w:rPr>
      </w:pPr>
      <w:r w:rsidRPr="00454B6B">
        <w:rPr>
          <w:lang w:val="bg-BG"/>
        </w:rPr>
        <w:t>За</w:t>
      </w:r>
      <w:r w:rsidR="00B74A65">
        <w:rPr>
          <w:lang w:val="bg-BG"/>
        </w:rPr>
        <w:t xml:space="preserve"> </w:t>
      </w:r>
      <w:r w:rsidRPr="00454B6B">
        <w:rPr>
          <w:lang w:val="bg-BG"/>
        </w:rPr>
        <w:t xml:space="preserve">да се оцени потреблението на енергия за предложената охладителна и </w:t>
      </w:r>
      <w:r w:rsidR="00B74A65" w:rsidRPr="00454B6B">
        <w:rPr>
          <w:lang w:val="bg-BG"/>
        </w:rPr>
        <w:t>топло</w:t>
      </w:r>
      <w:r w:rsidRPr="00454B6B">
        <w:rPr>
          <w:lang w:val="bg-BG"/>
        </w:rPr>
        <w:t xml:space="preserve"> снабдителна система трябва да бъде изготвен модел за изчисляване (симулация). За тази цел в рамките на софтуерния инструмен</w:t>
      </w:r>
      <w:r w:rsidR="00B74A65">
        <w:rPr>
          <w:lang w:val="bg-BG"/>
        </w:rPr>
        <w:t>т</w:t>
      </w:r>
      <w:r w:rsidRPr="00454B6B">
        <w:rPr>
          <w:lang w:val="bg-BG"/>
        </w:rPr>
        <w:t xml:space="preserve"> на EI</w:t>
      </w:r>
      <w:r w:rsidR="00F7228D" w:rsidRPr="00454B6B">
        <w:rPr>
          <w:lang w:val="bg-BG"/>
        </w:rPr>
        <w:t xml:space="preserve">STEIN </w:t>
      </w:r>
      <w:r w:rsidRPr="00454B6B">
        <w:rPr>
          <w:lang w:val="bg-BG"/>
        </w:rPr>
        <w:t>има прос</w:t>
      </w:r>
      <w:r w:rsidR="00B74A65">
        <w:rPr>
          <w:lang w:val="bg-BG"/>
        </w:rPr>
        <w:t>т</w:t>
      </w:r>
      <w:r w:rsidRPr="00454B6B">
        <w:rPr>
          <w:lang w:val="bg-BG"/>
        </w:rPr>
        <w:t xml:space="preserve"> изчислителен модел, наличен за всички технологии.</w:t>
      </w:r>
      <w:r w:rsidR="00F7228D" w:rsidRPr="00454B6B">
        <w:rPr>
          <w:lang w:val="bg-BG"/>
        </w:rPr>
        <w:t>.</w:t>
      </w:r>
    </w:p>
    <w:p w:rsidR="00F7228D" w:rsidRPr="00454B6B" w:rsidRDefault="00F7228D">
      <w:pPr>
        <w:pStyle w:val="BodyText"/>
        <w:rPr>
          <w:i/>
          <w:iCs/>
          <w:color w:val="000000"/>
          <w:lang w:val="bg-BG"/>
        </w:rPr>
      </w:pPr>
    </w:p>
    <w:p w:rsidR="00F7228D" w:rsidRPr="00454B6B" w:rsidRDefault="00525EE1">
      <w:pPr>
        <w:pStyle w:val="Heading3"/>
        <w:tabs>
          <w:tab w:val="left" w:pos="709"/>
        </w:tabs>
        <w:rPr>
          <w:lang w:val="bg-BG"/>
        </w:rPr>
      </w:pPr>
      <w:r w:rsidRPr="00454B6B">
        <w:rPr>
          <w:lang w:val="bg-BG"/>
        </w:rPr>
        <w:t>Бързо изчисление</w:t>
      </w:r>
    </w:p>
    <w:p w:rsidR="00F7228D" w:rsidRPr="00454B6B" w:rsidRDefault="00A24371">
      <w:pPr>
        <w:pStyle w:val="BodyText"/>
        <w:rPr>
          <w:lang w:val="bg-BG"/>
        </w:rPr>
      </w:pPr>
      <w:r w:rsidRPr="00454B6B">
        <w:rPr>
          <w:lang w:val="bg-BG"/>
        </w:rPr>
        <w:t>Вътрешното изчисление на енергийните характеристики в E</w:t>
      </w:r>
      <w:r w:rsidR="00F7228D" w:rsidRPr="00454B6B">
        <w:rPr>
          <w:lang w:val="bg-BG"/>
        </w:rPr>
        <w:t xml:space="preserve">INSTEIN </w:t>
      </w:r>
      <w:r w:rsidRPr="00454B6B">
        <w:rPr>
          <w:lang w:val="bg-BG"/>
        </w:rPr>
        <w:t>се базира на агрегираните топлинни нужди и потенциалния изход на доставната апаратура в каскадата.</w:t>
      </w:r>
      <w:r w:rsidR="00E272D2">
        <w:rPr>
          <w:lang w:val="en-US"/>
        </w:rPr>
        <w:t xml:space="preserve"> </w:t>
      </w:r>
      <w:r w:rsidR="00B74A65" w:rsidRPr="00454B6B">
        <w:rPr>
          <w:lang w:val="bg-BG"/>
        </w:rPr>
        <w:t>Топлините</w:t>
      </w:r>
      <w:r w:rsidRPr="00454B6B">
        <w:rPr>
          <w:lang w:val="bg-BG"/>
        </w:rPr>
        <w:t xml:space="preserve"> нужди </w:t>
      </w:r>
      <w:r w:rsidR="00B74A65" w:rsidRPr="00454B6B">
        <w:rPr>
          <w:lang w:val="bg-BG"/>
        </w:rPr>
        <w:t>зависят</w:t>
      </w:r>
      <w:r w:rsidRPr="00454B6B">
        <w:rPr>
          <w:lang w:val="bg-BG"/>
        </w:rPr>
        <w:t xml:space="preserve"> от температурата и оперативното времето </w:t>
      </w:r>
      <w:r w:rsidR="00E272D2">
        <w:rPr>
          <w:lang w:val="en-US"/>
        </w:rPr>
        <w:t xml:space="preserve">в </w:t>
      </w:r>
      <w:r w:rsidRPr="00454B6B">
        <w:rPr>
          <w:lang w:val="bg-BG"/>
        </w:rPr>
        <w:t>зависимост от характеристиките и работния</w:t>
      </w:r>
      <w:r w:rsidR="00E272D2">
        <w:rPr>
          <w:lang w:val="bg-BG"/>
        </w:rPr>
        <w:t>т</w:t>
      </w:r>
      <w:r w:rsidRPr="00454B6B">
        <w:rPr>
          <w:lang w:val="bg-BG"/>
        </w:rPr>
        <w:t xml:space="preserve"> график на </w:t>
      </w:r>
      <w:r w:rsidR="00B74A65" w:rsidRPr="00454B6B">
        <w:rPr>
          <w:lang w:val="bg-BG"/>
        </w:rPr>
        <w:t>процеса</w:t>
      </w:r>
      <w:r w:rsidR="00F7228D" w:rsidRPr="00454B6B">
        <w:rPr>
          <w:lang w:val="bg-BG"/>
        </w:rPr>
        <w:t>:</w:t>
      </w:r>
      <w:r w:rsidR="00E272D2">
        <w:rPr>
          <w:lang w:val="bg-BG"/>
        </w:rPr>
        <w:t xml:space="preserve"> </w:t>
      </w:r>
      <w:r w:rsidR="00E272D2" w:rsidRPr="00E272D2">
        <w:rPr>
          <w:noProof/>
          <w:lang w:val="bg-BG" w:eastAsia="bg-BG" w:bidi="ar-SA"/>
        </w:rPr>
        <w:drawing>
          <wp:inline distT="0" distB="0" distL="0" distR="0">
            <wp:extent cx="1143000" cy="203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5" cstate="print"/>
                    <a:srcRect/>
                    <a:stretch>
                      <a:fillRect/>
                    </a:stretch>
                  </pic:blipFill>
                  <pic:spPr bwMode="auto">
                    <a:xfrm>
                      <a:off x="0" y="0"/>
                      <a:ext cx="1143000" cy="203200"/>
                    </a:xfrm>
                    <a:prstGeom prst="rect">
                      <a:avLst/>
                    </a:prstGeom>
                    <a:noFill/>
                    <a:ln w="9525">
                      <a:noFill/>
                      <a:miter lim="800000"/>
                      <a:headEnd/>
                      <a:tailEnd/>
                    </a:ln>
                  </pic:spPr>
                </pic:pic>
              </a:graphicData>
            </a:graphic>
          </wp:inline>
        </w:drawing>
      </w:r>
      <w:r w:rsidR="00F7228D" w:rsidRPr="00454B6B">
        <w:rPr>
          <w:lang w:val="bg-BG"/>
        </w:rPr>
        <w:t xml:space="preserve">. </w:t>
      </w:r>
    </w:p>
    <w:p w:rsidR="00F7228D" w:rsidRPr="00454B6B" w:rsidRDefault="00F7228D">
      <w:pPr>
        <w:pStyle w:val="BodyText"/>
        <w:rPr>
          <w:lang w:val="bg-BG"/>
        </w:rPr>
      </w:pPr>
    </w:p>
    <w:p w:rsidR="00F7228D" w:rsidRPr="00454B6B" w:rsidRDefault="00B74A65">
      <w:pPr>
        <w:pStyle w:val="BodyText"/>
        <w:rPr>
          <w:lang w:val="bg-BG"/>
        </w:rPr>
      </w:pPr>
      <w:r w:rsidRPr="00454B6B">
        <w:rPr>
          <w:lang w:val="bg-BG"/>
        </w:rPr>
        <w:t xml:space="preserve">Потенциалната изходна мощност </w:t>
      </w:r>
      <w:r w:rsidRPr="00454B6B">
        <w:rPr>
          <w:i/>
          <w:iCs/>
          <w:lang w:val="bg-BG"/>
        </w:rPr>
        <w:t>P</w:t>
      </w:r>
      <w:r w:rsidRPr="00454B6B">
        <w:rPr>
          <w:i/>
          <w:iCs/>
          <w:vertAlign w:val="subscript"/>
          <w:lang w:val="bg-BG"/>
        </w:rPr>
        <w:t>nom</w:t>
      </w:r>
      <w:r w:rsidRPr="00454B6B">
        <w:rPr>
          <w:lang w:val="bg-BG"/>
        </w:rPr>
        <w:t xml:space="preserve"> на различните топло снабдителни оборудвания стандартно зависи от температурните нива на доставка и в конкретния случаи на топлини помпи също от наличната отпадна топлина </w:t>
      </w:r>
      <w:r w:rsidR="00E272D2" w:rsidRPr="00E272D2">
        <w:rPr>
          <w:noProof/>
          <w:lang w:val="bg-BG" w:eastAsia="bg-BG" w:bidi="ar-SA"/>
        </w:rPr>
        <w:drawing>
          <wp:inline distT="0" distB="0" distL="0" distR="0">
            <wp:extent cx="927100" cy="203200"/>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6" cstate="print"/>
                    <a:srcRect/>
                    <a:stretch>
                      <a:fillRect/>
                    </a:stretch>
                  </pic:blipFill>
                  <pic:spPr bwMode="auto">
                    <a:xfrm>
                      <a:off x="0" y="0"/>
                      <a:ext cx="927100" cy="203200"/>
                    </a:xfrm>
                    <a:prstGeom prst="rect">
                      <a:avLst/>
                    </a:prstGeom>
                    <a:noFill/>
                    <a:ln w="9525">
                      <a:noFill/>
                      <a:miter lim="800000"/>
                      <a:headEnd/>
                      <a:tailEnd/>
                    </a:ln>
                  </pic:spPr>
                </pic:pic>
              </a:graphicData>
            </a:graphic>
          </wp:inline>
        </w:drawing>
      </w:r>
    </w:p>
    <w:p w:rsidR="00F7228D" w:rsidRPr="00454B6B" w:rsidRDefault="00F7228D">
      <w:pPr>
        <w:pStyle w:val="BodyText"/>
        <w:rPr>
          <w:lang w:val="bg-BG"/>
        </w:rPr>
      </w:pPr>
    </w:p>
    <w:p w:rsidR="00F7228D" w:rsidRPr="00454B6B" w:rsidRDefault="00A24371">
      <w:pPr>
        <w:pStyle w:val="BodyText"/>
        <w:rPr>
          <w:lang w:val="bg-BG"/>
        </w:rPr>
      </w:pPr>
      <w:r w:rsidRPr="00454B6B">
        <w:rPr>
          <w:lang w:val="bg-BG"/>
        </w:rPr>
        <w:t xml:space="preserve">Полезната топлина доставена от всяко оборудване на дадена </w:t>
      </w:r>
      <w:r w:rsidR="00B74A65" w:rsidRPr="00454B6B">
        <w:rPr>
          <w:lang w:val="bg-BG"/>
        </w:rPr>
        <w:t>позиция</w:t>
      </w:r>
      <w:r w:rsidRPr="00454B6B">
        <w:rPr>
          <w:lang w:val="bg-BG"/>
        </w:rPr>
        <w:t xml:space="preserve"> j в топло </w:t>
      </w:r>
      <w:r w:rsidR="00B74A65" w:rsidRPr="00454B6B">
        <w:rPr>
          <w:lang w:val="bg-BG"/>
        </w:rPr>
        <w:t>снабдителната</w:t>
      </w:r>
      <w:r w:rsidRPr="00454B6B">
        <w:rPr>
          <w:lang w:val="bg-BG"/>
        </w:rPr>
        <w:t xml:space="preserve"> каскада може да бъде изчислена от топлините нужди и </w:t>
      </w:r>
      <w:r w:rsidR="00B74A65" w:rsidRPr="00454B6B">
        <w:rPr>
          <w:lang w:val="bg-BG"/>
        </w:rPr>
        <w:t>номиналната</w:t>
      </w:r>
      <w:r w:rsidRPr="00454B6B">
        <w:rPr>
          <w:lang w:val="bg-BG"/>
        </w:rPr>
        <w:t xml:space="preserve"> мощност</w:t>
      </w:r>
      <w:r w:rsidR="00F7228D" w:rsidRPr="00454B6B">
        <w:rPr>
          <w:lang w:val="bg-BG"/>
        </w:rPr>
        <w:t>:</w:t>
      </w:r>
    </w:p>
    <w:p w:rsidR="00F7228D" w:rsidRPr="00454B6B" w:rsidRDefault="00F7228D">
      <w:pPr>
        <w:pStyle w:val="BodyText"/>
        <w:rPr>
          <w:lang w:val="bg-BG"/>
        </w:rPr>
      </w:pPr>
    </w:p>
    <w:p w:rsidR="00F7228D" w:rsidRPr="00454B6B" w:rsidRDefault="00E272D2" w:rsidP="00E272D2">
      <w:pPr>
        <w:pStyle w:val="BodyText"/>
        <w:tabs>
          <w:tab w:val="left" w:pos="8820"/>
        </w:tabs>
        <w:rPr>
          <w:lang w:val="bg-BG"/>
        </w:rPr>
      </w:pPr>
      <w:r w:rsidRPr="00E272D2">
        <w:rPr>
          <w:noProof/>
          <w:lang w:val="bg-BG" w:eastAsia="bg-BG" w:bidi="ar-SA"/>
        </w:rPr>
        <w:drawing>
          <wp:inline distT="0" distB="0" distL="0" distR="0">
            <wp:extent cx="2546350" cy="2032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7" cstate="print"/>
                    <a:srcRect/>
                    <a:stretch>
                      <a:fillRect/>
                    </a:stretch>
                  </pic:blipFill>
                  <pic:spPr bwMode="auto">
                    <a:xfrm>
                      <a:off x="0" y="0"/>
                      <a:ext cx="2546350" cy="203200"/>
                    </a:xfrm>
                    <a:prstGeom prst="rect">
                      <a:avLst/>
                    </a:prstGeom>
                    <a:noFill/>
                    <a:ln w="9525">
                      <a:noFill/>
                      <a:miter lim="800000"/>
                      <a:headEnd/>
                      <a:tailEnd/>
                    </a:ln>
                  </pic:spPr>
                </pic:pic>
              </a:graphicData>
            </a:graphic>
          </wp:inline>
        </w:drawing>
      </w:r>
      <w:r w:rsidR="00F7228D" w:rsidRPr="00454B6B">
        <w:rPr>
          <w:lang w:val="bg-BG"/>
        </w:rPr>
        <w:tab/>
        <w:t>(3.4)</w:t>
      </w:r>
    </w:p>
    <w:p w:rsidR="00F7228D" w:rsidRPr="00454B6B" w:rsidRDefault="00F7228D">
      <w:pPr>
        <w:pStyle w:val="BodyText"/>
        <w:rPr>
          <w:lang w:val="bg-BG"/>
        </w:rPr>
      </w:pPr>
    </w:p>
    <w:p w:rsidR="00F7228D" w:rsidRPr="00454B6B" w:rsidRDefault="00A24371">
      <w:pPr>
        <w:pStyle w:val="BodyText"/>
        <w:rPr>
          <w:lang w:val="bg-BG"/>
        </w:rPr>
      </w:pPr>
      <w:r w:rsidRPr="00454B6B">
        <w:rPr>
          <w:lang w:val="bg-BG"/>
        </w:rPr>
        <w:t>където</w:t>
      </w:r>
    </w:p>
    <w:p w:rsidR="00F7228D" w:rsidRPr="00454B6B" w:rsidRDefault="00F7228D">
      <w:pPr>
        <w:pStyle w:val="BodyText"/>
        <w:rPr>
          <w:lang w:val="bg-BG"/>
        </w:rPr>
      </w:pPr>
    </w:p>
    <w:p w:rsidR="00F7228D" w:rsidRPr="00454B6B" w:rsidRDefault="00E272D2" w:rsidP="00E272D2">
      <w:pPr>
        <w:pStyle w:val="BodyText"/>
        <w:tabs>
          <w:tab w:val="left" w:pos="8820"/>
        </w:tabs>
        <w:rPr>
          <w:lang w:val="bg-BG"/>
        </w:rPr>
      </w:pPr>
      <w:r w:rsidRPr="00E272D2">
        <w:rPr>
          <w:noProof/>
          <w:lang w:val="bg-BG" w:eastAsia="bg-BG" w:bidi="ar-SA"/>
        </w:rPr>
        <w:drawing>
          <wp:inline distT="0" distB="0" distL="0" distR="0">
            <wp:extent cx="2565400" cy="3175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8" cstate="print"/>
                    <a:srcRect/>
                    <a:stretch>
                      <a:fillRect/>
                    </a:stretch>
                  </pic:blipFill>
                  <pic:spPr bwMode="auto">
                    <a:xfrm>
                      <a:off x="0" y="0"/>
                      <a:ext cx="2565400" cy="317500"/>
                    </a:xfrm>
                    <a:prstGeom prst="rect">
                      <a:avLst/>
                    </a:prstGeom>
                    <a:noFill/>
                    <a:ln w="9525">
                      <a:noFill/>
                      <a:miter lim="800000"/>
                      <a:headEnd/>
                      <a:tailEnd/>
                    </a:ln>
                  </pic:spPr>
                </pic:pic>
              </a:graphicData>
            </a:graphic>
          </wp:inline>
        </w:drawing>
      </w:r>
      <w:r w:rsidR="00F7228D" w:rsidRPr="00454B6B">
        <w:rPr>
          <w:lang w:val="bg-BG"/>
        </w:rPr>
        <w:tab/>
        <w:t>(3.5)</w:t>
      </w:r>
    </w:p>
    <w:p w:rsidR="00F7228D" w:rsidRPr="00454B6B" w:rsidRDefault="00F7228D">
      <w:pPr>
        <w:pStyle w:val="BodyText"/>
        <w:rPr>
          <w:lang w:val="bg-BG"/>
        </w:rPr>
      </w:pPr>
    </w:p>
    <w:p w:rsidR="00F7228D" w:rsidRPr="00454B6B" w:rsidRDefault="00A24371">
      <w:pPr>
        <w:pStyle w:val="BodyText"/>
        <w:rPr>
          <w:lang w:val="bg-BG"/>
        </w:rPr>
      </w:pPr>
      <w:r w:rsidRPr="00454B6B">
        <w:rPr>
          <w:lang w:val="bg-BG"/>
        </w:rPr>
        <w:t xml:space="preserve">Е оставащата топлина нужда от </w:t>
      </w:r>
      <w:r w:rsidR="008F5622" w:rsidRPr="00454B6B">
        <w:rPr>
          <w:lang w:val="bg-BG"/>
        </w:rPr>
        <w:t xml:space="preserve">j-тото оборудване след като част от цялостните  топлинни нужди вече е покрита от оборудванията </w:t>
      </w:r>
      <w:r w:rsidR="00F7228D" w:rsidRPr="00454B6B">
        <w:rPr>
          <w:lang w:val="bg-BG"/>
        </w:rPr>
        <w:t xml:space="preserve"> 1 .. j-1 </w:t>
      </w:r>
      <w:r w:rsidR="008F5622" w:rsidRPr="00454B6B">
        <w:rPr>
          <w:lang w:val="bg-BG"/>
        </w:rPr>
        <w:t xml:space="preserve">които са предходни в </w:t>
      </w:r>
      <w:r w:rsidR="00B74A65" w:rsidRPr="00454B6B">
        <w:rPr>
          <w:lang w:val="bg-BG"/>
        </w:rPr>
        <w:t>топло</w:t>
      </w:r>
      <w:r w:rsidR="00B74A65">
        <w:rPr>
          <w:lang w:val="bg-BG"/>
        </w:rPr>
        <w:t>-</w:t>
      </w:r>
      <w:r w:rsidR="00B74A65" w:rsidRPr="00454B6B">
        <w:rPr>
          <w:lang w:val="bg-BG"/>
        </w:rPr>
        <w:t>сн</w:t>
      </w:r>
      <w:r w:rsidR="00B74A65">
        <w:rPr>
          <w:lang w:val="bg-BG"/>
        </w:rPr>
        <w:t>а</w:t>
      </w:r>
      <w:r w:rsidR="00B74A65" w:rsidRPr="00454B6B">
        <w:rPr>
          <w:lang w:val="bg-BG"/>
        </w:rPr>
        <w:t>бдителната</w:t>
      </w:r>
      <w:r w:rsidR="008F5622" w:rsidRPr="00454B6B">
        <w:rPr>
          <w:lang w:val="bg-BG"/>
        </w:rPr>
        <w:t xml:space="preserve"> каскада.</w:t>
      </w:r>
    </w:p>
    <w:p w:rsidR="00F7228D" w:rsidRPr="00454B6B" w:rsidRDefault="00F7228D">
      <w:pPr>
        <w:pStyle w:val="BodyText"/>
        <w:rPr>
          <w:lang w:val="bg-BG"/>
        </w:rPr>
      </w:pPr>
    </w:p>
    <w:p w:rsidR="00F7228D" w:rsidRPr="00454B6B" w:rsidRDefault="008F5622">
      <w:pPr>
        <w:pStyle w:val="BodyText"/>
        <w:rPr>
          <w:lang w:val="bg-BG"/>
        </w:rPr>
      </w:pPr>
      <w:r w:rsidRPr="00454B6B">
        <w:rPr>
          <w:lang w:val="bg-BG"/>
        </w:rPr>
        <w:t xml:space="preserve">Изчисленията в софтуерният инструмент на </w:t>
      </w:r>
      <w:r w:rsidR="00F7228D" w:rsidRPr="00454B6B">
        <w:rPr>
          <w:lang w:val="bg-BG"/>
        </w:rPr>
        <w:t xml:space="preserve">EINSTEIN </w:t>
      </w:r>
      <w:r w:rsidRPr="00454B6B">
        <w:rPr>
          <w:lang w:val="bg-BG"/>
        </w:rPr>
        <w:t xml:space="preserve">обикновено се </w:t>
      </w:r>
      <w:r w:rsidR="00B74A65" w:rsidRPr="00454B6B">
        <w:rPr>
          <w:lang w:val="bg-BG"/>
        </w:rPr>
        <w:t>правят</w:t>
      </w:r>
      <w:r w:rsidRPr="00454B6B">
        <w:rPr>
          <w:lang w:val="bg-BG"/>
        </w:rPr>
        <w:t xml:space="preserve"> по-подразбиране на едночасови стъпки за цялата година, </w:t>
      </w:r>
      <w:r w:rsidR="00B74A65" w:rsidRPr="00454B6B">
        <w:rPr>
          <w:lang w:val="bg-BG"/>
        </w:rPr>
        <w:t>вземайки</w:t>
      </w:r>
      <w:r w:rsidRPr="00454B6B">
        <w:rPr>
          <w:lang w:val="bg-BG"/>
        </w:rPr>
        <w:t xml:space="preserve"> </w:t>
      </w:r>
      <w:r w:rsidR="00B74A65" w:rsidRPr="00454B6B">
        <w:rPr>
          <w:lang w:val="bg-BG"/>
        </w:rPr>
        <w:t>предвид</w:t>
      </w:r>
      <w:r w:rsidRPr="00454B6B">
        <w:rPr>
          <w:lang w:val="bg-BG"/>
        </w:rPr>
        <w:t xml:space="preserve"> промяната в нуждите във времето и на температурата през различните часове на деня, сезонни </w:t>
      </w:r>
      <w:r w:rsidR="00B74A65" w:rsidRPr="00454B6B">
        <w:rPr>
          <w:lang w:val="bg-BG"/>
        </w:rPr>
        <w:t>вариации</w:t>
      </w:r>
      <w:r w:rsidRPr="00454B6B">
        <w:rPr>
          <w:lang w:val="bg-BG"/>
        </w:rPr>
        <w:t xml:space="preserve"> , уикенди и почивни периоди</w:t>
      </w:r>
      <w:r w:rsidR="00F7228D" w:rsidRPr="00454B6B">
        <w:rPr>
          <w:lang w:val="bg-BG"/>
        </w:rPr>
        <w:t>.</w:t>
      </w:r>
    </w:p>
    <w:p w:rsidR="00F7228D" w:rsidRPr="00454B6B" w:rsidRDefault="00F7228D">
      <w:pPr>
        <w:pStyle w:val="BodyText"/>
        <w:rPr>
          <w:lang w:val="bg-BG"/>
        </w:rPr>
      </w:pPr>
    </w:p>
    <w:p w:rsidR="00F7228D" w:rsidRPr="00454B6B" w:rsidRDefault="008F5622">
      <w:pPr>
        <w:pStyle w:val="BodyText"/>
        <w:rPr>
          <w:lang w:val="bg-BG"/>
        </w:rPr>
      </w:pPr>
      <w:r w:rsidRPr="00454B6B">
        <w:rPr>
          <w:lang w:val="bg-BG"/>
        </w:rPr>
        <w:t>Основното ограничение на този вътрешен изчислителен инструмент т.нар. подход</w:t>
      </w:r>
      <w:r w:rsidR="00F7228D" w:rsidRPr="00454B6B">
        <w:rPr>
          <w:lang w:val="bg-BG"/>
        </w:rPr>
        <w:t xml:space="preserve"> “</w:t>
      </w:r>
      <w:r w:rsidRPr="00454B6B">
        <w:rPr>
          <w:lang w:val="bg-BG"/>
        </w:rPr>
        <w:t xml:space="preserve">всички-през-една-тръба”: Детайлите и зависимости на реалната разпределителна система на се взимат </w:t>
      </w:r>
      <w:r w:rsidR="00B74A65" w:rsidRPr="00454B6B">
        <w:rPr>
          <w:lang w:val="bg-BG"/>
        </w:rPr>
        <w:t>предвид</w:t>
      </w:r>
      <w:r w:rsidRPr="00454B6B">
        <w:rPr>
          <w:lang w:val="bg-BG"/>
        </w:rPr>
        <w:t xml:space="preserve"> в енергийните пресмятания</w:t>
      </w:r>
      <w:r w:rsidR="00F7228D" w:rsidRPr="00454B6B">
        <w:rPr>
          <w:rStyle w:val="FootnoteReference"/>
          <w:lang w:val="bg-BG"/>
        </w:rPr>
        <w:footnoteReference w:id="9"/>
      </w:r>
      <w:r w:rsidR="00F7228D" w:rsidRPr="00454B6B">
        <w:rPr>
          <w:lang w:val="bg-BG"/>
        </w:rPr>
        <w:t>.</w:t>
      </w:r>
    </w:p>
    <w:p w:rsidR="00F7228D" w:rsidRPr="00454B6B" w:rsidRDefault="00F7228D">
      <w:pPr>
        <w:pStyle w:val="BodyText"/>
        <w:rPr>
          <w:lang w:val="bg-BG"/>
        </w:rPr>
      </w:pPr>
    </w:p>
    <w:p w:rsidR="00F7228D" w:rsidRPr="00454B6B" w:rsidRDefault="008F5622">
      <w:pPr>
        <w:pStyle w:val="BodyText"/>
        <w:rPr>
          <w:lang w:val="bg-BG"/>
        </w:rPr>
      </w:pPr>
      <w:r w:rsidRPr="00454B6B">
        <w:rPr>
          <w:lang w:val="bg-BG"/>
        </w:rPr>
        <w:t xml:space="preserve">За по-детайлни и точни изчисления може да се използва външен </w:t>
      </w:r>
      <w:r w:rsidR="00B74A65" w:rsidRPr="00454B6B">
        <w:rPr>
          <w:lang w:val="bg-BG"/>
        </w:rPr>
        <w:t>стимулационен</w:t>
      </w:r>
      <w:r w:rsidRPr="00454B6B">
        <w:rPr>
          <w:lang w:val="bg-BG"/>
        </w:rPr>
        <w:t xml:space="preserve"> софтуер</w:t>
      </w:r>
      <w:r w:rsidR="00F7228D" w:rsidRPr="00454B6B">
        <w:rPr>
          <w:lang w:val="bg-BG"/>
        </w:rPr>
        <w:t>.</w:t>
      </w:r>
    </w:p>
    <w:p w:rsidR="00F7228D" w:rsidRPr="00454B6B" w:rsidRDefault="00F7228D">
      <w:pPr>
        <w:pStyle w:val="BodyText"/>
        <w:rPr>
          <w:lang w:val="bg-BG"/>
        </w:rPr>
      </w:pPr>
    </w:p>
    <w:p w:rsidR="00F7228D" w:rsidRPr="00454B6B" w:rsidRDefault="00987B82">
      <w:pPr>
        <w:pStyle w:val="BodyText"/>
        <w:rPr>
          <w:lang w:val="bg-BG"/>
        </w:rPr>
      </w:pPr>
      <w:r>
        <w:rPr>
          <w:noProof/>
          <w:lang w:val="bg-BG" w:eastAsia="bg-BG" w:bidi="ar-SA"/>
        </w:rPr>
        <w:lastRenderedPageBreak/>
        <w:drawing>
          <wp:anchor distT="0" distB="0" distL="0" distR="0" simplePos="0" relativeHeight="251643392" behindDoc="0" locked="0" layoutInCell="1" allowOverlap="1">
            <wp:simplePos x="0" y="0"/>
            <wp:positionH relativeFrom="column">
              <wp:align>center</wp:align>
            </wp:positionH>
            <wp:positionV relativeFrom="paragraph">
              <wp:posOffset>0</wp:posOffset>
            </wp:positionV>
            <wp:extent cx="4319270" cy="2033905"/>
            <wp:effectExtent l="19050" t="0" r="5080"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9" cstate="print"/>
                    <a:srcRect/>
                    <a:stretch>
                      <a:fillRect/>
                    </a:stretch>
                  </pic:blipFill>
                  <pic:spPr bwMode="auto">
                    <a:xfrm>
                      <a:off x="0" y="0"/>
                      <a:ext cx="4319270" cy="2033905"/>
                    </a:xfrm>
                    <a:prstGeom prst="rect">
                      <a:avLst/>
                    </a:prstGeom>
                    <a:solidFill>
                      <a:srgbClr val="FFFFFF"/>
                    </a:solidFill>
                    <a:ln w="9525">
                      <a:noFill/>
                      <a:miter lim="800000"/>
                      <a:headEnd/>
                      <a:tailEnd/>
                    </a:ln>
                  </pic:spPr>
                </pic:pic>
              </a:graphicData>
            </a:graphic>
          </wp:anchor>
        </w:drawing>
      </w:r>
    </w:p>
    <w:p w:rsidR="00F7228D" w:rsidRPr="00454B6B" w:rsidRDefault="00452232">
      <w:pPr>
        <w:pStyle w:val="BodyText"/>
        <w:spacing w:before="120"/>
        <w:rPr>
          <w:i/>
          <w:iCs/>
          <w:color w:val="000000"/>
          <w:lang w:val="bg-BG"/>
        </w:rPr>
      </w:pPr>
      <w:r w:rsidRPr="00454B6B">
        <w:rPr>
          <w:i/>
          <w:iCs/>
          <w:color w:val="000000"/>
          <w:lang w:val="bg-BG"/>
        </w:rPr>
        <w:t>Фигура</w:t>
      </w:r>
      <w:r w:rsidR="00F7228D" w:rsidRPr="00454B6B">
        <w:rPr>
          <w:i/>
          <w:iCs/>
          <w:color w:val="000000"/>
          <w:lang w:val="bg-BG"/>
        </w:rPr>
        <w:t xml:space="preserve"> </w:t>
      </w:r>
      <w:r w:rsidR="00F7228D" w:rsidRPr="00454B6B">
        <w:rPr>
          <w:i/>
          <w:iCs/>
          <w:color w:val="000000"/>
          <w:lang w:val="bg-BG"/>
        </w:rPr>
        <w:fldChar w:fldCharType="begin"/>
      </w:r>
      <w:r w:rsidR="00F7228D" w:rsidRPr="00454B6B">
        <w:rPr>
          <w:i/>
          <w:iCs/>
          <w:color w:val="000000"/>
          <w:lang w:val="bg-BG"/>
        </w:rPr>
        <w:instrText xml:space="preserve"> SEQ "Figure" \*Arabic </w:instrText>
      </w:r>
      <w:r w:rsidR="00F7228D" w:rsidRPr="00454B6B">
        <w:rPr>
          <w:i/>
          <w:iCs/>
          <w:color w:val="000000"/>
          <w:lang w:val="bg-BG"/>
        </w:rPr>
        <w:fldChar w:fldCharType="separate"/>
      </w:r>
      <w:r w:rsidR="00A26327">
        <w:rPr>
          <w:i/>
          <w:iCs/>
          <w:noProof/>
          <w:color w:val="000000"/>
          <w:lang w:val="bg-BG"/>
        </w:rPr>
        <w:t>26</w:t>
      </w:r>
      <w:r w:rsidR="00F7228D" w:rsidRPr="00454B6B">
        <w:rPr>
          <w:i/>
          <w:iCs/>
          <w:color w:val="000000"/>
          <w:lang w:val="bg-BG"/>
        </w:rPr>
        <w:fldChar w:fldCharType="end"/>
      </w:r>
      <w:r w:rsidR="00F7228D" w:rsidRPr="00454B6B">
        <w:rPr>
          <w:i/>
          <w:iCs/>
          <w:color w:val="000000"/>
          <w:lang w:val="bg-BG"/>
        </w:rPr>
        <w:t xml:space="preserve">: </w:t>
      </w:r>
      <w:r w:rsidRPr="00454B6B">
        <w:rPr>
          <w:i/>
          <w:iCs/>
          <w:color w:val="000000"/>
          <w:lang w:val="bg-BG"/>
        </w:rPr>
        <w:t>Подход</w:t>
      </w:r>
      <w:r w:rsidR="00F7228D" w:rsidRPr="00454B6B">
        <w:rPr>
          <w:i/>
          <w:iCs/>
          <w:color w:val="000000"/>
          <w:lang w:val="bg-BG"/>
        </w:rPr>
        <w:t xml:space="preserve"> “</w:t>
      </w:r>
      <w:r w:rsidRPr="00454B6B">
        <w:rPr>
          <w:i/>
          <w:iCs/>
          <w:color w:val="000000"/>
          <w:lang w:val="bg-BG"/>
        </w:rPr>
        <w:t>всички-през-една-тръба</w:t>
      </w:r>
      <w:r w:rsidR="00F7228D" w:rsidRPr="00454B6B">
        <w:rPr>
          <w:i/>
          <w:iCs/>
          <w:color w:val="000000"/>
          <w:lang w:val="bg-BG"/>
        </w:rPr>
        <w:t xml:space="preserve">” </w:t>
      </w:r>
      <w:r w:rsidRPr="00454B6B">
        <w:rPr>
          <w:i/>
          <w:iCs/>
          <w:color w:val="000000"/>
          <w:lang w:val="bg-BG"/>
        </w:rPr>
        <w:t xml:space="preserve">използван за топлоснабдителни и охладителни системи в  </w:t>
      </w:r>
      <w:r w:rsidR="00F7228D" w:rsidRPr="00454B6B">
        <w:rPr>
          <w:i/>
          <w:iCs/>
          <w:color w:val="000000"/>
          <w:lang w:val="bg-BG"/>
        </w:rPr>
        <w:t>EINSTEIN.</w:t>
      </w:r>
    </w:p>
    <w:p w:rsidR="00F7228D" w:rsidRPr="00454B6B" w:rsidRDefault="00452232">
      <w:pPr>
        <w:pStyle w:val="Heading3"/>
        <w:tabs>
          <w:tab w:val="left" w:pos="709"/>
        </w:tabs>
        <w:rPr>
          <w:lang w:val="bg-BG"/>
        </w:rPr>
      </w:pPr>
      <w:r w:rsidRPr="00454B6B">
        <w:rPr>
          <w:lang w:val="bg-BG"/>
        </w:rPr>
        <w:t>Симулация на система със специфичен външен софтуер</w:t>
      </w:r>
    </w:p>
    <w:p w:rsidR="00F7228D" w:rsidRPr="00454B6B" w:rsidRDefault="00F7228D">
      <w:pPr>
        <w:pStyle w:val="BodyText"/>
        <w:rPr>
          <w:lang w:val="bg-BG"/>
        </w:rPr>
      </w:pPr>
    </w:p>
    <w:p w:rsidR="00F7228D" w:rsidRPr="00454B6B" w:rsidRDefault="00452232">
      <w:pPr>
        <w:pStyle w:val="BodyText"/>
        <w:rPr>
          <w:lang w:val="bg-BG"/>
        </w:rPr>
      </w:pPr>
      <w:r w:rsidRPr="00454B6B">
        <w:rPr>
          <w:lang w:val="bg-BG"/>
        </w:rPr>
        <w:t xml:space="preserve">При тези случая, когато вътрешния модел за бързо изчисляване на </w:t>
      </w:r>
      <w:r w:rsidR="00F7228D" w:rsidRPr="00454B6B">
        <w:rPr>
          <w:lang w:val="bg-BG"/>
        </w:rPr>
        <w:t xml:space="preserve">EINSTEIN </w:t>
      </w:r>
      <w:r w:rsidRPr="00454B6B">
        <w:rPr>
          <w:lang w:val="bg-BG"/>
        </w:rPr>
        <w:t>може да не бъде достатъчно точен или в резултат на подхода „всички-през-една-тръба” могат да се получат дори погрешни резултати</w:t>
      </w:r>
      <w:r w:rsidR="00F7228D" w:rsidRPr="00454B6B">
        <w:rPr>
          <w:lang w:val="bg-BG"/>
        </w:rPr>
        <w:t xml:space="preserve">. </w:t>
      </w:r>
      <w:r w:rsidRPr="00454B6B">
        <w:rPr>
          <w:lang w:val="bg-BG"/>
        </w:rPr>
        <w:t xml:space="preserve">Затова понякога се налага използване на външен софтуер за симулация на системата. Резултатите от тези външни симулации могат да бъдат въведени в софтуерния инструмент на </w:t>
      </w:r>
      <w:r w:rsidR="00F7228D" w:rsidRPr="00454B6B">
        <w:rPr>
          <w:lang w:val="bg-BG"/>
        </w:rPr>
        <w:t xml:space="preserve">EINSTEIN </w:t>
      </w:r>
      <w:r w:rsidRPr="00454B6B">
        <w:rPr>
          <w:lang w:val="bg-BG"/>
        </w:rPr>
        <w:t xml:space="preserve">и използвани за по-нататъшни изчисления. Някои позовавания на съществуващите инструменти за симулация могат да бъдат намерени в доклада от </w:t>
      </w:r>
      <w:r w:rsidR="00F7228D" w:rsidRPr="00454B6B">
        <w:rPr>
          <w:lang w:val="bg-BG"/>
        </w:rPr>
        <w:t>EINSTE</w:t>
      </w:r>
      <w:r w:rsidRPr="00454B6B">
        <w:rPr>
          <w:lang w:val="bg-BG"/>
        </w:rPr>
        <w:t>IN</w:t>
      </w:r>
      <w:r w:rsidR="00F7228D" w:rsidRPr="00454B6B">
        <w:rPr>
          <w:lang w:val="bg-BG"/>
        </w:rPr>
        <w:t xml:space="preserve">: </w:t>
      </w:r>
      <w:r w:rsidRPr="00454B6B">
        <w:rPr>
          <w:lang w:val="bg-BG"/>
        </w:rPr>
        <w:t xml:space="preserve">Преглед на </w:t>
      </w:r>
      <w:r w:rsidR="00B74A65" w:rsidRPr="00454B6B">
        <w:rPr>
          <w:lang w:val="bg-BG"/>
        </w:rPr>
        <w:t>одиторите</w:t>
      </w:r>
      <w:r w:rsidRPr="00454B6B">
        <w:rPr>
          <w:lang w:val="bg-BG"/>
        </w:rPr>
        <w:t xml:space="preserve"> практики и инструменти относно топлинната енергия </w:t>
      </w:r>
      <w:r w:rsidR="00F7228D" w:rsidRPr="00454B6B">
        <w:rPr>
          <w:lang w:val="bg-BG"/>
        </w:rPr>
        <w:t>(Project deliverable D2.2).</w:t>
      </w:r>
    </w:p>
    <w:p w:rsidR="00F7228D" w:rsidRPr="00454B6B" w:rsidRDefault="00F7228D">
      <w:pPr>
        <w:pStyle w:val="BodyText"/>
        <w:rPr>
          <w:lang w:val="bg-BG"/>
        </w:rPr>
      </w:pPr>
    </w:p>
    <w:p w:rsidR="00F7228D" w:rsidRPr="00454B6B" w:rsidRDefault="00C122DC">
      <w:pPr>
        <w:pStyle w:val="Heading3"/>
        <w:tabs>
          <w:tab w:val="left" w:pos="709"/>
        </w:tabs>
        <w:rPr>
          <w:lang w:val="bg-BG"/>
        </w:rPr>
      </w:pPr>
      <w:r w:rsidRPr="00454B6B">
        <w:rPr>
          <w:lang w:val="bg-BG"/>
        </w:rPr>
        <w:t xml:space="preserve">Анализ на околната среда </w:t>
      </w:r>
    </w:p>
    <w:p w:rsidR="00F7228D" w:rsidRPr="00454B6B" w:rsidRDefault="00F7228D">
      <w:pPr>
        <w:pStyle w:val="BodyText"/>
        <w:rPr>
          <w:lang w:val="bg-BG"/>
        </w:rPr>
      </w:pPr>
    </w:p>
    <w:p w:rsidR="00F7228D" w:rsidRPr="00454B6B" w:rsidRDefault="00C122DC">
      <w:pPr>
        <w:pStyle w:val="BodyText"/>
        <w:rPr>
          <w:lang w:val="bg-BG"/>
        </w:rPr>
      </w:pPr>
      <w:r w:rsidRPr="00454B6B">
        <w:rPr>
          <w:lang w:val="bg-BG"/>
        </w:rPr>
        <w:t xml:space="preserve">Както вече подчертахме в глава </w:t>
      </w:r>
      <w:r w:rsidR="00E272D2">
        <w:rPr>
          <w:lang w:val="bg-BG"/>
        </w:rPr>
        <w:t>2.1</w:t>
      </w:r>
      <w:r w:rsidR="00F7228D" w:rsidRPr="00454B6B">
        <w:rPr>
          <w:lang w:val="bg-BG"/>
        </w:rPr>
        <w:t xml:space="preserve">, EINSTEIN </w:t>
      </w:r>
      <w:r w:rsidRPr="00454B6B">
        <w:rPr>
          <w:lang w:val="bg-BG"/>
        </w:rPr>
        <w:t xml:space="preserve">използва следните параметри като основни индикатори при оценяването на околната среда </w:t>
      </w:r>
      <w:r w:rsidR="00F7228D" w:rsidRPr="00454B6B">
        <w:rPr>
          <w:lang w:val="bg-BG"/>
        </w:rPr>
        <w:t>:</w:t>
      </w:r>
    </w:p>
    <w:p w:rsidR="00F7228D" w:rsidRPr="00454B6B" w:rsidRDefault="00F7228D">
      <w:pPr>
        <w:pStyle w:val="BodyText"/>
        <w:rPr>
          <w:lang w:val="bg-BG"/>
        </w:rPr>
      </w:pPr>
    </w:p>
    <w:p w:rsidR="00F7228D" w:rsidRPr="00454B6B" w:rsidRDefault="00750EF0" w:rsidP="005F2E56">
      <w:pPr>
        <w:pStyle w:val="BodyText"/>
        <w:numPr>
          <w:ilvl w:val="0"/>
          <w:numId w:val="85"/>
        </w:numPr>
        <w:tabs>
          <w:tab w:val="left" w:pos="720"/>
        </w:tabs>
        <w:rPr>
          <w:lang w:val="bg-BG"/>
        </w:rPr>
      </w:pPr>
      <w:r w:rsidRPr="00454B6B">
        <w:rPr>
          <w:i/>
          <w:iCs/>
          <w:lang w:val="bg-BG"/>
        </w:rPr>
        <w:t xml:space="preserve">Основната енергийна консумация като главен индикатор при оценяване на околната среда </w:t>
      </w:r>
    </w:p>
    <w:p w:rsidR="00F7228D" w:rsidRPr="00454B6B" w:rsidRDefault="00F7228D">
      <w:pPr>
        <w:pStyle w:val="BodyText"/>
        <w:ind w:left="720"/>
        <w:rPr>
          <w:lang w:val="bg-BG"/>
        </w:rPr>
      </w:pPr>
    </w:p>
    <w:p w:rsidR="00F7228D" w:rsidRPr="00454B6B" w:rsidRDefault="00750EF0" w:rsidP="005F2E56">
      <w:pPr>
        <w:pStyle w:val="BodyText"/>
        <w:numPr>
          <w:ilvl w:val="0"/>
          <w:numId w:val="85"/>
        </w:numPr>
        <w:tabs>
          <w:tab w:val="left" w:pos="720"/>
        </w:tabs>
        <w:rPr>
          <w:i/>
          <w:iCs/>
          <w:vertAlign w:val="subscript"/>
          <w:lang w:val="bg-BG"/>
        </w:rPr>
      </w:pPr>
      <w:r w:rsidRPr="00454B6B">
        <w:rPr>
          <w:i/>
          <w:iCs/>
          <w:lang w:val="bg-BG"/>
        </w:rPr>
        <w:t xml:space="preserve">Производство на </w:t>
      </w:r>
      <w:r w:rsidR="00F7228D" w:rsidRPr="00454B6B">
        <w:rPr>
          <w:i/>
          <w:iCs/>
          <w:lang w:val="bg-BG"/>
        </w:rPr>
        <w:t xml:space="preserve"> CO</w:t>
      </w:r>
      <w:r w:rsidR="00F7228D" w:rsidRPr="00454B6B">
        <w:rPr>
          <w:i/>
          <w:iCs/>
          <w:vertAlign w:val="subscript"/>
          <w:lang w:val="bg-BG"/>
        </w:rPr>
        <w:t>2</w:t>
      </w:r>
    </w:p>
    <w:p w:rsidR="00F7228D" w:rsidRPr="00454B6B" w:rsidRDefault="00F7228D">
      <w:pPr>
        <w:pStyle w:val="BodyText"/>
        <w:ind w:left="720"/>
        <w:rPr>
          <w:lang w:val="bg-BG"/>
        </w:rPr>
      </w:pPr>
    </w:p>
    <w:p w:rsidR="00F7228D" w:rsidRPr="00454B6B" w:rsidRDefault="00750EF0" w:rsidP="005F2E56">
      <w:pPr>
        <w:pStyle w:val="BodyText"/>
        <w:numPr>
          <w:ilvl w:val="0"/>
          <w:numId w:val="85"/>
        </w:numPr>
        <w:tabs>
          <w:tab w:val="left" w:pos="720"/>
        </w:tabs>
        <w:rPr>
          <w:lang w:val="bg-BG"/>
        </w:rPr>
      </w:pPr>
      <w:r w:rsidRPr="00454B6B">
        <w:rPr>
          <w:i/>
          <w:iCs/>
          <w:lang w:val="bg-BG"/>
        </w:rPr>
        <w:t xml:space="preserve">Производство на високо радиоактивни </w:t>
      </w:r>
      <w:r w:rsidR="00F7228D" w:rsidRPr="00454B6B">
        <w:rPr>
          <w:i/>
          <w:iCs/>
          <w:lang w:val="bg-BG"/>
        </w:rPr>
        <w:t xml:space="preserve">(HR) </w:t>
      </w:r>
      <w:r w:rsidRPr="00454B6B">
        <w:rPr>
          <w:i/>
          <w:iCs/>
          <w:lang w:val="bg-BG"/>
        </w:rPr>
        <w:t>ядрени отпадъци</w:t>
      </w:r>
      <w:r w:rsidR="00F7228D" w:rsidRPr="00454B6B">
        <w:rPr>
          <w:lang w:val="bg-BG"/>
        </w:rPr>
        <w:t xml:space="preserve"> (</w:t>
      </w:r>
      <w:r w:rsidRPr="00454B6B">
        <w:rPr>
          <w:lang w:val="bg-BG"/>
        </w:rPr>
        <w:t>свързани с електрическа консумация</w:t>
      </w:r>
      <w:r w:rsidR="00F7228D" w:rsidRPr="00454B6B">
        <w:rPr>
          <w:lang w:val="bg-BG"/>
        </w:rPr>
        <w:t>)</w:t>
      </w:r>
    </w:p>
    <w:p w:rsidR="00F7228D" w:rsidRPr="00454B6B" w:rsidRDefault="00F7228D">
      <w:pPr>
        <w:pStyle w:val="BodyText"/>
        <w:ind w:left="720"/>
        <w:rPr>
          <w:lang w:val="bg-BG"/>
        </w:rPr>
      </w:pPr>
    </w:p>
    <w:p w:rsidR="00F7228D" w:rsidRPr="00454B6B" w:rsidRDefault="00750EF0" w:rsidP="005F2E56">
      <w:pPr>
        <w:pStyle w:val="BodyText"/>
        <w:numPr>
          <w:ilvl w:val="0"/>
          <w:numId w:val="85"/>
        </w:numPr>
        <w:tabs>
          <w:tab w:val="left" w:pos="720"/>
        </w:tabs>
        <w:rPr>
          <w:i/>
          <w:iCs/>
          <w:lang w:val="bg-BG"/>
        </w:rPr>
      </w:pPr>
      <w:r w:rsidRPr="00454B6B">
        <w:rPr>
          <w:i/>
          <w:iCs/>
          <w:lang w:val="bg-BG"/>
        </w:rPr>
        <w:t>Консумация на вода</w:t>
      </w:r>
    </w:p>
    <w:p w:rsidR="00F7228D" w:rsidRPr="00454B6B" w:rsidRDefault="00F7228D">
      <w:pPr>
        <w:pStyle w:val="BodyText"/>
        <w:rPr>
          <w:i/>
          <w:iCs/>
          <w:sz w:val="26"/>
          <w:szCs w:val="26"/>
          <w:lang w:val="bg-BG"/>
        </w:rPr>
      </w:pPr>
    </w:p>
    <w:p w:rsidR="00F7228D" w:rsidRPr="00454B6B" w:rsidRDefault="00B74A65">
      <w:pPr>
        <w:pStyle w:val="BodyText"/>
        <w:rPr>
          <w:lang w:val="bg-BG"/>
        </w:rPr>
      </w:pPr>
      <w:r w:rsidRPr="00454B6B">
        <w:rPr>
          <w:lang w:val="bg-BG"/>
        </w:rPr>
        <w:t>Количеството на параметрите с въздействие върху околната среда се получава пряко от състава на крайното енерго</w:t>
      </w:r>
      <w:r>
        <w:rPr>
          <w:lang w:val="bg-BG"/>
        </w:rPr>
        <w:t>п</w:t>
      </w:r>
      <w:r w:rsidRPr="00454B6B">
        <w:rPr>
          <w:lang w:val="bg-BG"/>
        </w:rPr>
        <w:t>отребление в индустрията, което е резултат от анализа на енергийните характеристики описани в предишните части.</w:t>
      </w:r>
    </w:p>
    <w:p w:rsidR="00F7228D" w:rsidRPr="00454B6B" w:rsidRDefault="00F7228D">
      <w:pPr>
        <w:pStyle w:val="BodyText"/>
        <w:rPr>
          <w:lang w:val="bg-BG"/>
        </w:rPr>
      </w:pPr>
    </w:p>
    <w:p w:rsidR="00F7228D" w:rsidRPr="00454B6B" w:rsidRDefault="00B74A65">
      <w:pPr>
        <w:pStyle w:val="BodyText"/>
        <w:rPr>
          <w:lang w:val="bg-BG"/>
        </w:rPr>
      </w:pPr>
      <w:r w:rsidRPr="00454B6B">
        <w:rPr>
          <w:lang w:val="bg-BG"/>
        </w:rPr>
        <w:t>Преобразователните</w:t>
      </w:r>
      <w:r w:rsidR="00F56296" w:rsidRPr="00454B6B">
        <w:rPr>
          <w:lang w:val="bg-BG"/>
        </w:rPr>
        <w:t xml:space="preserve"> параметри, които се използват могат да бъдат конфигурирани от потребителя в базите данни на </w:t>
      </w:r>
      <w:r w:rsidR="00F7228D" w:rsidRPr="00454B6B">
        <w:rPr>
          <w:lang w:val="bg-BG"/>
        </w:rPr>
        <w:t>EINSTEIN</w:t>
      </w:r>
      <w:r w:rsidR="00F56296" w:rsidRPr="00454B6B">
        <w:rPr>
          <w:lang w:val="bg-BG"/>
        </w:rPr>
        <w:t xml:space="preserve"> за горивата и сумарната приложена електрическа енергия</w:t>
      </w:r>
      <w:r w:rsidR="00F7228D" w:rsidRPr="00454B6B">
        <w:rPr>
          <w:lang w:val="bg-BG"/>
        </w:rPr>
        <w:t>.</w:t>
      </w:r>
    </w:p>
    <w:p w:rsidR="00F7228D" w:rsidRPr="00454B6B" w:rsidRDefault="00F7228D">
      <w:pPr>
        <w:pStyle w:val="BodyText"/>
        <w:rPr>
          <w:lang w:val="bg-BG"/>
        </w:rPr>
      </w:pPr>
    </w:p>
    <w:p w:rsidR="00F7228D" w:rsidRPr="00454B6B" w:rsidRDefault="00F56296">
      <w:pPr>
        <w:pStyle w:val="BodyText"/>
        <w:rPr>
          <w:lang w:val="bg-BG"/>
        </w:rPr>
      </w:pPr>
      <w:r w:rsidRPr="00454B6B">
        <w:rPr>
          <w:lang w:val="bg-BG"/>
        </w:rPr>
        <w:t>Като цяло може да се каже, че потреблението на първична енергия е предпочитания параметър, използван като основен показател и че трябва да бъде сведен до минимум, тъй като представлява средната стойност на различните видове емисии</w:t>
      </w:r>
      <w:r w:rsidR="00F7228D" w:rsidRPr="00454B6B">
        <w:rPr>
          <w:lang w:val="bg-BG"/>
        </w:rPr>
        <w:t xml:space="preserve">. </w:t>
      </w:r>
    </w:p>
    <w:p w:rsidR="00F7228D" w:rsidRPr="00454B6B" w:rsidRDefault="00F7228D">
      <w:pPr>
        <w:pStyle w:val="BodyText"/>
        <w:rPr>
          <w:lang w:val="bg-BG"/>
        </w:rPr>
      </w:pPr>
    </w:p>
    <w:p w:rsidR="00F7228D" w:rsidRPr="00454B6B" w:rsidRDefault="00227ADC">
      <w:pPr>
        <w:pStyle w:val="BodyText"/>
        <w:rPr>
          <w:lang w:val="bg-BG"/>
        </w:rPr>
      </w:pPr>
      <w:r w:rsidRPr="00454B6B">
        <w:rPr>
          <w:lang w:val="bg-BG"/>
        </w:rPr>
        <w:t xml:space="preserve">Параметърът на </w:t>
      </w:r>
      <w:r w:rsidR="00F7228D" w:rsidRPr="00454B6B">
        <w:rPr>
          <w:lang w:val="bg-BG"/>
        </w:rPr>
        <w:t>CO</w:t>
      </w:r>
      <w:r w:rsidR="00F7228D" w:rsidRPr="00454B6B">
        <w:rPr>
          <w:vertAlign w:val="subscript"/>
          <w:lang w:val="bg-BG"/>
        </w:rPr>
        <w:t>2</w:t>
      </w:r>
      <w:r w:rsidR="00F7228D" w:rsidRPr="00454B6B">
        <w:rPr>
          <w:lang w:val="bg-BG"/>
        </w:rPr>
        <w:t xml:space="preserve"> </w:t>
      </w:r>
      <w:r w:rsidRPr="00454B6B">
        <w:rPr>
          <w:lang w:val="bg-BG"/>
        </w:rPr>
        <w:t xml:space="preserve">емисиите </w:t>
      </w:r>
      <w:r w:rsidR="00F7228D" w:rsidRPr="00454B6B">
        <w:rPr>
          <w:lang w:val="bg-BG"/>
        </w:rPr>
        <w:t xml:space="preserve">– </w:t>
      </w:r>
      <w:r w:rsidRPr="00454B6B">
        <w:rPr>
          <w:lang w:val="bg-BG"/>
        </w:rPr>
        <w:t>често се използва като индикатор за околната среда</w:t>
      </w:r>
      <w:r w:rsidR="00F7228D" w:rsidRPr="00454B6B">
        <w:rPr>
          <w:lang w:val="bg-BG"/>
        </w:rPr>
        <w:t xml:space="preserve"> – </w:t>
      </w:r>
      <w:r w:rsidRPr="00454B6B">
        <w:rPr>
          <w:lang w:val="bg-BG"/>
        </w:rPr>
        <w:t>пренебрегва други видове емисии, като радиоактивни отпадъци и следователно подценява въздействието от преминаването от горива към електричество, особено в страни с висок дял на ядрената енергетика за производството на електричество</w:t>
      </w:r>
      <w:r w:rsidR="00F7228D" w:rsidRPr="00454B6B">
        <w:rPr>
          <w:lang w:val="bg-BG"/>
        </w:rPr>
        <w:t>.</w:t>
      </w:r>
    </w:p>
    <w:p w:rsidR="00F7228D" w:rsidRPr="00454B6B" w:rsidRDefault="00F7228D">
      <w:pPr>
        <w:pStyle w:val="BodyText"/>
        <w:rPr>
          <w:lang w:val="bg-BG"/>
        </w:rPr>
      </w:pPr>
    </w:p>
    <w:p w:rsidR="00F7228D" w:rsidRPr="00454B6B" w:rsidRDefault="005E3389">
      <w:pPr>
        <w:pStyle w:val="BodyText"/>
        <w:rPr>
          <w:lang w:val="bg-BG"/>
        </w:rPr>
      </w:pPr>
      <w:r>
        <w:rPr>
          <w:noProof/>
          <w:lang w:val="bg-BG" w:eastAsia="bg-BG" w:bidi="ar-SA"/>
        </w:rPr>
        <w:lastRenderedPageBreak/>
        <mc:AlternateContent>
          <mc:Choice Requires="wpg">
            <w:drawing>
              <wp:anchor distT="0" distB="0" distL="0" distR="0" simplePos="0" relativeHeight="251641344" behindDoc="0" locked="0" layoutInCell="1" allowOverlap="1">
                <wp:simplePos x="0" y="0"/>
                <wp:positionH relativeFrom="column">
                  <wp:posOffset>-31750</wp:posOffset>
                </wp:positionH>
                <wp:positionV relativeFrom="paragraph">
                  <wp:posOffset>322580</wp:posOffset>
                </wp:positionV>
                <wp:extent cx="6086475" cy="2327275"/>
                <wp:effectExtent l="0" t="0" r="9525" b="0"/>
                <wp:wrapSquare wrapText="bothSides"/>
                <wp:docPr id="3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2327275"/>
                          <a:chOff x="38" y="2539"/>
                          <a:chExt cx="9584" cy="2740"/>
                        </a:xfrm>
                      </wpg:grpSpPr>
                      <wps:wsp>
                        <wps:cNvPr id="39" name="Text Box 68"/>
                        <wps:cNvSpPr txBox="1">
                          <a:spLocks noChangeArrowheads="1"/>
                        </wps:cNvSpPr>
                        <wps:spPr bwMode="auto">
                          <a:xfrm>
                            <a:off x="653" y="3382"/>
                            <a:ext cx="6659" cy="494"/>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pPr>
                                <w:rPr>
                                  <w:rFonts w:ascii="Verdana" w:hAnsi="Verdana"/>
                                  <w:b/>
                                  <w:bCs/>
                                </w:rPr>
                              </w:pPr>
                              <w:r>
                                <w:rPr>
                                  <w:rFonts w:ascii="Verdana" w:hAnsi="Verdana"/>
                                  <w:b/>
                                  <w:bCs/>
                                </w:rPr>
                                <w:t xml:space="preserve">&gt; </w:t>
                              </w:r>
                              <w:r>
                                <w:rPr>
                                  <w:rFonts w:ascii="Verdana" w:hAnsi="Verdana"/>
                                  <w:b/>
                                  <w:bCs/>
                                  <w:lang w:val="bg-BG"/>
                                </w:rPr>
                                <w:t>Бързо изчисление</w:t>
                              </w:r>
                            </w:p>
                          </w:txbxContent>
                        </wps:txbx>
                        <wps:bodyPr rot="0" vert="horz" wrap="square" lIns="0" tIns="0" rIns="0" bIns="0" anchor="ctr" anchorCtr="0">
                          <a:noAutofit/>
                        </wps:bodyPr>
                      </wps:wsp>
                      <wps:wsp>
                        <wps:cNvPr id="40" name="Text Box 69"/>
                        <wps:cNvSpPr txBox="1">
                          <a:spLocks noChangeArrowheads="1"/>
                        </wps:cNvSpPr>
                        <wps:spPr bwMode="auto">
                          <a:xfrm>
                            <a:off x="1253" y="3982"/>
                            <a:ext cx="6999" cy="598"/>
                          </a:xfrm>
                          <a:prstGeom prst="rect">
                            <a:avLst/>
                          </a:pr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BF459E" w:rsidRDefault="0062047E">
                              <w:pPr>
                                <w:rPr>
                                  <w:rFonts w:ascii="Verdana" w:hAnsi="Verdana"/>
                                  <w:b/>
                                  <w:bCs/>
                                  <w:lang w:val="ru-RU"/>
                                </w:rPr>
                              </w:pPr>
                              <w:r w:rsidRPr="00BF459E">
                                <w:rPr>
                                  <w:rFonts w:ascii="Verdana" w:hAnsi="Verdana"/>
                                  <w:b/>
                                  <w:bCs/>
                                  <w:lang w:val="ru-RU"/>
                                </w:rPr>
                                <w:t xml:space="preserve">&gt; </w:t>
                              </w:r>
                              <w:r>
                                <w:rPr>
                                  <w:rFonts w:ascii="Verdana" w:hAnsi="Verdana"/>
                                  <w:b/>
                                  <w:bCs/>
                                  <w:lang w:val="bg-BG"/>
                                </w:rPr>
                                <w:t xml:space="preserve">симулация на системата със специфичен външен софтуер </w:t>
                              </w:r>
                            </w:p>
                          </w:txbxContent>
                        </wps:txbx>
                        <wps:bodyPr rot="0" vert="horz" wrap="square" lIns="0" tIns="0" rIns="0" bIns="0" anchor="ctr" anchorCtr="0">
                          <a:noAutofit/>
                        </wps:bodyPr>
                      </wps:wsp>
                      <wps:wsp>
                        <wps:cNvPr id="49" name="Text Box 70"/>
                        <wps:cNvSpPr txBox="1">
                          <a:spLocks noChangeArrowheads="1"/>
                        </wps:cNvSpPr>
                        <wps:spPr bwMode="auto">
                          <a:xfrm>
                            <a:off x="1988" y="4687"/>
                            <a:ext cx="7064" cy="592"/>
                          </a:xfrm>
                          <a:prstGeom prst="rect">
                            <a:avLst/>
                          </a:pr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BF459E" w:rsidRDefault="0062047E">
                              <w:pPr>
                                <w:rPr>
                                  <w:rFonts w:ascii="Verdana" w:hAnsi="Verdana"/>
                                  <w:b/>
                                  <w:bCs/>
                                  <w:lang w:val="ru-RU"/>
                                </w:rPr>
                              </w:pPr>
                              <w:r w:rsidRPr="00BF459E">
                                <w:rPr>
                                  <w:rFonts w:ascii="Verdana" w:hAnsi="Verdana"/>
                                  <w:b/>
                                  <w:bCs/>
                                  <w:lang w:val="ru-RU"/>
                                </w:rPr>
                                <w:t xml:space="preserve">&gt; </w:t>
                              </w:r>
                              <w:r>
                                <w:rPr>
                                  <w:rFonts w:ascii="Verdana" w:hAnsi="Verdana"/>
                                  <w:b/>
                                  <w:bCs/>
                                  <w:lang w:val="bg-BG"/>
                                </w:rPr>
                                <w:t>Енергетична оценка и анализ на околната среда</w:t>
                              </w:r>
                            </w:p>
                          </w:txbxContent>
                        </wps:txbx>
                        <wps:bodyPr rot="0" vert="horz" wrap="square" lIns="0" tIns="0" rIns="0" bIns="0" anchor="ctr" anchorCtr="0">
                          <a:noAutofit/>
                        </wps:bodyPr>
                      </wps:wsp>
                      <wps:wsp>
                        <wps:cNvPr id="50" name="Text Box 71"/>
                        <wps:cNvSpPr txBox="1">
                          <a:spLocks noChangeArrowheads="1"/>
                        </wps:cNvSpPr>
                        <wps:spPr bwMode="auto">
                          <a:xfrm>
                            <a:off x="38" y="2539"/>
                            <a:ext cx="9584" cy="715"/>
                          </a:xfrm>
                          <a:prstGeom prst="rect">
                            <a:avLst/>
                          </a:prstGeom>
                          <a:solidFill>
                            <a:srgbClr val="FF66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BF459E" w:rsidRDefault="0062047E">
                              <w:pPr>
                                <w:rPr>
                                  <w:rFonts w:ascii="Verdana" w:hAnsi="Verdana"/>
                                  <w:b/>
                                  <w:bCs/>
                                  <w:color w:val="FFFFFF"/>
                                  <w:lang w:val="ru-RU"/>
                                </w:rPr>
                              </w:pPr>
                              <w:r>
                                <w:rPr>
                                  <w:rFonts w:ascii="Verdana" w:hAnsi="Verdana"/>
                                  <w:b/>
                                  <w:bCs/>
                                  <w:color w:val="FFFFFF"/>
                                </w:rPr>
                                <w:t>EINSTEIN</w:t>
                              </w:r>
                              <w:r w:rsidRPr="00BF459E">
                                <w:rPr>
                                  <w:rFonts w:ascii="Verdana" w:hAnsi="Verdana"/>
                                  <w:b/>
                                  <w:bCs/>
                                  <w:color w:val="FFFFFF"/>
                                  <w:lang w:val="ru-RU"/>
                                </w:rPr>
                                <w:t xml:space="preserve"> </w:t>
                              </w:r>
                              <w:r>
                                <w:rPr>
                                  <w:rFonts w:ascii="Verdana" w:hAnsi="Verdana"/>
                                  <w:b/>
                                  <w:bCs/>
                                  <w:color w:val="FFFFFF"/>
                                  <w:lang w:val="bg-BG"/>
                                </w:rPr>
                                <w:t>Стъпка</w:t>
                              </w:r>
                              <w:r w:rsidRPr="00BF459E">
                                <w:rPr>
                                  <w:rFonts w:ascii="Verdana" w:hAnsi="Verdana"/>
                                  <w:b/>
                                  <w:bCs/>
                                  <w:color w:val="FFFFFF"/>
                                  <w:lang w:val="ru-RU"/>
                                </w:rPr>
                                <w:t xml:space="preserve"> 8: </w:t>
                              </w:r>
                              <w:r>
                                <w:rPr>
                                  <w:rFonts w:ascii="Verdana" w:hAnsi="Verdana"/>
                                  <w:b/>
                                  <w:bCs/>
                                  <w:color w:val="FFFFFF"/>
                                  <w:lang w:val="bg-BG"/>
                                </w:rPr>
                                <w:t xml:space="preserve">Енергетично изчисление на производителността и анализ на околната среда </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id="Group 67" o:spid="_x0000_s1249" style="position:absolute;left:0;text-align:left;margin-left:-2.5pt;margin-top:25.4pt;width:479.25pt;height:183.25pt;z-index:251641344;mso-wrap-distance-left:0;mso-wrap-distance-right:0;mso-position-horizontal-relative:text;mso-position-vertical-relative:text" coordorigin="38,2539" coordsize="9584,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">
                <v:shape id="Text Box 68" o:spid="_x0000_s1250" type="#_x0000_t202" style="position:absolute;left:653;top:3382;width:665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H4UsIA&#10;AADbAAAADwAAAGRycy9kb3ducmV2LnhtbESP0YrCMBRE3xf8h3AF39ZUhWWtRrFCQRdftvoBl+ba&#10;FJub0kRb/94sCPs4zMwZZr0dbCMe1PnasYLZNAFBXDpdc6Xgcs4/v0H4gKyxcUwKnuRhuxl9rDHV&#10;rudfehShEhHCPkUFJoQ2ldKXhiz6qWuJo3d1ncUQZVdJ3WEf4baR8yT5khZrjgsGW9obKm/F3SrI&#10;fhqT3QqXZ4ven2ufl8dZdlJqMh52KxCBhvAffrcPWsFiCX9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fhSwgAAANsAAAAPAAAAAAAAAAAAAAAAAJgCAABkcnMvZG93&#10;bnJldi54bWxQSwUGAAAAAAQABAD1AAAAhwMAAAAA&#10;" fillcolor="#e6e6e6" stroked="f">
                  <v:stroke joinstyle="round"/>
                  <v:textbox inset="0,0,0,0">
                    <w:txbxContent>
                      <w:p w:rsidR="0062047E" w:rsidRDefault="0062047E">
                        <w:pPr>
                          <w:rPr>
                            <w:rFonts w:ascii="Verdana" w:hAnsi="Verdana"/>
                            <w:b/>
                            <w:bCs/>
                          </w:rPr>
                        </w:pPr>
                        <w:r>
                          <w:rPr>
                            <w:rFonts w:ascii="Verdana" w:hAnsi="Verdana"/>
                            <w:b/>
                            <w:bCs/>
                          </w:rPr>
                          <w:t xml:space="preserve">&gt; </w:t>
                        </w:r>
                        <w:r>
                          <w:rPr>
                            <w:rFonts w:ascii="Verdana" w:hAnsi="Verdana"/>
                            <w:b/>
                            <w:bCs/>
                            <w:lang w:val="bg-BG"/>
                          </w:rPr>
                          <w:t>Бързо изчисление</w:t>
                        </w:r>
                      </w:p>
                    </w:txbxContent>
                  </v:textbox>
                </v:shape>
                <v:shape id="Text Box 69" o:spid="_x0000_s1251" type="#_x0000_t202" style="position:absolute;left:1253;top:3982;width:6999;height: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mK74A&#10;AADbAAAADwAAAGRycy9kb3ducmV2LnhtbERPTWvCQBC9F/wPyxS81U2LFYmuUgSh4qkqeh2y0ySY&#10;nQ27a0z+vXMQPD7e93Ldu0Z1FGLt2cDnJANFXHhbc2ngdNx+zEHFhGyx8UwGBoqwXo3elphbf+c/&#10;6g6pVBLCMUcDVUptrnUsKnIYJ74lFu7fB4dJYCi1DXiXcNforyybaYc1S0OFLW0qKq6Hm5OSLlC4&#10;XcsNnfvLfDjvd343fBszfu9/FqAS9eklfrp/rYGprJcv8gP06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fZiu+AAAA2wAAAA8AAAAAAAAAAAAAAAAAmAIAAGRycy9kb3ducmV2&#10;LnhtbFBLBQYAAAAABAAEAPUAAACDAwAAAAA=&#10;" fillcolor="#ccc" stroked="f">
                  <v:stroke joinstyle="round"/>
                  <v:textbox inset="0,0,0,0">
                    <w:txbxContent>
                      <w:p w:rsidR="0062047E" w:rsidRPr="00BF459E" w:rsidRDefault="0062047E">
                        <w:pPr>
                          <w:rPr>
                            <w:rFonts w:ascii="Verdana" w:hAnsi="Verdana"/>
                            <w:b/>
                            <w:bCs/>
                            <w:lang w:val="ru-RU"/>
                          </w:rPr>
                        </w:pPr>
                        <w:r w:rsidRPr="00BF459E">
                          <w:rPr>
                            <w:rFonts w:ascii="Verdana" w:hAnsi="Verdana"/>
                            <w:b/>
                            <w:bCs/>
                            <w:lang w:val="ru-RU"/>
                          </w:rPr>
                          <w:t xml:space="preserve">&gt; </w:t>
                        </w:r>
                        <w:r>
                          <w:rPr>
                            <w:rFonts w:ascii="Verdana" w:hAnsi="Verdana"/>
                            <w:b/>
                            <w:bCs/>
                            <w:lang w:val="bg-BG"/>
                          </w:rPr>
                          <w:t xml:space="preserve">симулация на системата със специфичен външен софтуер </w:t>
                        </w:r>
                      </w:p>
                    </w:txbxContent>
                  </v:textbox>
                </v:shape>
                <v:shape id="Text Box 70" o:spid="_x0000_s1252" type="#_x0000_t202" style="position:absolute;left:1988;top:4687;width:7064;height: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uoMQA&#10;AADbAAAADwAAAGRycy9kb3ducmV2LnhtbESPQWvCQBSE7wX/w/KE3upGkVajmyCCRXooberF2yP7&#10;zEazb0N2NfHfdwsFj8PMfMOs88E24kadrx0rmE4SEMSl0zVXCg4/u5cFCB+QNTaOScGdPOTZ6GmN&#10;qXY9f9OtCJWIEPYpKjAhtKmUvjRk0U9cSxy9k+sshii7SuoO+wi3jZwlyau0WHNcMNjS1lB5Ka5W&#10;wft8/7U5F0l9NB9v9x0Oi8/+5JV6Hg+bFYhAQ3iE/9t7rWC+h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crqDEAAAA2wAAAA8AAAAAAAAAAAAAAAAAmAIAAGRycy9k&#10;b3ducmV2LnhtbFBLBQYAAAAABAAEAPUAAACJAwAAAAA=&#10;" fillcolor="#b3b3b3" stroked="f">
                  <v:stroke joinstyle="round"/>
                  <v:textbox inset="0,0,0,0">
                    <w:txbxContent>
                      <w:p w:rsidR="0062047E" w:rsidRPr="00BF459E" w:rsidRDefault="0062047E">
                        <w:pPr>
                          <w:rPr>
                            <w:rFonts w:ascii="Verdana" w:hAnsi="Verdana"/>
                            <w:b/>
                            <w:bCs/>
                            <w:lang w:val="ru-RU"/>
                          </w:rPr>
                        </w:pPr>
                        <w:r w:rsidRPr="00BF459E">
                          <w:rPr>
                            <w:rFonts w:ascii="Verdana" w:hAnsi="Verdana"/>
                            <w:b/>
                            <w:bCs/>
                            <w:lang w:val="ru-RU"/>
                          </w:rPr>
                          <w:t xml:space="preserve">&gt; </w:t>
                        </w:r>
                        <w:r>
                          <w:rPr>
                            <w:rFonts w:ascii="Verdana" w:hAnsi="Verdana"/>
                            <w:b/>
                            <w:bCs/>
                            <w:lang w:val="bg-BG"/>
                          </w:rPr>
                          <w:t>Енергетична оценка и анализ на околната среда</w:t>
                        </w:r>
                      </w:p>
                    </w:txbxContent>
                  </v:textbox>
                </v:shape>
                <v:shape id="Text Box 71" o:spid="_x0000_s1253" type="#_x0000_t202" style="position:absolute;left:38;top:2539;width:9584;height: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RxMIA&#10;AADbAAAADwAAAGRycy9kb3ducmV2LnhtbERPTUsDMRC9C/0PYQrebLZCq6xNi1Sr4qW4inqcbsbN&#10;0mSybGJ3/ffOQfD4eN+rzRi8OlGf2sgG5rMCFHEdbcuNgbfX3cU1qJSRLfrIZOCHEmzWk7MVljYO&#10;/EKnKjdKQjiVaMDl3JVap9pRwDSLHbFwX7EPmAX2jbY9DhIevL4siqUO2LI0OOxo66g+Vt9Beoel&#10;u/L76nD34J/vF4fdx/z989GY8+l4ewMq05j/xX/uJ2tgIevli/w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pHEwgAAANsAAAAPAAAAAAAAAAAAAAAAAJgCAABkcnMvZG93&#10;bnJldi54bWxQSwUGAAAAAAQABAD1AAAAhwMAAAAA&#10;" fillcolor="#f63" stroked="f">
                  <v:stroke joinstyle="round"/>
                  <v:textbox inset="0,0,0,0">
                    <w:txbxContent>
                      <w:p w:rsidR="0062047E" w:rsidRPr="00BF459E" w:rsidRDefault="0062047E">
                        <w:pPr>
                          <w:rPr>
                            <w:rFonts w:ascii="Verdana" w:hAnsi="Verdana"/>
                            <w:b/>
                            <w:bCs/>
                            <w:color w:val="FFFFFF"/>
                            <w:lang w:val="ru-RU"/>
                          </w:rPr>
                        </w:pPr>
                        <w:r>
                          <w:rPr>
                            <w:rFonts w:ascii="Verdana" w:hAnsi="Verdana"/>
                            <w:b/>
                            <w:bCs/>
                            <w:color w:val="FFFFFF"/>
                          </w:rPr>
                          <w:t>EINSTEIN</w:t>
                        </w:r>
                        <w:r w:rsidRPr="00BF459E">
                          <w:rPr>
                            <w:rFonts w:ascii="Verdana" w:hAnsi="Verdana"/>
                            <w:b/>
                            <w:bCs/>
                            <w:color w:val="FFFFFF"/>
                            <w:lang w:val="ru-RU"/>
                          </w:rPr>
                          <w:t xml:space="preserve"> </w:t>
                        </w:r>
                        <w:r>
                          <w:rPr>
                            <w:rFonts w:ascii="Verdana" w:hAnsi="Verdana"/>
                            <w:b/>
                            <w:bCs/>
                            <w:color w:val="FFFFFF"/>
                            <w:lang w:val="bg-BG"/>
                          </w:rPr>
                          <w:t>Стъпка</w:t>
                        </w:r>
                        <w:r w:rsidRPr="00BF459E">
                          <w:rPr>
                            <w:rFonts w:ascii="Verdana" w:hAnsi="Verdana"/>
                            <w:b/>
                            <w:bCs/>
                            <w:color w:val="FFFFFF"/>
                            <w:lang w:val="ru-RU"/>
                          </w:rPr>
                          <w:t xml:space="preserve"> 8: </w:t>
                        </w:r>
                        <w:r>
                          <w:rPr>
                            <w:rFonts w:ascii="Verdana" w:hAnsi="Verdana"/>
                            <w:b/>
                            <w:bCs/>
                            <w:color w:val="FFFFFF"/>
                            <w:lang w:val="bg-BG"/>
                          </w:rPr>
                          <w:t xml:space="preserve">Енергетично изчисление на производителността и анализ на околната среда </w:t>
                        </w:r>
                      </w:p>
                    </w:txbxContent>
                  </v:textbox>
                </v:shape>
                <w10:wrap type="square"/>
              </v:group>
            </w:pict>
          </mc:Fallback>
        </mc:AlternateContent>
      </w:r>
    </w:p>
    <w:p w:rsidR="00F7228D" w:rsidRPr="00454B6B" w:rsidRDefault="00A47917">
      <w:pPr>
        <w:pStyle w:val="Heading2"/>
        <w:pageBreakBefore/>
        <w:tabs>
          <w:tab w:val="left" w:pos="567"/>
        </w:tabs>
        <w:rPr>
          <w:lang w:val="bg-BG"/>
        </w:rPr>
      </w:pPr>
      <w:bookmarkStart w:id="53" w:name="_toc2939"/>
      <w:bookmarkStart w:id="54" w:name="_Toc329863334"/>
      <w:bookmarkEnd w:id="53"/>
      <w:r w:rsidRPr="00454B6B">
        <w:rPr>
          <w:lang w:val="bg-BG"/>
        </w:rPr>
        <w:lastRenderedPageBreak/>
        <w:t>Икономически и финансов анализ</w:t>
      </w:r>
      <w:bookmarkEnd w:id="54"/>
    </w:p>
    <w:p w:rsidR="00F7228D" w:rsidRPr="00454B6B" w:rsidRDefault="00F7228D">
      <w:pPr>
        <w:rPr>
          <w:sz w:val="18"/>
          <w:szCs w:val="18"/>
          <w:lang w:val="bg-BG"/>
        </w:rPr>
      </w:pPr>
    </w:p>
    <w:p w:rsidR="00F7228D" w:rsidRPr="00454B6B" w:rsidRDefault="00A47917">
      <w:pPr>
        <w:jc w:val="both"/>
        <w:rPr>
          <w:sz w:val="20"/>
          <w:szCs w:val="20"/>
          <w:lang w:val="bg-BG"/>
        </w:rPr>
      </w:pPr>
      <w:r w:rsidRPr="00454B6B">
        <w:rPr>
          <w:sz w:val="20"/>
          <w:szCs w:val="20"/>
          <w:lang w:val="bg-BG"/>
        </w:rPr>
        <w:t xml:space="preserve">За компанията икономическият анализ на предложеното енергоснабдяване е един от най-важните въпроси. Затова трябва да се акцентира върху тази стъпка и колкото по-подробни са придобитите данни, толкова по-висока ще бъде надеждността на резултатите </w:t>
      </w:r>
      <w:r w:rsidR="00F7228D" w:rsidRPr="00454B6B">
        <w:rPr>
          <w:sz w:val="20"/>
          <w:szCs w:val="20"/>
          <w:lang w:val="bg-BG"/>
        </w:rPr>
        <w:t xml:space="preserve">. </w:t>
      </w:r>
    </w:p>
    <w:p w:rsidR="00F7228D" w:rsidRPr="00454B6B" w:rsidRDefault="00F7228D">
      <w:pPr>
        <w:jc w:val="both"/>
        <w:rPr>
          <w:sz w:val="20"/>
          <w:szCs w:val="20"/>
          <w:lang w:val="bg-BG"/>
        </w:rPr>
      </w:pPr>
    </w:p>
    <w:p w:rsidR="00F7228D" w:rsidRPr="00454B6B" w:rsidRDefault="00A47917">
      <w:pPr>
        <w:jc w:val="both"/>
        <w:rPr>
          <w:sz w:val="20"/>
          <w:szCs w:val="20"/>
          <w:lang w:val="bg-BG"/>
        </w:rPr>
      </w:pPr>
      <w:r w:rsidRPr="00454B6B">
        <w:rPr>
          <w:sz w:val="20"/>
          <w:szCs w:val="20"/>
          <w:lang w:val="bg-BG"/>
        </w:rPr>
        <w:t xml:space="preserve">За икономически анализ на нови </w:t>
      </w:r>
      <w:r w:rsidR="00B74A65" w:rsidRPr="00454B6B">
        <w:rPr>
          <w:sz w:val="20"/>
          <w:szCs w:val="20"/>
          <w:lang w:val="bg-BG"/>
        </w:rPr>
        <w:t>енерго</w:t>
      </w:r>
      <w:r w:rsidR="00B74A65">
        <w:rPr>
          <w:sz w:val="20"/>
          <w:szCs w:val="20"/>
          <w:lang w:val="bg-BG"/>
        </w:rPr>
        <w:t>-</w:t>
      </w:r>
      <w:r w:rsidR="00B74A65" w:rsidRPr="00454B6B">
        <w:rPr>
          <w:sz w:val="20"/>
          <w:szCs w:val="20"/>
          <w:lang w:val="bg-BG"/>
        </w:rPr>
        <w:t>снабдителни</w:t>
      </w:r>
      <w:r w:rsidRPr="00454B6B">
        <w:rPr>
          <w:sz w:val="20"/>
          <w:szCs w:val="20"/>
          <w:lang w:val="bg-BG"/>
        </w:rPr>
        <w:t xml:space="preserve"> системи, работните (енергийни) разходи трябва да бъдат съпоставени с настоящото </w:t>
      </w:r>
      <w:r w:rsidR="00B74A65" w:rsidRPr="00454B6B">
        <w:rPr>
          <w:sz w:val="20"/>
          <w:szCs w:val="20"/>
          <w:lang w:val="bg-BG"/>
        </w:rPr>
        <w:t>оборудване</w:t>
      </w:r>
      <w:r w:rsidR="00F7228D" w:rsidRPr="00454B6B">
        <w:rPr>
          <w:sz w:val="20"/>
          <w:szCs w:val="20"/>
          <w:lang w:val="bg-BG"/>
        </w:rPr>
        <w:t xml:space="preserve">. </w:t>
      </w:r>
      <w:r w:rsidR="00B74A65" w:rsidRPr="00454B6B">
        <w:rPr>
          <w:sz w:val="20"/>
          <w:szCs w:val="20"/>
          <w:lang w:val="bg-BG"/>
        </w:rPr>
        <w:t>Ето защо подходяща методика е да се изчислят всички разходи, които ще настъпят в бъдеще със съществуващите топлоснабдителна и охладителна системи и да се сравнят с тези на очакваната инвестиция и другите разходи по предложената алтернативна енерго</w:t>
      </w:r>
      <w:r w:rsidR="00B74A65">
        <w:rPr>
          <w:sz w:val="20"/>
          <w:szCs w:val="20"/>
          <w:lang w:val="bg-BG"/>
        </w:rPr>
        <w:t>-</w:t>
      </w:r>
      <w:r w:rsidR="00B74A65" w:rsidRPr="00454B6B">
        <w:rPr>
          <w:sz w:val="20"/>
          <w:szCs w:val="20"/>
          <w:lang w:val="bg-BG"/>
        </w:rPr>
        <w:t xml:space="preserve">снабдителна система. </w:t>
      </w:r>
      <w:r w:rsidR="00827658" w:rsidRPr="00454B6B">
        <w:rPr>
          <w:sz w:val="20"/>
          <w:szCs w:val="20"/>
          <w:lang w:val="bg-BG"/>
        </w:rPr>
        <w:t xml:space="preserve">Разликата в цените дава очаквания паричен поток, който възниква в резултат на промяна на доставното </w:t>
      </w:r>
      <w:r w:rsidR="00B74A65" w:rsidRPr="00454B6B">
        <w:rPr>
          <w:sz w:val="20"/>
          <w:szCs w:val="20"/>
          <w:lang w:val="bg-BG"/>
        </w:rPr>
        <w:t>оборудване</w:t>
      </w:r>
      <w:r w:rsidR="00F7228D" w:rsidRPr="00454B6B">
        <w:rPr>
          <w:sz w:val="20"/>
          <w:szCs w:val="20"/>
          <w:lang w:val="bg-BG"/>
        </w:rPr>
        <w:t>.</w:t>
      </w:r>
    </w:p>
    <w:p w:rsidR="00F7228D" w:rsidRPr="00454B6B" w:rsidRDefault="00F7228D">
      <w:pPr>
        <w:rPr>
          <w:sz w:val="20"/>
          <w:szCs w:val="20"/>
          <w:lang w:val="bg-BG"/>
        </w:rPr>
      </w:pPr>
    </w:p>
    <w:p w:rsidR="00F7228D" w:rsidRPr="00454B6B" w:rsidRDefault="00827658">
      <w:pPr>
        <w:rPr>
          <w:sz w:val="20"/>
          <w:szCs w:val="20"/>
          <w:lang w:val="bg-BG"/>
        </w:rPr>
      </w:pPr>
      <w:r w:rsidRPr="00454B6B">
        <w:rPr>
          <w:sz w:val="20"/>
          <w:szCs w:val="20"/>
          <w:lang w:val="bg-BG"/>
        </w:rPr>
        <w:t>Като цяло трябва да се имат предвид следните ценови категории</w:t>
      </w:r>
      <w:r w:rsidR="00F7228D" w:rsidRPr="00454B6B">
        <w:rPr>
          <w:sz w:val="20"/>
          <w:szCs w:val="20"/>
          <w:lang w:val="bg-BG"/>
        </w:rPr>
        <w:t>:</w:t>
      </w:r>
    </w:p>
    <w:p w:rsidR="00F7228D" w:rsidRPr="00454B6B" w:rsidRDefault="00F7228D">
      <w:pPr>
        <w:rPr>
          <w:sz w:val="20"/>
          <w:szCs w:val="20"/>
          <w:lang w:val="bg-BG"/>
        </w:rPr>
      </w:pPr>
    </w:p>
    <w:p w:rsidR="00F7228D" w:rsidRPr="00454B6B" w:rsidRDefault="00827658" w:rsidP="005F2E56">
      <w:pPr>
        <w:pStyle w:val="BodyText"/>
        <w:numPr>
          <w:ilvl w:val="0"/>
          <w:numId w:val="86"/>
        </w:numPr>
        <w:tabs>
          <w:tab w:val="left" w:pos="720"/>
        </w:tabs>
        <w:rPr>
          <w:lang w:val="bg-BG"/>
        </w:rPr>
      </w:pPr>
      <w:r w:rsidRPr="00454B6B">
        <w:rPr>
          <w:lang w:val="bg-BG"/>
        </w:rPr>
        <w:t>Инвестиционни разходи</w:t>
      </w:r>
      <w:r w:rsidR="00F7228D" w:rsidRPr="00454B6B">
        <w:rPr>
          <w:lang w:val="bg-BG"/>
        </w:rPr>
        <w:t>:</w:t>
      </w:r>
    </w:p>
    <w:p w:rsidR="00F7228D" w:rsidRPr="00454B6B" w:rsidRDefault="00F7228D">
      <w:pPr>
        <w:pStyle w:val="BodyText"/>
        <w:ind w:left="720"/>
        <w:rPr>
          <w:lang w:val="bg-BG"/>
        </w:rPr>
      </w:pPr>
    </w:p>
    <w:p w:rsidR="00F7228D" w:rsidRPr="00454B6B" w:rsidRDefault="00F7228D">
      <w:pPr>
        <w:pStyle w:val="BodyText"/>
        <w:ind w:left="720"/>
        <w:rPr>
          <w:lang w:val="bg-BG"/>
        </w:rPr>
      </w:pPr>
      <w:r w:rsidRPr="00454B6B">
        <w:rPr>
          <w:lang w:val="bg-BG"/>
        </w:rPr>
        <w:t xml:space="preserve">- </w:t>
      </w:r>
      <w:r w:rsidR="00827658" w:rsidRPr="00454B6B">
        <w:rPr>
          <w:lang w:val="bg-BG"/>
        </w:rPr>
        <w:t xml:space="preserve">оферти от доставчици или употреба на </w:t>
      </w:r>
      <w:r w:rsidR="00B74A65" w:rsidRPr="00454B6B">
        <w:rPr>
          <w:lang w:val="bg-BG"/>
        </w:rPr>
        <w:t>оборудване</w:t>
      </w:r>
      <w:r w:rsidR="00827658" w:rsidRPr="00454B6B">
        <w:rPr>
          <w:lang w:val="bg-BG"/>
        </w:rPr>
        <w:t xml:space="preserve"> втора ръка </w:t>
      </w:r>
    </w:p>
    <w:p w:rsidR="00F7228D" w:rsidRPr="00454B6B" w:rsidRDefault="00F7228D">
      <w:pPr>
        <w:pStyle w:val="BodyText"/>
        <w:ind w:left="720"/>
        <w:rPr>
          <w:lang w:val="bg-BG"/>
        </w:rPr>
      </w:pPr>
      <w:r w:rsidRPr="00454B6B">
        <w:rPr>
          <w:lang w:val="bg-BG"/>
        </w:rPr>
        <w:t xml:space="preserve">- </w:t>
      </w:r>
      <w:r w:rsidR="00827658" w:rsidRPr="00454B6B">
        <w:rPr>
          <w:lang w:val="bg-BG"/>
        </w:rPr>
        <w:t>субсидии и спонсориране</w:t>
      </w:r>
    </w:p>
    <w:p w:rsidR="00F7228D" w:rsidRPr="00454B6B" w:rsidRDefault="00F7228D">
      <w:pPr>
        <w:pStyle w:val="BodyText"/>
        <w:ind w:left="720"/>
        <w:rPr>
          <w:lang w:val="bg-BG"/>
        </w:rPr>
      </w:pPr>
      <w:r w:rsidRPr="00454B6B">
        <w:rPr>
          <w:lang w:val="bg-BG"/>
        </w:rPr>
        <w:t xml:space="preserve">- </w:t>
      </w:r>
      <w:r w:rsidR="00827658" w:rsidRPr="00454B6B">
        <w:rPr>
          <w:lang w:val="bg-BG"/>
        </w:rPr>
        <w:t xml:space="preserve">проходи, които могат да бъдат постигнати чрез продажба на замененото </w:t>
      </w:r>
      <w:r w:rsidR="00B74A65" w:rsidRPr="00454B6B">
        <w:rPr>
          <w:lang w:val="bg-BG"/>
        </w:rPr>
        <w:t>оборудване</w:t>
      </w:r>
      <w:r w:rsidR="00827658" w:rsidRPr="00454B6B">
        <w:rPr>
          <w:lang w:val="bg-BG"/>
        </w:rPr>
        <w:t xml:space="preserve"> </w:t>
      </w:r>
    </w:p>
    <w:p w:rsidR="00F7228D" w:rsidRPr="00454B6B" w:rsidRDefault="00F7228D">
      <w:pPr>
        <w:pStyle w:val="BodyText"/>
        <w:ind w:left="720"/>
        <w:rPr>
          <w:lang w:val="bg-BG"/>
        </w:rPr>
      </w:pPr>
    </w:p>
    <w:p w:rsidR="00F7228D" w:rsidRPr="00454B6B" w:rsidRDefault="00827658" w:rsidP="005F2E56">
      <w:pPr>
        <w:pStyle w:val="BodyText"/>
        <w:numPr>
          <w:ilvl w:val="0"/>
          <w:numId w:val="86"/>
        </w:numPr>
        <w:tabs>
          <w:tab w:val="left" w:pos="720"/>
        </w:tabs>
        <w:rPr>
          <w:lang w:val="bg-BG"/>
        </w:rPr>
      </w:pPr>
      <w:r w:rsidRPr="00454B6B">
        <w:rPr>
          <w:lang w:val="bg-BG"/>
        </w:rPr>
        <w:t>Оперативни разходи</w:t>
      </w:r>
      <w:r w:rsidR="00F7228D" w:rsidRPr="00454B6B">
        <w:rPr>
          <w:lang w:val="bg-BG"/>
        </w:rPr>
        <w:t>:</w:t>
      </w:r>
    </w:p>
    <w:p w:rsidR="00F7228D" w:rsidRPr="00454B6B" w:rsidRDefault="00F7228D">
      <w:pPr>
        <w:pStyle w:val="BodyText"/>
        <w:ind w:left="720"/>
        <w:rPr>
          <w:lang w:val="bg-BG"/>
        </w:rPr>
      </w:pPr>
    </w:p>
    <w:p w:rsidR="00F7228D" w:rsidRPr="00454B6B" w:rsidRDefault="00F7228D">
      <w:pPr>
        <w:pStyle w:val="BodyText"/>
        <w:ind w:left="720"/>
        <w:rPr>
          <w:lang w:val="bg-BG"/>
        </w:rPr>
      </w:pPr>
      <w:r w:rsidRPr="00454B6B">
        <w:rPr>
          <w:lang w:val="bg-BG"/>
        </w:rPr>
        <w:t xml:space="preserve">- </w:t>
      </w:r>
      <w:r w:rsidR="00827658" w:rsidRPr="00454B6B">
        <w:rPr>
          <w:lang w:val="bg-BG"/>
        </w:rPr>
        <w:t>енергийни разходи вкл. Очаквано повишение в цените на енергията</w:t>
      </w:r>
    </w:p>
    <w:p w:rsidR="00F7228D" w:rsidRPr="00454B6B" w:rsidRDefault="00F7228D">
      <w:pPr>
        <w:pStyle w:val="BodyText"/>
        <w:ind w:left="720"/>
        <w:rPr>
          <w:lang w:val="bg-BG"/>
        </w:rPr>
      </w:pPr>
      <w:r w:rsidRPr="00454B6B">
        <w:rPr>
          <w:lang w:val="bg-BG"/>
        </w:rPr>
        <w:t xml:space="preserve">- </w:t>
      </w:r>
      <w:r w:rsidR="00827658" w:rsidRPr="00454B6B">
        <w:rPr>
          <w:lang w:val="bg-BG"/>
        </w:rPr>
        <w:t>поддръжка, цена на труда</w:t>
      </w:r>
      <w:r w:rsidRPr="00454B6B">
        <w:rPr>
          <w:lang w:val="bg-BG"/>
        </w:rPr>
        <w:t xml:space="preserve">, </w:t>
      </w:r>
      <w:r w:rsidR="00827658" w:rsidRPr="00454B6B">
        <w:rPr>
          <w:lang w:val="bg-BG"/>
        </w:rPr>
        <w:t>застраховка и др</w:t>
      </w:r>
      <w:r w:rsidRPr="00454B6B">
        <w:rPr>
          <w:lang w:val="bg-BG"/>
        </w:rPr>
        <w:t>.</w:t>
      </w:r>
    </w:p>
    <w:p w:rsidR="00F7228D" w:rsidRPr="00454B6B" w:rsidRDefault="00F7228D">
      <w:pPr>
        <w:pStyle w:val="BodyText"/>
        <w:ind w:left="720"/>
        <w:rPr>
          <w:lang w:val="bg-BG"/>
        </w:rPr>
      </w:pPr>
    </w:p>
    <w:p w:rsidR="00F7228D" w:rsidRPr="00454B6B" w:rsidRDefault="00827658" w:rsidP="005F2E56">
      <w:pPr>
        <w:pStyle w:val="BodyText"/>
        <w:numPr>
          <w:ilvl w:val="0"/>
          <w:numId w:val="86"/>
        </w:numPr>
        <w:tabs>
          <w:tab w:val="left" w:pos="720"/>
        </w:tabs>
        <w:rPr>
          <w:lang w:val="bg-BG"/>
        </w:rPr>
      </w:pPr>
      <w:r w:rsidRPr="00454B6B">
        <w:rPr>
          <w:lang w:val="bg-BG"/>
        </w:rPr>
        <w:t>Непредвидени разходи</w:t>
      </w:r>
    </w:p>
    <w:p w:rsidR="00F7228D" w:rsidRPr="00454B6B" w:rsidRDefault="00F7228D">
      <w:pPr>
        <w:pStyle w:val="BodyText"/>
        <w:ind w:left="720"/>
        <w:rPr>
          <w:lang w:val="bg-BG"/>
        </w:rPr>
      </w:pPr>
    </w:p>
    <w:p w:rsidR="00F7228D" w:rsidRPr="00454B6B" w:rsidRDefault="00F7228D">
      <w:pPr>
        <w:pStyle w:val="BodyText"/>
        <w:ind w:left="720"/>
        <w:rPr>
          <w:lang w:val="bg-BG"/>
        </w:rPr>
      </w:pPr>
      <w:r w:rsidRPr="00454B6B">
        <w:rPr>
          <w:lang w:val="bg-BG"/>
        </w:rPr>
        <w:t xml:space="preserve">- </w:t>
      </w:r>
      <w:r w:rsidR="004A4095" w:rsidRPr="00454B6B">
        <w:rPr>
          <w:lang w:val="bg-BG"/>
        </w:rPr>
        <w:t>в случай, че настоящата снабдителна система не се подмени: данъчни пречки, разходи по възстановителни дейности, разходи за превеждане в съответствие със законодателството</w:t>
      </w:r>
      <w:r w:rsidRPr="00454B6B">
        <w:rPr>
          <w:lang w:val="bg-BG"/>
        </w:rPr>
        <w:t>,</w:t>
      </w:r>
      <w:r w:rsidR="004A4095" w:rsidRPr="00454B6B">
        <w:rPr>
          <w:lang w:val="bg-BG"/>
        </w:rPr>
        <w:t xml:space="preserve"> отрицателни въздействия върху пазарния дял,</w:t>
      </w:r>
      <w:r w:rsidRPr="00454B6B">
        <w:rPr>
          <w:lang w:val="bg-BG"/>
        </w:rPr>
        <w:t xml:space="preserve"> </w:t>
      </w:r>
      <w:r w:rsidR="004A4095" w:rsidRPr="00454B6B">
        <w:rPr>
          <w:lang w:val="bg-BG"/>
        </w:rPr>
        <w:t xml:space="preserve">отражение върху търговията с </w:t>
      </w:r>
      <w:r w:rsidRPr="00454B6B">
        <w:rPr>
          <w:lang w:val="bg-BG"/>
        </w:rPr>
        <w:t xml:space="preserve">CO2 </w:t>
      </w:r>
      <w:r w:rsidR="004A4095" w:rsidRPr="00454B6B">
        <w:rPr>
          <w:lang w:val="bg-BG"/>
        </w:rPr>
        <w:t>емисии и т.н.</w:t>
      </w:r>
    </w:p>
    <w:p w:rsidR="00F7228D" w:rsidRPr="00454B6B" w:rsidRDefault="00F7228D">
      <w:pPr>
        <w:pStyle w:val="BodyText"/>
        <w:ind w:left="720"/>
        <w:rPr>
          <w:lang w:val="bg-BG"/>
        </w:rPr>
      </w:pPr>
      <w:r w:rsidRPr="00454B6B">
        <w:rPr>
          <w:lang w:val="bg-BG"/>
        </w:rPr>
        <w:t xml:space="preserve">- </w:t>
      </w:r>
      <w:r w:rsidR="004A4095" w:rsidRPr="00454B6B">
        <w:rPr>
          <w:lang w:val="bg-BG"/>
        </w:rPr>
        <w:t xml:space="preserve">в случай, че </w:t>
      </w:r>
      <w:r w:rsidR="00B74A65" w:rsidRPr="00454B6B">
        <w:rPr>
          <w:lang w:val="bg-BG"/>
        </w:rPr>
        <w:t>енерго</w:t>
      </w:r>
      <w:r w:rsidR="00B74A65">
        <w:rPr>
          <w:lang w:val="bg-BG"/>
        </w:rPr>
        <w:t>-</w:t>
      </w:r>
      <w:r w:rsidR="00B74A65" w:rsidRPr="00454B6B">
        <w:rPr>
          <w:lang w:val="bg-BG"/>
        </w:rPr>
        <w:t>снабдителната</w:t>
      </w:r>
      <w:r w:rsidR="004A4095" w:rsidRPr="00454B6B">
        <w:rPr>
          <w:lang w:val="bg-BG"/>
        </w:rPr>
        <w:t xml:space="preserve"> система се подмени : данъчни облекчения, благоприятно въздействие върху пазарния дял, подобрение на имиджа на компанията</w:t>
      </w:r>
    </w:p>
    <w:p w:rsidR="00F7228D" w:rsidRPr="00454B6B" w:rsidRDefault="00F7228D">
      <w:pPr>
        <w:pStyle w:val="BodyText"/>
        <w:ind w:left="720"/>
        <w:rPr>
          <w:lang w:val="bg-BG"/>
        </w:rPr>
      </w:pPr>
    </w:p>
    <w:p w:rsidR="00F7228D" w:rsidRPr="00454B6B" w:rsidRDefault="00A37D43" w:rsidP="005F2E56">
      <w:pPr>
        <w:pStyle w:val="BodyText"/>
        <w:numPr>
          <w:ilvl w:val="0"/>
          <w:numId w:val="86"/>
        </w:numPr>
        <w:tabs>
          <w:tab w:val="left" w:pos="720"/>
        </w:tabs>
        <w:rPr>
          <w:lang w:val="bg-BG"/>
        </w:rPr>
      </w:pPr>
      <w:r w:rsidRPr="00454B6B">
        <w:rPr>
          <w:lang w:val="bg-BG"/>
        </w:rPr>
        <w:t>Еднократни разходи</w:t>
      </w:r>
    </w:p>
    <w:p w:rsidR="00F7228D" w:rsidRPr="00454B6B" w:rsidRDefault="00F7228D">
      <w:pPr>
        <w:pStyle w:val="BodyText"/>
        <w:ind w:left="720"/>
        <w:rPr>
          <w:lang w:val="bg-BG"/>
        </w:rPr>
      </w:pPr>
    </w:p>
    <w:p w:rsidR="00F7228D" w:rsidRPr="00454B6B" w:rsidRDefault="00F7228D">
      <w:pPr>
        <w:pStyle w:val="BodyText"/>
        <w:ind w:left="720"/>
        <w:rPr>
          <w:lang w:val="bg-BG"/>
        </w:rPr>
      </w:pPr>
      <w:r w:rsidRPr="00454B6B">
        <w:rPr>
          <w:lang w:val="bg-BG"/>
        </w:rPr>
        <w:t xml:space="preserve">- </w:t>
      </w:r>
      <w:r w:rsidR="006847BE" w:rsidRPr="00454B6B">
        <w:rPr>
          <w:lang w:val="bg-BG"/>
        </w:rPr>
        <w:t xml:space="preserve">ремонти </w:t>
      </w:r>
      <w:r w:rsidR="00B74A65" w:rsidRPr="00454B6B">
        <w:rPr>
          <w:lang w:val="bg-BG"/>
        </w:rPr>
        <w:t>дейности</w:t>
      </w:r>
      <w:r w:rsidR="006847BE" w:rsidRPr="00454B6B">
        <w:rPr>
          <w:lang w:val="bg-BG"/>
        </w:rPr>
        <w:t xml:space="preserve"> за </w:t>
      </w:r>
      <w:r w:rsidR="00B74A65" w:rsidRPr="00454B6B">
        <w:rPr>
          <w:lang w:val="bg-BG"/>
        </w:rPr>
        <w:t>оборудването</w:t>
      </w:r>
      <w:r w:rsidR="006847BE" w:rsidRPr="00454B6B">
        <w:rPr>
          <w:lang w:val="bg-BG"/>
        </w:rPr>
        <w:t>, обмен на колектори, нередовна поддръжка, разходи за съдебни разрешителни, разходи по превенции</w:t>
      </w:r>
      <w:r w:rsidRPr="00454B6B">
        <w:rPr>
          <w:lang w:val="bg-BG"/>
        </w:rPr>
        <w:t>.</w:t>
      </w:r>
    </w:p>
    <w:p w:rsidR="00F7228D" w:rsidRPr="00454B6B" w:rsidRDefault="00F7228D">
      <w:pPr>
        <w:rPr>
          <w:sz w:val="20"/>
          <w:szCs w:val="20"/>
          <w:lang w:val="bg-BG"/>
        </w:rPr>
      </w:pPr>
    </w:p>
    <w:p w:rsidR="00F7228D" w:rsidRPr="00454B6B" w:rsidRDefault="006847BE">
      <w:pPr>
        <w:jc w:val="both"/>
        <w:rPr>
          <w:sz w:val="20"/>
          <w:szCs w:val="20"/>
          <w:lang w:val="bg-BG"/>
        </w:rPr>
      </w:pPr>
      <w:r w:rsidRPr="00454B6B">
        <w:rPr>
          <w:sz w:val="20"/>
          <w:szCs w:val="20"/>
          <w:lang w:val="bg-BG"/>
        </w:rPr>
        <w:t>При конвенционалните оценки на разходите, фокусът ще бъде върху инвестиционните и оперативните разходи. Въпреки това</w:t>
      </w:r>
      <w:r w:rsidR="00F7228D" w:rsidRPr="00454B6B">
        <w:rPr>
          <w:sz w:val="20"/>
          <w:szCs w:val="20"/>
          <w:lang w:val="bg-BG"/>
        </w:rPr>
        <w:t xml:space="preserve">, </w:t>
      </w:r>
      <w:r w:rsidRPr="00454B6B">
        <w:rPr>
          <w:sz w:val="20"/>
          <w:szCs w:val="20"/>
          <w:lang w:val="bg-BG"/>
        </w:rPr>
        <w:t>при обсъждане на цялостните реални разходи трябва да се вземат под внимание непредвидените и еднократните разходи, тъй като те могат да имат съществено отражение върху крайния резултат</w:t>
      </w:r>
      <w:r w:rsidR="00F7228D" w:rsidRPr="00454B6B">
        <w:rPr>
          <w:sz w:val="20"/>
          <w:szCs w:val="20"/>
          <w:lang w:val="bg-BG"/>
        </w:rPr>
        <w:t xml:space="preserve">. </w:t>
      </w:r>
      <w:r w:rsidR="00B74A65" w:rsidRPr="00454B6B">
        <w:rPr>
          <w:sz w:val="20"/>
          <w:szCs w:val="20"/>
          <w:lang w:val="bg-BG"/>
        </w:rPr>
        <w:t>Анализът на разходите трябва да бъде подходящ за откриване на всички параметри, които влияят върху икономическото развитие на енергийна ефективност и инсталирането на системи на енерго</w:t>
      </w:r>
      <w:r w:rsidR="00B74A65">
        <w:rPr>
          <w:sz w:val="20"/>
          <w:szCs w:val="20"/>
          <w:lang w:val="bg-BG"/>
        </w:rPr>
        <w:t>-</w:t>
      </w:r>
      <w:r w:rsidR="00B74A65" w:rsidRPr="00454B6B">
        <w:rPr>
          <w:sz w:val="20"/>
          <w:szCs w:val="20"/>
          <w:lang w:val="bg-BG"/>
        </w:rPr>
        <w:t>снабдителни системи в промишлените процеси, освен за енергийни разходи.</w:t>
      </w:r>
    </w:p>
    <w:p w:rsidR="00F7228D" w:rsidRPr="00454B6B" w:rsidRDefault="00F7228D">
      <w:pPr>
        <w:jc w:val="both"/>
        <w:rPr>
          <w:sz w:val="20"/>
          <w:szCs w:val="20"/>
          <w:lang w:val="bg-BG"/>
        </w:rPr>
      </w:pPr>
    </w:p>
    <w:p w:rsidR="00F7228D" w:rsidRPr="00454B6B" w:rsidRDefault="006847BE">
      <w:pPr>
        <w:jc w:val="both"/>
        <w:rPr>
          <w:sz w:val="20"/>
          <w:szCs w:val="20"/>
          <w:lang w:val="bg-BG"/>
        </w:rPr>
      </w:pPr>
      <w:r w:rsidRPr="00454B6B">
        <w:rPr>
          <w:sz w:val="20"/>
          <w:szCs w:val="20"/>
          <w:lang w:val="bg-BG"/>
        </w:rPr>
        <w:t xml:space="preserve">Категориите за общата оценка на разходите (TCA), когато се разглежда по-дълъг времеви период </w:t>
      </w:r>
      <w:r w:rsidR="005362EC" w:rsidRPr="00454B6B">
        <w:rPr>
          <w:sz w:val="20"/>
          <w:szCs w:val="20"/>
          <w:lang w:val="bg-BG"/>
        </w:rPr>
        <w:t xml:space="preserve"> са</w:t>
      </w:r>
      <w:r w:rsidRPr="00454B6B">
        <w:rPr>
          <w:sz w:val="20"/>
          <w:szCs w:val="20"/>
          <w:lang w:val="bg-BG"/>
        </w:rPr>
        <w:t xml:space="preserve"> макроикономическите параметри, както и непредвидени и еднократни разходи</w:t>
      </w:r>
      <w:r w:rsidR="00F7228D" w:rsidRPr="00454B6B">
        <w:rPr>
          <w:sz w:val="20"/>
          <w:szCs w:val="20"/>
          <w:lang w:val="bg-BG"/>
        </w:rPr>
        <w:t>.</w:t>
      </w:r>
    </w:p>
    <w:p w:rsidR="00F7228D" w:rsidRPr="00454B6B" w:rsidRDefault="00F7228D">
      <w:pPr>
        <w:rPr>
          <w:sz w:val="20"/>
          <w:szCs w:val="20"/>
          <w:lang w:val="bg-BG"/>
        </w:rPr>
      </w:pPr>
    </w:p>
    <w:p w:rsidR="00F7228D" w:rsidRPr="00454B6B" w:rsidRDefault="005362EC">
      <w:pPr>
        <w:spacing w:before="40" w:after="40"/>
        <w:jc w:val="both"/>
        <w:rPr>
          <w:sz w:val="20"/>
          <w:szCs w:val="20"/>
          <w:lang w:val="bg-BG"/>
        </w:rPr>
      </w:pPr>
      <w:r w:rsidRPr="00454B6B">
        <w:rPr>
          <w:sz w:val="20"/>
          <w:szCs w:val="20"/>
          <w:lang w:val="bg-BG"/>
        </w:rPr>
        <w:t xml:space="preserve">Очевидно е, че следните параметри са решаващи за крайния резултат при оценяване на разходите </w:t>
      </w:r>
      <w:r w:rsidR="00F7228D" w:rsidRPr="00454B6B">
        <w:rPr>
          <w:sz w:val="20"/>
          <w:szCs w:val="20"/>
          <w:lang w:val="bg-BG"/>
        </w:rPr>
        <w:t>:</w:t>
      </w:r>
    </w:p>
    <w:p w:rsidR="00F7228D" w:rsidRPr="00454B6B" w:rsidRDefault="00F7228D">
      <w:pPr>
        <w:spacing w:before="40" w:after="40"/>
        <w:jc w:val="both"/>
        <w:rPr>
          <w:sz w:val="20"/>
          <w:szCs w:val="20"/>
          <w:lang w:val="bg-BG"/>
        </w:rPr>
      </w:pPr>
    </w:p>
    <w:p w:rsidR="00F7228D" w:rsidRPr="00454B6B" w:rsidRDefault="005362EC" w:rsidP="005F2E56">
      <w:pPr>
        <w:pStyle w:val="BodyText"/>
        <w:numPr>
          <w:ilvl w:val="0"/>
          <w:numId w:val="87"/>
        </w:numPr>
        <w:tabs>
          <w:tab w:val="left" w:pos="720"/>
        </w:tabs>
        <w:rPr>
          <w:lang w:val="bg-BG"/>
        </w:rPr>
      </w:pPr>
      <w:r w:rsidRPr="00454B6B">
        <w:rPr>
          <w:lang w:val="bg-BG"/>
        </w:rPr>
        <w:lastRenderedPageBreak/>
        <w:t>Номинално ниво на лихвата при външно финансиране</w:t>
      </w:r>
    </w:p>
    <w:p w:rsidR="00F7228D" w:rsidRPr="00454B6B" w:rsidRDefault="00F7228D">
      <w:pPr>
        <w:pStyle w:val="BodyText"/>
        <w:ind w:left="720"/>
        <w:rPr>
          <w:lang w:val="bg-BG"/>
        </w:rPr>
      </w:pPr>
    </w:p>
    <w:p w:rsidR="00F7228D" w:rsidRPr="00454B6B" w:rsidRDefault="005362EC" w:rsidP="005F2E56">
      <w:pPr>
        <w:pStyle w:val="BodyText"/>
        <w:numPr>
          <w:ilvl w:val="0"/>
          <w:numId w:val="87"/>
        </w:numPr>
        <w:tabs>
          <w:tab w:val="left" w:pos="720"/>
        </w:tabs>
        <w:rPr>
          <w:lang w:val="bg-BG"/>
        </w:rPr>
      </w:pPr>
      <w:r w:rsidRPr="00454B6B">
        <w:rPr>
          <w:lang w:val="bg-BG"/>
        </w:rPr>
        <w:t xml:space="preserve">Специфична отстъпка за компанията </w:t>
      </w:r>
    </w:p>
    <w:p w:rsidR="00F7228D" w:rsidRPr="00454B6B" w:rsidRDefault="00F7228D">
      <w:pPr>
        <w:pStyle w:val="BodyText"/>
        <w:ind w:left="720"/>
        <w:rPr>
          <w:lang w:val="bg-BG"/>
        </w:rPr>
      </w:pPr>
    </w:p>
    <w:p w:rsidR="00F7228D" w:rsidRPr="00454B6B" w:rsidRDefault="005362EC" w:rsidP="005F2E56">
      <w:pPr>
        <w:pStyle w:val="BodyText"/>
        <w:numPr>
          <w:ilvl w:val="0"/>
          <w:numId w:val="87"/>
        </w:numPr>
        <w:tabs>
          <w:tab w:val="left" w:pos="720"/>
        </w:tabs>
        <w:rPr>
          <w:lang w:val="bg-BG"/>
        </w:rPr>
      </w:pPr>
      <w:r w:rsidRPr="00454B6B">
        <w:rPr>
          <w:lang w:val="bg-BG"/>
        </w:rPr>
        <w:t>Очаквано развитие на цените на енергията</w:t>
      </w:r>
    </w:p>
    <w:p w:rsidR="00F7228D" w:rsidRPr="00454B6B" w:rsidRDefault="00F7228D">
      <w:pPr>
        <w:pStyle w:val="BodyText"/>
        <w:ind w:left="720"/>
        <w:rPr>
          <w:lang w:val="bg-BG"/>
        </w:rPr>
      </w:pPr>
    </w:p>
    <w:p w:rsidR="00F7228D" w:rsidRPr="00454B6B" w:rsidRDefault="005362EC" w:rsidP="005F2E56">
      <w:pPr>
        <w:pStyle w:val="BodyText"/>
        <w:numPr>
          <w:ilvl w:val="0"/>
          <w:numId w:val="87"/>
        </w:numPr>
        <w:tabs>
          <w:tab w:val="left" w:pos="720"/>
        </w:tabs>
        <w:rPr>
          <w:lang w:val="bg-BG"/>
        </w:rPr>
      </w:pPr>
      <w:r w:rsidRPr="00454B6B">
        <w:rPr>
          <w:lang w:val="bg-BG"/>
        </w:rPr>
        <w:t>Общо ниво на инфлацията</w:t>
      </w:r>
    </w:p>
    <w:p w:rsidR="00F7228D" w:rsidRPr="00454B6B" w:rsidRDefault="00F7228D">
      <w:pPr>
        <w:pStyle w:val="BodyText"/>
        <w:ind w:left="720"/>
        <w:rPr>
          <w:lang w:val="bg-BG"/>
        </w:rPr>
      </w:pPr>
    </w:p>
    <w:p w:rsidR="00F7228D" w:rsidRPr="00454B6B" w:rsidRDefault="005362EC" w:rsidP="005F2E56">
      <w:pPr>
        <w:pStyle w:val="BodyText"/>
        <w:numPr>
          <w:ilvl w:val="0"/>
          <w:numId w:val="87"/>
        </w:numPr>
        <w:tabs>
          <w:tab w:val="left" w:pos="720"/>
        </w:tabs>
        <w:rPr>
          <w:lang w:val="bg-BG"/>
        </w:rPr>
      </w:pPr>
      <w:r w:rsidRPr="00454B6B">
        <w:rPr>
          <w:lang w:val="bg-BG"/>
        </w:rPr>
        <w:t>Избрана времева рамка за икономическия анализ</w:t>
      </w:r>
    </w:p>
    <w:p w:rsidR="00F7228D" w:rsidRPr="00454B6B" w:rsidRDefault="005362EC">
      <w:pPr>
        <w:pStyle w:val="BodyText"/>
        <w:ind w:left="12"/>
        <w:rPr>
          <w:lang w:val="bg-BG"/>
        </w:rPr>
      </w:pPr>
      <w:r w:rsidRPr="00454B6B">
        <w:rPr>
          <w:lang w:val="bg-BG"/>
        </w:rPr>
        <w:t xml:space="preserve">Резултата от </w:t>
      </w:r>
      <w:r w:rsidR="00B74A65" w:rsidRPr="00454B6B">
        <w:rPr>
          <w:lang w:val="bg-BG"/>
        </w:rPr>
        <w:t>ико</w:t>
      </w:r>
      <w:r w:rsidR="00B74A65">
        <w:rPr>
          <w:lang w:val="bg-BG"/>
        </w:rPr>
        <w:t>н</w:t>
      </w:r>
      <w:r w:rsidR="00B74A65" w:rsidRPr="00454B6B">
        <w:rPr>
          <w:lang w:val="bg-BG"/>
        </w:rPr>
        <w:t>о</w:t>
      </w:r>
      <w:r w:rsidR="00B74A65">
        <w:rPr>
          <w:lang w:val="bg-BG"/>
        </w:rPr>
        <w:t>м</w:t>
      </w:r>
      <w:r w:rsidR="00B74A65" w:rsidRPr="00454B6B">
        <w:rPr>
          <w:lang w:val="bg-BG"/>
        </w:rPr>
        <w:t>ическия</w:t>
      </w:r>
      <w:r w:rsidRPr="00454B6B">
        <w:rPr>
          <w:lang w:val="bg-BG"/>
        </w:rPr>
        <w:t xml:space="preserve"> анализ включва инвестициите, периода на изплащане и икономически ползи, но също така трябва да се включват и икономически параметри, които показват финансовите резултати за по-дълъг период от време. Тук,</w:t>
      </w:r>
      <w:r w:rsidR="00F7228D" w:rsidRPr="00454B6B">
        <w:rPr>
          <w:lang w:val="bg-BG"/>
        </w:rPr>
        <w:t xml:space="preserve"> </w:t>
      </w:r>
      <w:r w:rsidRPr="00454B6B">
        <w:rPr>
          <w:lang w:val="bg-BG"/>
        </w:rPr>
        <w:t>от голямо значение са вътрешното ниво на възвръщаемост и развитието на настоящата нетна стойност през годините .</w:t>
      </w:r>
      <w:r w:rsidR="00F7228D" w:rsidRPr="00454B6B">
        <w:rPr>
          <w:lang w:val="bg-BG"/>
        </w:rPr>
        <w:t xml:space="preserve"> (</w:t>
      </w:r>
      <w:r w:rsidRPr="00454B6B">
        <w:rPr>
          <w:lang w:val="bg-BG"/>
        </w:rPr>
        <w:t xml:space="preserve">За подробности относно изчисляването виж раздел </w:t>
      </w:r>
      <w:r w:rsidR="00F7228D" w:rsidRPr="00454B6B">
        <w:rPr>
          <w:lang w:val="bg-BG"/>
        </w:rPr>
        <w:t xml:space="preserve"> 2.6.</w:t>
      </w:r>
      <w:r w:rsidRPr="00454B6B">
        <w:rPr>
          <w:lang w:val="bg-BG"/>
        </w:rPr>
        <w:t>)</w:t>
      </w:r>
    </w:p>
    <w:p w:rsidR="00F7228D" w:rsidRPr="00454B6B" w:rsidRDefault="00F7228D">
      <w:pPr>
        <w:spacing w:before="40" w:after="40"/>
        <w:jc w:val="both"/>
        <w:rPr>
          <w:lang w:val="bg-BG"/>
        </w:rPr>
      </w:pPr>
    </w:p>
    <w:p w:rsidR="00F7228D" w:rsidRPr="008D37F2" w:rsidRDefault="00987B82">
      <w:pPr>
        <w:keepNext/>
        <w:spacing w:before="40" w:after="40"/>
        <w:jc w:val="center"/>
        <w:rPr>
          <w:i/>
          <w:iCs/>
          <w:lang w:val="bg-BG"/>
        </w:rPr>
      </w:pPr>
      <w:r>
        <w:rPr>
          <w:noProof/>
          <w:lang w:val="bg-BG" w:eastAsia="bg-BG"/>
        </w:rPr>
        <w:drawing>
          <wp:inline distT="0" distB="0" distL="0" distR="0">
            <wp:extent cx="6115050" cy="39751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0" cstate="print"/>
                    <a:srcRect/>
                    <a:stretch>
                      <a:fillRect/>
                    </a:stretch>
                  </pic:blipFill>
                  <pic:spPr bwMode="auto">
                    <a:xfrm>
                      <a:off x="0" y="0"/>
                      <a:ext cx="6115050" cy="3975100"/>
                    </a:xfrm>
                    <a:prstGeom prst="rect">
                      <a:avLst/>
                    </a:prstGeom>
                    <a:noFill/>
                    <a:ln w="9525">
                      <a:noFill/>
                      <a:miter lim="800000"/>
                      <a:headEnd/>
                      <a:tailEnd/>
                    </a:ln>
                  </pic:spPr>
                </pic:pic>
              </a:graphicData>
            </a:graphic>
          </wp:inline>
        </w:drawing>
      </w:r>
    </w:p>
    <w:p w:rsidR="00F7228D" w:rsidRPr="00454B6B" w:rsidRDefault="005362EC">
      <w:pPr>
        <w:pStyle w:val="Beschriftung"/>
        <w:jc w:val="center"/>
        <w:rPr>
          <w:b w:val="0"/>
          <w:bCs w:val="0"/>
          <w:i/>
          <w:iCs/>
          <w:lang w:val="bg-BG"/>
        </w:rPr>
      </w:pPr>
      <w:r w:rsidRPr="00454B6B">
        <w:rPr>
          <w:b w:val="0"/>
          <w:bCs w:val="0"/>
          <w:i/>
          <w:iCs/>
          <w:lang w:val="bg-BG"/>
        </w:rPr>
        <w:t>Фиг.</w:t>
      </w:r>
      <w:r w:rsidR="00F7228D" w:rsidRPr="00454B6B">
        <w:rPr>
          <w:b w:val="0"/>
          <w:bCs w:val="0"/>
          <w:i/>
          <w:iCs/>
          <w:lang w:val="bg-BG"/>
        </w:rPr>
        <w:fldChar w:fldCharType="begin"/>
      </w:r>
      <w:r w:rsidR="00F7228D" w:rsidRPr="00454B6B">
        <w:rPr>
          <w:b w:val="0"/>
          <w:bCs w:val="0"/>
          <w:i/>
          <w:iCs/>
          <w:lang w:val="bg-BG"/>
        </w:rPr>
        <w:instrText xml:space="preserve"> SEQ "Figure" \*Arabic </w:instrText>
      </w:r>
      <w:r w:rsidR="00F7228D" w:rsidRPr="00454B6B">
        <w:rPr>
          <w:b w:val="0"/>
          <w:bCs w:val="0"/>
          <w:i/>
          <w:iCs/>
          <w:lang w:val="bg-BG"/>
        </w:rPr>
        <w:fldChar w:fldCharType="separate"/>
      </w:r>
      <w:r w:rsidR="00A26327">
        <w:rPr>
          <w:b w:val="0"/>
          <w:bCs w:val="0"/>
          <w:i/>
          <w:iCs/>
          <w:noProof/>
          <w:lang w:val="bg-BG"/>
        </w:rPr>
        <w:t>27</w:t>
      </w:r>
      <w:r w:rsidR="00F7228D" w:rsidRPr="00454B6B">
        <w:rPr>
          <w:b w:val="0"/>
          <w:bCs w:val="0"/>
          <w:i/>
          <w:iCs/>
          <w:lang w:val="bg-BG"/>
        </w:rPr>
        <w:fldChar w:fldCharType="end"/>
      </w:r>
      <w:r w:rsidR="00F7228D" w:rsidRPr="00454B6B">
        <w:rPr>
          <w:b w:val="0"/>
          <w:bCs w:val="0"/>
          <w:i/>
          <w:iCs/>
          <w:lang w:val="bg-BG"/>
        </w:rPr>
        <w:t xml:space="preserve">: </w:t>
      </w:r>
      <w:r w:rsidRPr="00454B6B">
        <w:rPr>
          <w:b w:val="0"/>
          <w:bCs w:val="0"/>
          <w:i/>
          <w:iCs/>
          <w:lang w:val="bg-BG"/>
        </w:rPr>
        <w:t>Резултати от икономическия анализ</w:t>
      </w:r>
    </w:p>
    <w:p w:rsidR="00F7228D" w:rsidRPr="00454B6B" w:rsidRDefault="00F7228D">
      <w:pPr>
        <w:spacing w:before="40" w:after="40"/>
        <w:jc w:val="both"/>
        <w:rPr>
          <w:lang w:val="bg-BG"/>
        </w:rPr>
      </w:pPr>
    </w:p>
    <w:p w:rsidR="00F7228D" w:rsidRPr="00454B6B" w:rsidRDefault="00F7228D">
      <w:pPr>
        <w:rPr>
          <w:lang w:val="bg-BG"/>
        </w:rPr>
      </w:pPr>
    </w:p>
    <w:p w:rsidR="00F7228D" w:rsidRPr="00454B6B" w:rsidRDefault="00F7228D">
      <w:pPr>
        <w:rPr>
          <w:lang w:val="bg-BG"/>
        </w:rPr>
      </w:pPr>
    </w:p>
    <w:p w:rsidR="00F7228D" w:rsidRPr="00454B6B" w:rsidRDefault="00F7228D">
      <w:pPr>
        <w:rPr>
          <w:lang w:val="bg-BG"/>
        </w:rPr>
      </w:pPr>
    </w:p>
    <w:p w:rsidR="00F7228D" w:rsidRPr="00454B6B" w:rsidRDefault="00F7228D">
      <w:pPr>
        <w:rPr>
          <w:lang w:val="bg-BG"/>
        </w:rPr>
      </w:pPr>
    </w:p>
    <w:p w:rsidR="00F7228D" w:rsidRPr="00454B6B" w:rsidRDefault="00F7228D">
      <w:pPr>
        <w:rPr>
          <w:lang w:val="bg-BG"/>
        </w:rPr>
      </w:pPr>
    </w:p>
    <w:p w:rsidR="00F7228D" w:rsidRPr="00454B6B" w:rsidRDefault="00F7228D">
      <w:pPr>
        <w:rPr>
          <w:lang w:val="bg-BG"/>
        </w:rPr>
      </w:pPr>
    </w:p>
    <w:p w:rsidR="00F7228D" w:rsidRPr="00454B6B" w:rsidRDefault="00F7228D">
      <w:pPr>
        <w:rPr>
          <w:lang w:val="bg-BG"/>
        </w:rPr>
      </w:pPr>
    </w:p>
    <w:p w:rsidR="00F7228D" w:rsidRPr="00454B6B" w:rsidRDefault="005E3389">
      <w:pPr>
        <w:pStyle w:val="BodyText"/>
        <w:rPr>
          <w:lang w:val="bg-BG"/>
        </w:rPr>
      </w:pPr>
      <w:r>
        <w:rPr>
          <w:noProof/>
          <w:lang w:val="bg-BG" w:eastAsia="bg-BG" w:bidi="ar-SA"/>
        </w:rPr>
        <w:lastRenderedPageBreak/>
        <mc:AlternateContent>
          <mc:Choice Requires="wpg">
            <w:drawing>
              <wp:anchor distT="0" distB="0" distL="0" distR="0" simplePos="0" relativeHeight="251635200" behindDoc="0" locked="0" layoutInCell="1" allowOverlap="1">
                <wp:simplePos x="0" y="0"/>
                <wp:positionH relativeFrom="column">
                  <wp:posOffset>-34290</wp:posOffset>
                </wp:positionH>
                <wp:positionV relativeFrom="paragraph">
                  <wp:posOffset>490220</wp:posOffset>
                </wp:positionV>
                <wp:extent cx="6086475" cy="2286000"/>
                <wp:effectExtent l="0" t="0" r="9525" b="0"/>
                <wp:wrapSquare wrapText="bothSides"/>
                <wp:docPr id="3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2286000"/>
                          <a:chOff x="38" y="1508"/>
                          <a:chExt cx="9584" cy="2444"/>
                        </a:xfrm>
                      </wpg:grpSpPr>
                      <wps:wsp>
                        <wps:cNvPr id="33" name="Text Box 45"/>
                        <wps:cNvSpPr txBox="1">
                          <a:spLocks noChangeArrowheads="1"/>
                        </wps:cNvSpPr>
                        <wps:spPr bwMode="auto">
                          <a:xfrm>
                            <a:off x="653" y="2153"/>
                            <a:ext cx="5899" cy="494"/>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pPr>
                                <w:rPr>
                                  <w:rFonts w:ascii="Verdana" w:hAnsi="Verdana"/>
                                  <w:b/>
                                  <w:bCs/>
                                </w:rPr>
                              </w:pPr>
                              <w:r>
                                <w:rPr>
                                  <w:rFonts w:ascii="Verdana" w:hAnsi="Verdana"/>
                                  <w:b/>
                                  <w:bCs/>
                                </w:rPr>
                                <w:t xml:space="preserve">&gt; </w:t>
                              </w:r>
                              <w:r>
                                <w:rPr>
                                  <w:rFonts w:ascii="Verdana" w:hAnsi="Verdana"/>
                                  <w:b/>
                                  <w:bCs/>
                                  <w:lang w:val="bg-BG"/>
                                </w:rPr>
                                <w:t>Изчисляване на основните икономически параметри</w:t>
                              </w:r>
                              <w:r>
                                <w:rPr>
                                  <w:rFonts w:ascii="Verdana" w:hAnsi="Verdana"/>
                                  <w:b/>
                                  <w:bCs/>
                                </w:rPr>
                                <w:t xml:space="preserve">   </w:t>
                              </w:r>
                            </w:p>
                          </w:txbxContent>
                        </wps:txbx>
                        <wps:bodyPr rot="0" vert="horz" wrap="square" lIns="0" tIns="0" rIns="0" bIns="0" anchor="ctr" anchorCtr="0">
                          <a:noAutofit/>
                        </wps:bodyPr>
                      </wps:wsp>
                      <wps:wsp>
                        <wps:cNvPr id="35" name="Text Box 46"/>
                        <wps:cNvSpPr txBox="1">
                          <a:spLocks noChangeArrowheads="1"/>
                        </wps:cNvSpPr>
                        <wps:spPr bwMode="auto">
                          <a:xfrm>
                            <a:off x="1253" y="2798"/>
                            <a:ext cx="6999" cy="494"/>
                          </a:xfrm>
                          <a:prstGeom prst="rect">
                            <a:avLst/>
                          </a:pr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BF459E" w:rsidRDefault="0062047E">
                              <w:pPr>
                                <w:rPr>
                                  <w:rFonts w:ascii="Verdana" w:hAnsi="Verdana"/>
                                  <w:b/>
                                  <w:bCs/>
                                  <w:lang w:val="ru-RU"/>
                                </w:rPr>
                              </w:pPr>
                              <w:r w:rsidRPr="00BF459E">
                                <w:rPr>
                                  <w:rFonts w:ascii="Verdana" w:hAnsi="Verdana"/>
                                  <w:b/>
                                  <w:bCs/>
                                  <w:lang w:val="ru-RU"/>
                                </w:rPr>
                                <w:t xml:space="preserve">&gt; </w:t>
                              </w:r>
                              <w:r>
                                <w:rPr>
                                  <w:rFonts w:ascii="Verdana" w:hAnsi="Verdana"/>
                                  <w:b/>
                                  <w:bCs/>
                                  <w:lang w:val="bg-BG"/>
                                </w:rPr>
                                <w:t>оценка на възможностите за финансиране и спонсориране</w:t>
                              </w:r>
                            </w:p>
                          </w:txbxContent>
                        </wps:txbx>
                        <wps:bodyPr rot="0" vert="horz" wrap="square" lIns="0" tIns="0" rIns="0" bIns="0" anchor="ctr" anchorCtr="0">
                          <a:noAutofit/>
                        </wps:bodyPr>
                      </wps:wsp>
                      <wps:wsp>
                        <wps:cNvPr id="36" name="Text Box 47"/>
                        <wps:cNvSpPr txBox="1">
                          <a:spLocks noChangeArrowheads="1"/>
                        </wps:cNvSpPr>
                        <wps:spPr bwMode="auto">
                          <a:xfrm>
                            <a:off x="1988" y="3458"/>
                            <a:ext cx="7324" cy="494"/>
                          </a:xfrm>
                          <a:prstGeom prst="rect">
                            <a:avLst/>
                          </a:pr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BF459E" w:rsidRDefault="0062047E">
                              <w:pPr>
                                <w:rPr>
                                  <w:rFonts w:ascii="Verdana" w:hAnsi="Verdana"/>
                                  <w:b/>
                                  <w:bCs/>
                                  <w:lang w:val="ru-RU"/>
                                </w:rPr>
                              </w:pPr>
                              <w:r w:rsidRPr="00BF459E">
                                <w:rPr>
                                  <w:rFonts w:ascii="Verdana" w:hAnsi="Verdana"/>
                                  <w:b/>
                                  <w:bCs/>
                                  <w:lang w:val="ru-RU"/>
                                </w:rPr>
                                <w:t xml:space="preserve">&gt; </w:t>
                              </w:r>
                              <w:r>
                                <w:rPr>
                                  <w:rFonts w:ascii="Verdana" w:hAnsi="Verdana"/>
                                  <w:b/>
                                  <w:bCs/>
                                  <w:lang w:val="bg-BG"/>
                                </w:rPr>
                                <w:t xml:space="preserve">изработване на подходяща схема на финансиране </w:t>
                              </w:r>
                            </w:p>
                          </w:txbxContent>
                        </wps:txbx>
                        <wps:bodyPr rot="0" vert="horz" wrap="square" lIns="0" tIns="0" rIns="0" bIns="0" anchor="ctr" anchorCtr="0">
                          <a:noAutofit/>
                        </wps:bodyPr>
                      </wps:wsp>
                      <wps:wsp>
                        <wps:cNvPr id="37" name="Text Box 48"/>
                        <wps:cNvSpPr txBox="1">
                          <a:spLocks noChangeArrowheads="1"/>
                        </wps:cNvSpPr>
                        <wps:spPr bwMode="auto">
                          <a:xfrm>
                            <a:off x="38" y="1508"/>
                            <a:ext cx="9584" cy="494"/>
                          </a:xfrm>
                          <a:prstGeom prst="rect">
                            <a:avLst/>
                          </a:prstGeom>
                          <a:solidFill>
                            <a:srgbClr val="FF66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BF459E" w:rsidRDefault="0062047E">
                              <w:pPr>
                                <w:rPr>
                                  <w:rFonts w:ascii="Verdana" w:hAnsi="Verdana"/>
                                  <w:b/>
                                  <w:bCs/>
                                  <w:color w:val="FFFFFF"/>
                                  <w:lang w:val="ru-RU"/>
                                </w:rPr>
                              </w:pPr>
                              <w:r>
                                <w:rPr>
                                  <w:rFonts w:ascii="Verdana" w:hAnsi="Verdana"/>
                                  <w:b/>
                                  <w:bCs/>
                                  <w:color w:val="FFFFFF"/>
                                </w:rPr>
                                <w:t>EINSTEIN</w:t>
                              </w:r>
                              <w:r w:rsidRPr="00BF459E">
                                <w:rPr>
                                  <w:rFonts w:ascii="Verdana" w:hAnsi="Verdana"/>
                                  <w:b/>
                                  <w:bCs/>
                                  <w:color w:val="FFFFFF"/>
                                  <w:lang w:val="ru-RU"/>
                                </w:rPr>
                                <w:t xml:space="preserve"> </w:t>
                              </w:r>
                              <w:r>
                                <w:rPr>
                                  <w:rFonts w:ascii="Verdana" w:hAnsi="Verdana"/>
                                  <w:b/>
                                  <w:bCs/>
                                  <w:color w:val="FFFFFF"/>
                                  <w:lang w:val="bg-BG"/>
                                </w:rPr>
                                <w:t>Стъпка</w:t>
                              </w:r>
                              <w:r w:rsidRPr="00BF459E">
                                <w:rPr>
                                  <w:rFonts w:ascii="Verdana" w:hAnsi="Verdana"/>
                                  <w:b/>
                                  <w:bCs/>
                                  <w:color w:val="FFFFFF"/>
                                  <w:lang w:val="ru-RU"/>
                                </w:rPr>
                                <w:t xml:space="preserve"> 9: </w:t>
                              </w:r>
                              <w:r>
                                <w:rPr>
                                  <w:rFonts w:ascii="Verdana" w:hAnsi="Verdana"/>
                                  <w:b/>
                                  <w:bCs/>
                                  <w:color w:val="FFFFFF"/>
                                  <w:lang w:val="bg-BG"/>
                                </w:rPr>
                                <w:t xml:space="preserve">Икономически и финансов анализ </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id="Group 44" o:spid="_x0000_s1254" style="position:absolute;left:0;text-align:left;margin-left:-2.7pt;margin-top:38.6pt;width:479.25pt;height:180pt;z-index:251635200;mso-wrap-distance-left:0;mso-wrap-distance-right:0;mso-position-horizontal-relative:text;mso-position-vertical-relative:text" coordorigin="38,1508" coordsize="9584,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">
                <v:shape id="Text Box 45" o:spid="_x0000_s1255" type="#_x0000_t202" style="position:absolute;left:653;top:2153;width:589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PuMEA&#10;AADbAAAADwAAAGRycy9kb3ducmV2LnhtbESP0YrCMBRE34X9h3AXfNNUCyLVKNuFgiu+WP2AS3O3&#10;KTY3pcna7t8bQfBxmJkzzHY/2lbcqfeNYwWLeQKCuHK64VrB9VLM1iB8QNbYOiYF/+Rhv/uYbDHT&#10;buAz3ctQiwhhn6ECE0KXSekrQxb93HXE0ft1vcUQZV9L3eMQ4baVyyRZSYsNxwWDHX0bqm7ln1WQ&#10;H1uT30pX5OngL40vqp9FflJq+jl+bUAEGsM7/GoftII0heeX+AP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Jz7jBAAAA2wAAAA8AAAAAAAAAAAAAAAAAmAIAAGRycy9kb3du&#10;cmV2LnhtbFBLBQYAAAAABAAEAPUAAACGAwAAAAA=&#10;" fillcolor="#e6e6e6" stroked="f">
                  <v:stroke joinstyle="round"/>
                  <v:textbox inset="0,0,0,0">
                    <w:txbxContent>
                      <w:p w:rsidR="0062047E" w:rsidRDefault="0062047E">
                        <w:pPr>
                          <w:rPr>
                            <w:rFonts w:ascii="Verdana" w:hAnsi="Verdana"/>
                            <w:b/>
                            <w:bCs/>
                          </w:rPr>
                        </w:pPr>
                        <w:r>
                          <w:rPr>
                            <w:rFonts w:ascii="Verdana" w:hAnsi="Verdana"/>
                            <w:b/>
                            <w:bCs/>
                          </w:rPr>
                          <w:t xml:space="preserve">&gt; </w:t>
                        </w:r>
                        <w:r>
                          <w:rPr>
                            <w:rFonts w:ascii="Verdana" w:hAnsi="Verdana"/>
                            <w:b/>
                            <w:bCs/>
                            <w:lang w:val="bg-BG"/>
                          </w:rPr>
                          <w:t>Изчисляване на основните икономически параметри</w:t>
                        </w:r>
                        <w:r>
                          <w:rPr>
                            <w:rFonts w:ascii="Verdana" w:hAnsi="Verdana"/>
                            <w:b/>
                            <w:bCs/>
                          </w:rPr>
                          <w:t xml:space="preserve">   </w:t>
                        </w:r>
                      </w:p>
                    </w:txbxContent>
                  </v:textbox>
                </v:shape>
                <v:shape id="Text Box 46" o:spid="_x0000_s1256" type="#_x0000_t202" style="position:absolute;left:1253;top:2798;width:699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2zsIA&#10;AADbAAAADwAAAGRycy9kb3ducmV2LnhtbESPy2rDMBBF94H+g5hCd4ncFgfjRg4lUKjpKg/c7WBN&#10;bWNrZCTFsf++ChS6vNzH4e72sxnERM53lhU8bxIQxLXVHTcKLuePdQbCB2SNg2VSsJCHffGw2mGu&#10;7Y2PNJ1CI+II+xwVtCGMuZS+bsmg39iROHo/1hkMUbpGaoe3OG4G+ZIkW2mw40hocaRDS3V/upoI&#10;mRy5a98cqJq/s6X6Km25pEo9Pc7vbyACzeE//Nf+1ApeU7h/iT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rbOwgAAANsAAAAPAAAAAAAAAAAAAAAAAJgCAABkcnMvZG93&#10;bnJldi54bWxQSwUGAAAAAAQABAD1AAAAhwMAAAAA&#10;" fillcolor="#ccc" stroked="f">
                  <v:stroke joinstyle="round"/>
                  <v:textbox inset="0,0,0,0">
                    <w:txbxContent>
                      <w:p w:rsidR="0062047E" w:rsidRPr="00BF459E" w:rsidRDefault="0062047E">
                        <w:pPr>
                          <w:rPr>
                            <w:rFonts w:ascii="Verdana" w:hAnsi="Verdana"/>
                            <w:b/>
                            <w:bCs/>
                            <w:lang w:val="ru-RU"/>
                          </w:rPr>
                        </w:pPr>
                        <w:r w:rsidRPr="00BF459E">
                          <w:rPr>
                            <w:rFonts w:ascii="Verdana" w:hAnsi="Verdana"/>
                            <w:b/>
                            <w:bCs/>
                            <w:lang w:val="ru-RU"/>
                          </w:rPr>
                          <w:t xml:space="preserve">&gt; </w:t>
                        </w:r>
                        <w:r>
                          <w:rPr>
                            <w:rFonts w:ascii="Verdana" w:hAnsi="Verdana"/>
                            <w:b/>
                            <w:bCs/>
                            <w:lang w:val="bg-BG"/>
                          </w:rPr>
                          <w:t>оценка на възможностите за финансиране и спонсориране</w:t>
                        </w:r>
                      </w:p>
                    </w:txbxContent>
                  </v:textbox>
                </v:shape>
                <v:shape id="Text Box 47" o:spid="_x0000_s1257" type="#_x0000_t202" style="position:absolute;left:1988;top:3458;width:732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Jr8QA&#10;AADbAAAADwAAAGRycy9kb3ducmV2LnhtbESPQWvCQBSE74L/YXmCN92oRSV1FREs0kPR2Etvj+wz&#10;m5p9G7JbE/99VxA8DjPzDbPadLYSN2p86VjBZJyAIM6dLrlQ8H3ej5YgfEDWWDkmBXfysFn3eytM&#10;tWv5RLcsFCJC2KeowIRQp1L63JBFP3Y1cfQurrEYomwKqRtsI9xWcpokc2mx5LhgsKadofya/VkF&#10;H2+H4/Y3S8of87m477FbfrUXr9Rw0G3fQQTqwiv8bB+0gtkcHl/i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FSa/EAAAA2wAAAA8AAAAAAAAAAAAAAAAAmAIAAGRycy9k&#10;b3ducmV2LnhtbFBLBQYAAAAABAAEAPUAAACJAwAAAAA=&#10;" fillcolor="#b3b3b3" stroked="f">
                  <v:stroke joinstyle="round"/>
                  <v:textbox inset="0,0,0,0">
                    <w:txbxContent>
                      <w:p w:rsidR="0062047E" w:rsidRPr="00BF459E" w:rsidRDefault="0062047E">
                        <w:pPr>
                          <w:rPr>
                            <w:rFonts w:ascii="Verdana" w:hAnsi="Verdana"/>
                            <w:b/>
                            <w:bCs/>
                            <w:lang w:val="ru-RU"/>
                          </w:rPr>
                        </w:pPr>
                        <w:r w:rsidRPr="00BF459E">
                          <w:rPr>
                            <w:rFonts w:ascii="Verdana" w:hAnsi="Verdana"/>
                            <w:b/>
                            <w:bCs/>
                            <w:lang w:val="ru-RU"/>
                          </w:rPr>
                          <w:t xml:space="preserve">&gt; </w:t>
                        </w:r>
                        <w:r>
                          <w:rPr>
                            <w:rFonts w:ascii="Verdana" w:hAnsi="Verdana"/>
                            <w:b/>
                            <w:bCs/>
                            <w:lang w:val="bg-BG"/>
                          </w:rPr>
                          <w:t xml:space="preserve">изработване на подходяща схема на финансиране </w:t>
                        </w:r>
                      </w:p>
                    </w:txbxContent>
                  </v:textbox>
                </v:shape>
                <v:shape id="Text Box 48" o:spid="_x0000_s1258" type="#_x0000_t202" style="position:absolute;left:38;top:1508;width:958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sEMUA&#10;AADbAAAADwAAAGRycy9kb3ducmV2LnhtbESPX0/CMBTF3034Ds0l8U06NAKZFEJU1PBiGAR9vKzX&#10;daG9XdbK5re3JiY8npw/v5z5sndWnKkNtWcF41EGgrj0uuZKwX63vpmBCBFZo/VMCn4owHIxuJpj&#10;rn3HWzoXsRJphEOOCkyMTS5lKA05DCPfECfvy7cOY5JtJXWLXRp3Vt5m2UQ6rDkRDDb0aKg8Fd8u&#10;cbuJmdr34vj0YjfP98f1x/jw+arU9bBfPYCI1MdL+L/9phXcTeHvS/o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OwQxQAAANsAAAAPAAAAAAAAAAAAAAAAAJgCAABkcnMv&#10;ZG93bnJldi54bWxQSwUGAAAAAAQABAD1AAAAigMAAAAA&#10;" fillcolor="#f63" stroked="f">
                  <v:stroke joinstyle="round"/>
                  <v:textbox inset="0,0,0,0">
                    <w:txbxContent>
                      <w:p w:rsidR="0062047E" w:rsidRPr="00BF459E" w:rsidRDefault="0062047E">
                        <w:pPr>
                          <w:rPr>
                            <w:rFonts w:ascii="Verdana" w:hAnsi="Verdana"/>
                            <w:b/>
                            <w:bCs/>
                            <w:color w:val="FFFFFF"/>
                            <w:lang w:val="ru-RU"/>
                          </w:rPr>
                        </w:pPr>
                        <w:r>
                          <w:rPr>
                            <w:rFonts w:ascii="Verdana" w:hAnsi="Verdana"/>
                            <w:b/>
                            <w:bCs/>
                            <w:color w:val="FFFFFF"/>
                          </w:rPr>
                          <w:t>EINSTEIN</w:t>
                        </w:r>
                        <w:r w:rsidRPr="00BF459E">
                          <w:rPr>
                            <w:rFonts w:ascii="Verdana" w:hAnsi="Verdana"/>
                            <w:b/>
                            <w:bCs/>
                            <w:color w:val="FFFFFF"/>
                            <w:lang w:val="ru-RU"/>
                          </w:rPr>
                          <w:t xml:space="preserve"> </w:t>
                        </w:r>
                        <w:r>
                          <w:rPr>
                            <w:rFonts w:ascii="Verdana" w:hAnsi="Verdana"/>
                            <w:b/>
                            <w:bCs/>
                            <w:color w:val="FFFFFF"/>
                            <w:lang w:val="bg-BG"/>
                          </w:rPr>
                          <w:t>Стъпка</w:t>
                        </w:r>
                        <w:r w:rsidRPr="00BF459E">
                          <w:rPr>
                            <w:rFonts w:ascii="Verdana" w:hAnsi="Verdana"/>
                            <w:b/>
                            <w:bCs/>
                            <w:color w:val="FFFFFF"/>
                            <w:lang w:val="ru-RU"/>
                          </w:rPr>
                          <w:t xml:space="preserve"> 9: </w:t>
                        </w:r>
                        <w:r>
                          <w:rPr>
                            <w:rFonts w:ascii="Verdana" w:hAnsi="Verdana"/>
                            <w:b/>
                            <w:bCs/>
                            <w:color w:val="FFFFFF"/>
                            <w:lang w:val="bg-BG"/>
                          </w:rPr>
                          <w:t xml:space="preserve">Икономически и финансов анализ </w:t>
                        </w:r>
                      </w:p>
                    </w:txbxContent>
                  </v:textbox>
                </v:shape>
                <w10:wrap type="square"/>
              </v:group>
            </w:pict>
          </mc:Fallback>
        </mc:AlternateContent>
      </w:r>
    </w:p>
    <w:p w:rsidR="00F7228D" w:rsidRPr="00454B6B" w:rsidRDefault="00BF459E">
      <w:pPr>
        <w:pStyle w:val="Heading2"/>
        <w:pageBreakBefore/>
        <w:tabs>
          <w:tab w:val="left" w:pos="567"/>
        </w:tabs>
        <w:rPr>
          <w:lang w:val="bg-BG"/>
        </w:rPr>
      </w:pPr>
      <w:bookmarkStart w:id="55" w:name="_toc3002"/>
      <w:bookmarkStart w:id="56" w:name="_Toc329863335"/>
      <w:bookmarkEnd w:id="55"/>
      <w:r w:rsidRPr="00454B6B">
        <w:rPr>
          <w:lang w:val="bg-BG"/>
        </w:rPr>
        <w:lastRenderedPageBreak/>
        <w:t>Докладване и презентация</w:t>
      </w:r>
      <w:bookmarkEnd w:id="56"/>
      <w:r w:rsidRPr="00454B6B">
        <w:rPr>
          <w:lang w:val="bg-BG"/>
        </w:rPr>
        <w:tab/>
      </w:r>
    </w:p>
    <w:p w:rsidR="00F7228D" w:rsidRPr="00454B6B" w:rsidRDefault="00BF459E">
      <w:pPr>
        <w:pStyle w:val="Heading3"/>
        <w:tabs>
          <w:tab w:val="left" w:pos="709"/>
        </w:tabs>
        <w:rPr>
          <w:lang w:val="bg-BG"/>
        </w:rPr>
      </w:pPr>
      <w:r w:rsidRPr="00454B6B">
        <w:rPr>
          <w:lang w:val="bg-BG"/>
        </w:rPr>
        <w:t>Съдържание на доклада</w:t>
      </w:r>
      <w:r w:rsidRPr="00454B6B">
        <w:rPr>
          <w:lang w:val="bg-BG"/>
        </w:rPr>
        <w:tab/>
      </w:r>
      <w:r w:rsidRPr="00454B6B">
        <w:rPr>
          <w:lang w:val="bg-BG"/>
        </w:rPr>
        <w:tab/>
      </w:r>
    </w:p>
    <w:p w:rsidR="00F7228D" w:rsidRPr="00454B6B" w:rsidRDefault="00F7228D">
      <w:pPr>
        <w:pStyle w:val="BodyText"/>
        <w:rPr>
          <w:lang w:val="bg-BG"/>
        </w:rPr>
      </w:pPr>
    </w:p>
    <w:p w:rsidR="00F7228D" w:rsidRPr="00454B6B" w:rsidRDefault="00BF459E">
      <w:pPr>
        <w:pStyle w:val="BodyText"/>
        <w:rPr>
          <w:lang w:val="bg-BG"/>
        </w:rPr>
      </w:pPr>
      <w:r w:rsidRPr="00454B6B">
        <w:rPr>
          <w:lang w:val="bg-BG"/>
        </w:rPr>
        <w:t>След като приключи одита,  трябва да бъде написан одитен доклад, като основния документ, произведен по време на този  процес.</w:t>
      </w:r>
    </w:p>
    <w:p w:rsidR="00BF459E" w:rsidRPr="00454B6B" w:rsidRDefault="00BF459E">
      <w:pPr>
        <w:pStyle w:val="BodyText"/>
        <w:rPr>
          <w:lang w:val="bg-BG"/>
        </w:rPr>
      </w:pPr>
    </w:p>
    <w:p w:rsidR="00F7228D" w:rsidRPr="00454B6B" w:rsidRDefault="00BF459E">
      <w:pPr>
        <w:pStyle w:val="BodyText"/>
        <w:rPr>
          <w:lang w:val="bg-BG"/>
        </w:rPr>
      </w:pPr>
      <w:r w:rsidRPr="00454B6B">
        <w:rPr>
          <w:lang w:val="bg-BG"/>
        </w:rPr>
        <w:t>Този доклада трябва да съдържа</w:t>
      </w:r>
      <w:r w:rsidR="00F7228D" w:rsidRPr="00454B6B">
        <w:rPr>
          <w:lang w:val="bg-BG"/>
        </w:rPr>
        <w:t xml:space="preserve"> (</w:t>
      </w:r>
      <w:r w:rsidRPr="00454B6B">
        <w:rPr>
          <w:lang w:val="bg-BG"/>
        </w:rPr>
        <w:t>поне</w:t>
      </w:r>
      <w:r w:rsidR="00F7228D" w:rsidRPr="00454B6B">
        <w:rPr>
          <w:lang w:val="bg-BG"/>
        </w:rPr>
        <w:t xml:space="preserve">) </w:t>
      </w:r>
      <w:r w:rsidRPr="00454B6B">
        <w:rPr>
          <w:lang w:val="bg-BG"/>
        </w:rPr>
        <w:t xml:space="preserve">следната </w:t>
      </w:r>
      <w:r w:rsidR="00B74A65" w:rsidRPr="00454B6B">
        <w:rPr>
          <w:lang w:val="bg-BG"/>
        </w:rPr>
        <w:t>информация</w:t>
      </w:r>
      <w:r w:rsidR="00F7228D" w:rsidRPr="00454B6B">
        <w:rPr>
          <w:lang w:val="bg-BG"/>
        </w:rPr>
        <w:t>:</w:t>
      </w:r>
    </w:p>
    <w:p w:rsidR="00F7228D" w:rsidRPr="00454B6B" w:rsidRDefault="00F7228D">
      <w:pPr>
        <w:pStyle w:val="BodyText"/>
        <w:rPr>
          <w:lang w:val="bg-BG"/>
        </w:rPr>
      </w:pPr>
    </w:p>
    <w:p w:rsidR="00F7228D" w:rsidRPr="00454B6B" w:rsidRDefault="00BF459E" w:rsidP="005F2E56">
      <w:pPr>
        <w:pStyle w:val="BodyText"/>
        <w:numPr>
          <w:ilvl w:val="0"/>
          <w:numId w:val="88"/>
        </w:numPr>
        <w:tabs>
          <w:tab w:val="left" w:pos="720"/>
        </w:tabs>
        <w:rPr>
          <w:lang w:val="bg-BG"/>
        </w:rPr>
      </w:pPr>
      <w:r w:rsidRPr="00454B6B">
        <w:rPr>
          <w:lang w:val="bg-BG"/>
        </w:rPr>
        <w:t>Отчет за изпълнението с подчертаване на  основните резултати от одита</w:t>
      </w:r>
    </w:p>
    <w:p w:rsidR="00F7228D" w:rsidRPr="00454B6B" w:rsidRDefault="00F7228D">
      <w:pPr>
        <w:pStyle w:val="BodyText"/>
        <w:ind w:left="720"/>
        <w:rPr>
          <w:lang w:val="bg-BG"/>
        </w:rPr>
      </w:pPr>
    </w:p>
    <w:p w:rsidR="00F7228D" w:rsidRPr="00454B6B" w:rsidRDefault="00BF459E" w:rsidP="005F2E56">
      <w:pPr>
        <w:pStyle w:val="BodyText"/>
        <w:numPr>
          <w:ilvl w:val="0"/>
          <w:numId w:val="89"/>
        </w:numPr>
        <w:tabs>
          <w:tab w:val="left" w:pos="720"/>
        </w:tabs>
        <w:rPr>
          <w:lang w:val="bg-BG"/>
        </w:rPr>
      </w:pPr>
      <w:r w:rsidRPr="00454B6B">
        <w:rPr>
          <w:lang w:val="bg-BG"/>
        </w:rPr>
        <w:t>Данните, които са събрани и / или оценявани по време на  процедурите по одита и са използвани като отправна точка за анализа. Особено оценки и хипотези, направени от  одитора, които не са подкрепени от  събраните данни трябва да са ясно подчертани.</w:t>
      </w:r>
    </w:p>
    <w:p w:rsidR="00F7228D" w:rsidRPr="00454B6B" w:rsidRDefault="00F7228D">
      <w:pPr>
        <w:pStyle w:val="BodyText"/>
        <w:ind w:left="720"/>
        <w:rPr>
          <w:lang w:val="bg-BG"/>
        </w:rPr>
      </w:pPr>
    </w:p>
    <w:p w:rsidR="00F7228D" w:rsidRPr="00454B6B" w:rsidRDefault="00BF459E" w:rsidP="005F2E56">
      <w:pPr>
        <w:pStyle w:val="BodyText"/>
        <w:numPr>
          <w:ilvl w:val="0"/>
          <w:numId w:val="89"/>
        </w:numPr>
        <w:tabs>
          <w:tab w:val="left" w:pos="720"/>
        </w:tabs>
        <w:rPr>
          <w:lang w:val="bg-BG"/>
        </w:rPr>
      </w:pPr>
      <w:r w:rsidRPr="00454B6B">
        <w:rPr>
          <w:lang w:val="bg-BG"/>
        </w:rPr>
        <w:t>Разпределението на настоящото ниво на консумация на енергия, както е посочено в глава 3.6 и сравнението му с референтната бенчмарк информация.</w:t>
      </w:r>
    </w:p>
    <w:p w:rsidR="00F7228D" w:rsidRPr="00454B6B" w:rsidRDefault="00F7228D">
      <w:pPr>
        <w:pStyle w:val="BodyText"/>
        <w:ind w:left="720"/>
        <w:rPr>
          <w:lang w:val="bg-BG"/>
        </w:rPr>
      </w:pPr>
    </w:p>
    <w:p w:rsidR="00F7228D" w:rsidRPr="00454B6B" w:rsidRDefault="00BF459E" w:rsidP="005F2E56">
      <w:pPr>
        <w:pStyle w:val="BodyText"/>
        <w:numPr>
          <w:ilvl w:val="0"/>
          <w:numId w:val="89"/>
        </w:numPr>
        <w:tabs>
          <w:tab w:val="left" w:pos="720"/>
        </w:tabs>
        <w:rPr>
          <w:lang w:val="bg-BG"/>
        </w:rPr>
      </w:pPr>
      <w:r w:rsidRPr="00454B6B">
        <w:rPr>
          <w:lang w:val="bg-BG"/>
        </w:rPr>
        <w:t xml:space="preserve">Описание на различните </w:t>
      </w:r>
      <w:r w:rsidR="00182D63" w:rsidRPr="00454B6B">
        <w:rPr>
          <w:lang w:val="bg-BG"/>
        </w:rPr>
        <w:t xml:space="preserve">анализирани </w:t>
      </w:r>
      <w:r w:rsidRPr="00454B6B">
        <w:rPr>
          <w:lang w:val="bg-BG"/>
        </w:rPr>
        <w:t xml:space="preserve">алтернативни предложения, като се набляга на необходимите изменения по отношение на  сегашното състояние, както и  на разликата  в характеристиките на всяко едно от </w:t>
      </w:r>
      <w:r w:rsidR="00182D63" w:rsidRPr="00454B6B">
        <w:rPr>
          <w:lang w:val="bg-BG"/>
        </w:rPr>
        <w:t>тези</w:t>
      </w:r>
      <w:r w:rsidRPr="00454B6B">
        <w:rPr>
          <w:lang w:val="bg-BG"/>
        </w:rPr>
        <w:t xml:space="preserve"> предложения.  Всяко от  тях трябва да бъде наречено чрез кратък, но самостоятелно </w:t>
      </w:r>
      <w:r w:rsidR="00182D63" w:rsidRPr="00454B6B">
        <w:rPr>
          <w:lang w:val="bg-BG"/>
        </w:rPr>
        <w:t xml:space="preserve">обяснен </w:t>
      </w:r>
      <w:r w:rsidRPr="00454B6B">
        <w:rPr>
          <w:lang w:val="bg-BG"/>
        </w:rPr>
        <w:t>акроним, които може да се използва  за идентификация в  сравнителните таблици и графики.</w:t>
      </w:r>
    </w:p>
    <w:p w:rsidR="00F7228D" w:rsidRPr="00454B6B" w:rsidRDefault="00F7228D">
      <w:pPr>
        <w:pStyle w:val="BodyText"/>
        <w:ind w:left="720"/>
        <w:rPr>
          <w:lang w:val="bg-BG"/>
        </w:rPr>
      </w:pPr>
      <w:r w:rsidRPr="00454B6B">
        <w:rPr>
          <w:lang w:val="bg-BG"/>
        </w:rPr>
        <w:t xml:space="preserve"> </w:t>
      </w:r>
    </w:p>
    <w:p w:rsidR="00F7228D" w:rsidRPr="00454B6B" w:rsidRDefault="00182D63">
      <w:pPr>
        <w:pStyle w:val="BodyText"/>
        <w:ind w:left="720"/>
        <w:rPr>
          <w:lang w:val="bg-BG"/>
        </w:rPr>
      </w:pPr>
      <w:r w:rsidRPr="00454B6B">
        <w:rPr>
          <w:lang w:val="bg-BG"/>
        </w:rPr>
        <w:t>Описанието на алтернативни предложения трябва да бъде най-добре придружено от схематични рисунки (блок схеми и / или хидравлични  схеми), които ясно да покажат  позицията на  новите  съоръжения в  съществуващата система.</w:t>
      </w:r>
    </w:p>
    <w:p w:rsidR="00F7228D" w:rsidRPr="00454B6B" w:rsidRDefault="00F7228D">
      <w:pPr>
        <w:pStyle w:val="BodyText"/>
        <w:ind w:left="720"/>
        <w:rPr>
          <w:lang w:val="bg-BG"/>
        </w:rPr>
      </w:pPr>
    </w:p>
    <w:p w:rsidR="00F7228D" w:rsidRPr="00454B6B" w:rsidRDefault="00182D63" w:rsidP="005F2E56">
      <w:pPr>
        <w:pStyle w:val="BodyText"/>
        <w:numPr>
          <w:ilvl w:val="0"/>
          <w:numId w:val="89"/>
        </w:numPr>
        <w:tabs>
          <w:tab w:val="left" w:pos="720"/>
        </w:tabs>
        <w:rPr>
          <w:lang w:val="bg-BG"/>
        </w:rPr>
      </w:pPr>
      <w:r w:rsidRPr="00454B6B">
        <w:rPr>
          <w:lang w:val="bg-BG"/>
        </w:rPr>
        <w:t xml:space="preserve">Сравнителни таблици и фигури  с основните резултати (енергетични, екологични и икономически) на различните проучени алтернативи. </w:t>
      </w:r>
    </w:p>
    <w:p w:rsidR="00F7228D" w:rsidRPr="00454B6B" w:rsidRDefault="00F7228D">
      <w:pPr>
        <w:pStyle w:val="BodyText"/>
        <w:ind w:left="720"/>
        <w:rPr>
          <w:lang w:val="bg-BG"/>
        </w:rPr>
      </w:pPr>
    </w:p>
    <w:p w:rsidR="00F7228D" w:rsidRPr="00454B6B" w:rsidRDefault="00182D63" w:rsidP="005F2E56">
      <w:pPr>
        <w:pStyle w:val="BodyText"/>
        <w:numPr>
          <w:ilvl w:val="0"/>
          <w:numId w:val="89"/>
        </w:numPr>
        <w:tabs>
          <w:tab w:val="left" w:pos="720"/>
        </w:tabs>
        <w:rPr>
          <w:lang w:val="bg-BG"/>
        </w:rPr>
      </w:pPr>
      <w:r w:rsidRPr="00454B6B">
        <w:rPr>
          <w:lang w:val="bg-BG"/>
        </w:rPr>
        <w:t>Представяне на подробен финансов анализ на  окончателно  предложеното решение (или решения: в някои случаи може да има смисъл да предложите  повече от един "най-добри " алтернативи за дружеството,  като се оставя на окончателния избор на тях). Тук трябва да споменем и възможността за финансиране от трети страни за необходимите инвестиции, възможните източници на финансиране и други видове стимули.</w:t>
      </w:r>
    </w:p>
    <w:p w:rsidR="00F7228D" w:rsidRPr="00454B6B" w:rsidRDefault="00F7228D">
      <w:pPr>
        <w:pStyle w:val="BodyText"/>
        <w:ind w:left="720"/>
        <w:rPr>
          <w:lang w:val="bg-BG"/>
        </w:rPr>
      </w:pPr>
    </w:p>
    <w:p w:rsidR="00F7228D" w:rsidRPr="00454B6B" w:rsidRDefault="00FC7537" w:rsidP="005F2E56">
      <w:pPr>
        <w:pStyle w:val="BodyText"/>
        <w:numPr>
          <w:ilvl w:val="0"/>
          <w:numId w:val="89"/>
        </w:numPr>
        <w:tabs>
          <w:tab w:val="left" w:pos="720"/>
        </w:tabs>
        <w:rPr>
          <w:lang w:val="bg-BG"/>
        </w:rPr>
      </w:pPr>
      <w:r w:rsidRPr="00454B6B">
        <w:rPr>
          <w:lang w:val="bg-BG"/>
        </w:rPr>
        <w:t>Ясно формулиран текст и определяне на  необходимите  несигурности, които все още съществуват след сключване на бързия одит, особено ако те могат да имат важно влияние върху изпълнимостта на предлаганите системи. Маркирайте аспекти, които трябва да бъдат анализирани по-подробно, преди да се вземе решение за промяна в системата.</w:t>
      </w:r>
      <w:r w:rsidR="00F7228D" w:rsidRPr="00454B6B">
        <w:rPr>
          <w:lang w:val="bg-BG"/>
        </w:rPr>
        <w:t xml:space="preserve"> </w:t>
      </w:r>
    </w:p>
    <w:p w:rsidR="00F7228D" w:rsidRPr="00454B6B" w:rsidRDefault="00F7228D">
      <w:pPr>
        <w:pStyle w:val="BodyText"/>
        <w:rPr>
          <w:lang w:val="bg-BG"/>
        </w:rPr>
      </w:pPr>
    </w:p>
    <w:p w:rsidR="00F7228D" w:rsidRPr="00454B6B" w:rsidRDefault="00FC7537">
      <w:pPr>
        <w:pStyle w:val="BodyText"/>
        <w:rPr>
          <w:lang w:val="bg-BG"/>
        </w:rPr>
      </w:pPr>
      <w:r w:rsidRPr="00454B6B">
        <w:rPr>
          <w:lang w:val="bg-BG"/>
        </w:rPr>
        <w:t>Софтуерни</w:t>
      </w:r>
      <w:r w:rsidRPr="00454B6B">
        <w:rPr>
          <w:lang w:val="bg-BG"/>
        </w:rPr>
        <w:tab/>
        <w:t xml:space="preserve">ят инструмент на EINSTEIN автоматично генерира стандартен доклад за одита, съдържащ цялата информация.  Настоящият доклад е изготвен в електронна таблица (OpenOffice), които можете да редактирате  и променяте, като добавяте  ръчно  допълнително съдържание, и т.н. </w:t>
      </w:r>
    </w:p>
    <w:p w:rsidR="00F7228D" w:rsidRPr="00454B6B" w:rsidRDefault="00F7228D">
      <w:pPr>
        <w:pStyle w:val="BodyText"/>
        <w:rPr>
          <w:shd w:val="clear" w:color="auto" w:fill="FFFF00"/>
          <w:lang w:val="bg-BG"/>
        </w:rPr>
      </w:pPr>
    </w:p>
    <w:p w:rsidR="00F7228D" w:rsidRPr="00454B6B" w:rsidRDefault="00FC7537">
      <w:pPr>
        <w:pStyle w:val="Heading3"/>
        <w:pageBreakBefore/>
        <w:tabs>
          <w:tab w:val="left" w:pos="709"/>
        </w:tabs>
        <w:rPr>
          <w:lang w:val="bg-BG"/>
        </w:rPr>
      </w:pPr>
      <w:r w:rsidRPr="00454B6B">
        <w:rPr>
          <w:lang w:val="bg-BG"/>
        </w:rPr>
        <w:lastRenderedPageBreak/>
        <w:t>Представяне на компанията</w:t>
      </w:r>
    </w:p>
    <w:p w:rsidR="00F7228D" w:rsidRPr="00454B6B" w:rsidRDefault="00F7228D">
      <w:pPr>
        <w:pStyle w:val="BodyText"/>
        <w:rPr>
          <w:lang w:val="bg-BG"/>
        </w:rPr>
      </w:pPr>
    </w:p>
    <w:p w:rsidR="00F7228D" w:rsidRPr="00454B6B" w:rsidRDefault="00FC7537">
      <w:pPr>
        <w:pStyle w:val="BodyText"/>
        <w:rPr>
          <w:lang w:val="bg-BG"/>
        </w:rPr>
      </w:pPr>
      <w:r w:rsidRPr="00454B6B">
        <w:rPr>
          <w:lang w:val="bg-BG"/>
        </w:rPr>
        <w:t xml:space="preserve">Представянето на доклада на дружеството  трябва  да бъде  винаги  лично, ако е възможно, тъй като така може да има възможност да се </w:t>
      </w:r>
      <w:r w:rsidR="00B74A65" w:rsidRPr="00454B6B">
        <w:rPr>
          <w:lang w:val="bg-BG"/>
        </w:rPr>
        <w:t>обяснят</w:t>
      </w:r>
      <w:r w:rsidRPr="00454B6B">
        <w:rPr>
          <w:lang w:val="bg-BG"/>
        </w:rPr>
        <w:t xml:space="preserve"> вашите предложения, като се избегнат недоразумения и се изтъкнат предимствата на предложението ви на вземащите решения в дружеството.</w:t>
      </w:r>
    </w:p>
    <w:p w:rsidR="00F7228D" w:rsidRPr="00454B6B" w:rsidRDefault="00F7228D">
      <w:pPr>
        <w:pStyle w:val="BodyText"/>
        <w:rPr>
          <w:lang w:val="bg-BG"/>
        </w:rPr>
      </w:pPr>
    </w:p>
    <w:p w:rsidR="00F7228D" w:rsidRPr="00454B6B" w:rsidRDefault="00870428">
      <w:pPr>
        <w:pStyle w:val="BodyText"/>
        <w:rPr>
          <w:lang w:val="bg-BG"/>
        </w:rPr>
      </w:pPr>
      <w:r w:rsidRPr="00454B6B">
        <w:rPr>
          <w:lang w:val="bg-BG"/>
        </w:rPr>
        <w:t xml:space="preserve">Независимо от това, резултатите от доклад по EINSTEIN одита трябва да бъдат достатъчно </w:t>
      </w:r>
      <w:r w:rsidR="00B74A65" w:rsidRPr="00454B6B">
        <w:rPr>
          <w:lang w:val="bg-BG"/>
        </w:rPr>
        <w:t>ясни при</w:t>
      </w:r>
      <w:r w:rsidRPr="00454B6B">
        <w:rPr>
          <w:lang w:val="bg-BG"/>
        </w:rPr>
        <w:t xml:space="preserve"> който да </w:t>
      </w:r>
      <w:r w:rsidR="00B74A65" w:rsidRPr="00454B6B">
        <w:rPr>
          <w:lang w:val="bg-BG"/>
        </w:rPr>
        <w:t>могат</w:t>
      </w:r>
      <w:r w:rsidRPr="00454B6B">
        <w:rPr>
          <w:lang w:val="bg-BG"/>
        </w:rPr>
        <w:t xml:space="preserve"> да бъдат изпратени и по  пощата или по електронна поща, в случай, при който лично представяне не е възможно (например голямо разстояние до  дружеството и  нисък бюджет, който  не дава възможност за второ посещение,  ...).</w:t>
      </w:r>
      <w:r w:rsidR="00F7228D" w:rsidRPr="00454B6B">
        <w:rPr>
          <w:lang w:val="bg-BG"/>
        </w:rPr>
        <w:t xml:space="preserve"> </w:t>
      </w:r>
    </w:p>
    <w:p w:rsidR="00F7228D" w:rsidRPr="00454B6B" w:rsidRDefault="00F7228D">
      <w:pPr>
        <w:rPr>
          <w:lang w:val="bg-BG"/>
        </w:rPr>
      </w:pPr>
    </w:p>
    <w:p w:rsidR="00F7228D" w:rsidRPr="00454B6B" w:rsidRDefault="00F7228D">
      <w:pPr>
        <w:rPr>
          <w:lang w:val="bg-BG"/>
        </w:rPr>
      </w:pPr>
    </w:p>
    <w:p w:rsidR="00F7228D" w:rsidRPr="00454B6B" w:rsidRDefault="00F7228D">
      <w:pPr>
        <w:rPr>
          <w:lang w:val="bg-BG"/>
        </w:rPr>
      </w:pPr>
    </w:p>
    <w:p w:rsidR="00F7228D" w:rsidRPr="00454B6B" w:rsidRDefault="005E3389">
      <w:pPr>
        <w:pStyle w:val="BodyText"/>
        <w:rPr>
          <w:lang w:val="bg-BG"/>
        </w:rPr>
      </w:pPr>
      <w:r>
        <w:rPr>
          <w:noProof/>
          <w:lang w:val="bg-BG" w:eastAsia="bg-BG" w:bidi="ar-SA"/>
        </w:rPr>
        <mc:AlternateContent>
          <mc:Choice Requires="wpg">
            <w:drawing>
              <wp:anchor distT="0" distB="0" distL="0" distR="0" simplePos="0" relativeHeight="251636224" behindDoc="0" locked="0" layoutInCell="1" allowOverlap="1">
                <wp:simplePos x="0" y="0"/>
                <wp:positionH relativeFrom="column">
                  <wp:posOffset>-110490</wp:posOffset>
                </wp:positionH>
                <wp:positionV relativeFrom="paragraph">
                  <wp:posOffset>3222625</wp:posOffset>
                </wp:positionV>
                <wp:extent cx="6086475" cy="2143125"/>
                <wp:effectExtent l="0" t="0" r="9525" b="9525"/>
                <wp:wrapSquare wrapText="bothSides"/>
                <wp:docPr id="2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2143125"/>
                          <a:chOff x="38" y="9260"/>
                          <a:chExt cx="9584" cy="1784"/>
                        </a:xfrm>
                      </wpg:grpSpPr>
                      <wps:wsp>
                        <wps:cNvPr id="29" name="Text Box 50"/>
                        <wps:cNvSpPr txBox="1">
                          <a:spLocks noChangeArrowheads="1"/>
                        </wps:cNvSpPr>
                        <wps:spPr bwMode="auto">
                          <a:xfrm>
                            <a:off x="653" y="9905"/>
                            <a:ext cx="5899" cy="494"/>
                          </a:xfrm>
                          <a:prstGeom prst="rect">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Default="0062047E">
                              <w:pPr>
                                <w:rPr>
                                  <w:rFonts w:ascii="Verdana" w:hAnsi="Verdana"/>
                                  <w:b/>
                                  <w:bCs/>
                                </w:rPr>
                              </w:pPr>
                              <w:r>
                                <w:rPr>
                                  <w:rFonts w:ascii="Verdana" w:hAnsi="Verdana"/>
                                  <w:b/>
                                  <w:bCs/>
                                </w:rPr>
                                <w:t xml:space="preserve">&gt; </w:t>
                              </w:r>
                              <w:r>
                                <w:rPr>
                                  <w:rFonts w:ascii="Verdana" w:hAnsi="Verdana"/>
                                  <w:b/>
                                  <w:bCs/>
                                  <w:lang w:val="bg-BG"/>
                                </w:rPr>
                                <w:t xml:space="preserve">Съставете кратък и ясен </w:t>
                              </w:r>
                              <w:r w:rsidR="000B46C1">
                                <w:rPr>
                                  <w:rFonts w:ascii="Verdana" w:hAnsi="Verdana"/>
                                  <w:b/>
                                  <w:bCs/>
                                  <w:lang w:val="bg-BG"/>
                                </w:rPr>
                                <w:t>одитен доклад</w:t>
                              </w:r>
                            </w:p>
                          </w:txbxContent>
                        </wps:txbx>
                        <wps:bodyPr rot="0" vert="horz" wrap="square" lIns="0" tIns="0" rIns="0" bIns="0" anchor="ctr" anchorCtr="0">
                          <a:noAutofit/>
                        </wps:bodyPr>
                      </wps:wsp>
                      <wps:wsp>
                        <wps:cNvPr id="30" name="Text Box 51"/>
                        <wps:cNvSpPr txBox="1">
                          <a:spLocks noChangeArrowheads="1"/>
                        </wps:cNvSpPr>
                        <wps:spPr bwMode="auto">
                          <a:xfrm>
                            <a:off x="1253" y="10550"/>
                            <a:ext cx="6339" cy="494"/>
                          </a:xfrm>
                          <a:prstGeom prst="rect">
                            <a:avLst/>
                          </a:pr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870428" w:rsidRDefault="0062047E">
                              <w:pPr>
                                <w:rPr>
                                  <w:rFonts w:ascii="Verdana" w:hAnsi="Verdana"/>
                                  <w:b/>
                                  <w:bCs/>
                                  <w:lang w:val="bg-BG"/>
                                </w:rPr>
                              </w:pPr>
                              <w:r>
                                <w:rPr>
                                  <w:rFonts w:ascii="Verdana" w:hAnsi="Verdana"/>
                                  <w:b/>
                                  <w:bCs/>
                                </w:rPr>
                                <w:t>&gt;</w:t>
                              </w:r>
                              <w:r>
                                <w:rPr>
                                  <w:rFonts w:ascii="Verdana" w:hAnsi="Verdana"/>
                                  <w:b/>
                                  <w:bCs/>
                                  <w:lang w:val="bg-BG"/>
                                </w:rPr>
                                <w:t>Представете го на компанията</w:t>
                              </w:r>
                            </w:p>
                          </w:txbxContent>
                        </wps:txbx>
                        <wps:bodyPr rot="0" vert="horz" wrap="square" lIns="0" tIns="0" rIns="0" bIns="0" anchor="ctr" anchorCtr="0">
                          <a:noAutofit/>
                        </wps:bodyPr>
                      </wps:wsp>
                      <wps:wsp>
                        <wps:cNvPr id="31" name="Text Box 52"/>
                        <wps:cNvSpPr txBox="1">
                          <a:spLocks noChangeArrowheads="1"/>
                        </wps:cNvSpPr>
                        <wps:spPr bwMode="auto">
                          <a:xfrm>
                            <a:off x="38" y="9260"/>
                            <a:ext cx="9584" cy="494"/>
                          </a:xfrm>
                          <a:prstGeom prst="rect">
                            <a:avLst/>
                          </a:prstGeom>
                          <a:solidFill>
                            <a:srgbClr val="FF663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047E" w:rsidRPr="00870428" w:rsidRDefault="0062047E">
                              <w:pPr>
                                <w:rPr>
                                  <w:rFonts w:ascii="Verdana" w:hAnsi="Verdana"/>
                                  <w:b/>
                                  <w:bCs/>
                                  <w:color w:val="FFFFFF"/>
                                  <w:lang w:val="bg-BG"/>
                                </w:rPr>
                              </w:pPr>
                              <w:r>
                                <w:rPr>
                                  <w:rFonts w:ascii="Verdana" w:hAnsi="Verdana"/>
                                  <w:b/>
                                  <w:bCs/>
                                  <w:color w:val="FFFFFF"/>
                                </w:rPr>
                                <w:t>EINSTEIN</w:t>
                              </w:r>
                              <w:r w:rsidRPr="00870428">
                                <w:rPr>
                                  <w:rFonts w:ascii="Verdana" w:hAnsi="Verdana"/>
                                  <w:b/>
                                  <w:bCs/>
                                  <w:color w:val="FFFFFF"/>
                                  <w:lang w:val="ru-RU"/>
                                </w:rPr>
                                <w:t xml:space="preserve"> </w:t>
                              </w:r>
                              <w:r>
                                <w:rPr>
                                  <w:rFonts w:ascii="Verdana" w:hAnsi="Verdana"/>
                                  <w:b/>
                                  <w:bCs/>
                                  <w:color w:val="FFFFFF"/>
                                  <w:lang w:val="bg-BG"/>
                                </w:rPr>
                                <w:t>Стъпка</w:t>
                              </w:r>
                              <w:r w:rsidRPr="00870428">
                                <w:rPr>
                                  <w:rFonts w:ascii="Verdana" w:hAnsi="Verdana"/>
                                  <w:b/>
                                  <w:bCs/>
                                  <w:color w:val="FFFFFF"/>
                                  <w:lang w:val="ru-RU"/>
                                </w:rPr>
                                <w:t xml:space="preserve"> 10: </w:t>
                              </w:r>
                              <w:r>
                                <w:rPr>
                                  <w:rFonts w:ascii="Verdana" w:hAnsi="Verdana"/>
                                  <w:b/>
                                  <w:bCs/>
                                  <w:color w:val="FFFFFF"/>
                                  <w:lang w:val="bg-BG"/>
                                </w:rPr>
                                <w:t>Докладване и представяне на компанията</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id="Group 49" o:spid="_x0000_s1259" style="position:absolute;left:0;text-align:left;margin-left:-8.7pt;margin-top:253.75pt;width:479.25pt;height:168.75pt;z-index:251636224;mso-wrap-distance-left:0;mso-wrap-distance-right:0;mso-position-horizontal-relative:text;mso-position-vertical-relative:text" coordorigin="38,9260" coordsize="9584,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">
                <v:shape id="Text Box 50" o:spid="_x0000_s1260" type="#_x0000_t202" style="position:absolute;left:653;top:9905;width:589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uj8MA&#10;AADbAAAADwAAAGRycy9kb3ducmV2LnhtbESPwWrDMBBE74X+g9hCbrVsF0rjRAl1wNCUXmrnAxZr&#10;a5lYK2MpsfP3UaHQ4zAzb5jtfrGDuNLke8cKsiQFQdw63XOn4NRUz28gfEDWODgmBTfysN89Pmyx&#10;0G7mb7rWoRMRwr5ABSaEsZDSt4Ys+sSNxNH7cZPFEOXUST3hHOF2kHmavkqLPccFgyMdDLXn+mIV&#10;lJ+DKc+1q8qX2Te9r9pjVn4ptXpa3jcgAi3hP/zX/tAK8jX8fo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huj8MAAADbAAAADwAAAAAAAAAAAAAAAACYAgAAZHJzL2Rv&#10;d25yZXYueG1sUEsFBgAAAAAEAAQA9QAAAIgDAAAAAA==&#10;" fillcolor="#e6e6e6" stroked="f">
                  <v:stroke joinstyle="round"/>
                  <v:textbox inset="0,0,0,0">
                    <w:txbxContent>
                      <w:p w:rsidR="0062047E" w:rsidRDefault="0062047E">
                        <w:pPr>
                          <w:rPr>
                            <w:rFonts w:ascii="Verdana" w:hAnsi="Verdana"/>
                            <w:b/>
                            <w:bCs/>
                          </w:rPr>
                        </w:pPr>
                        <w:r>
                          <w:rPr>
                            <w:rFonts w:ascii="Verdana" w:hAnsi="Verdana"/>
                            <w:b/>
                            <w:bCs/>
                          </w:rPr>
                          <w:t xml:space="preserve">&gt; </w:t>
                        </w:r>
                        <w:r>
                          <w:rPr>
                            <w:rFonts w:ascii="Verdana" w:hAnsi="Verdana"/>
                            <w:b/>
                            <w:bCs/>
                            <w:lang w:val="bg-BG"/>
                          </w:rPr>
                          <w:t xml:space="preserve">Съставете кратък и ясен </w:t>
                        </w:r>
                        <w:r w:rsidR="000B46C1">
                          <w:rPr>
                            <w:rFonts w:ascii="Verdana" w:hAnsi="Verdana"/>
                            <w:b/>
                            <w:bCs/>
                            <w:lang w:val="bg-BG"/>
                          </w:rPr>
                          <w:t>одитен доклад</w:t>
                        </w:r>
                      </w:p>
                    </w:txbxContent>
                  </v:textbox>
                </v:shape>
                <v:shape id="Text Box 51" o:spid="_x0000_s1261" type="#_x0000_t202" style="position:absolute;left:1253;top:10550;width:6339;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VVr4A&#10;AADbAAAADwAAAGRycy9kb3ducmV2LnhtbERPTWvCQBC9F/wPyxS81U0rFYmuUgSh4qkqeh2y0ySY&#10;nQ27a0z+vXMQPD7e93Ldu0Z1FGLt2cDnJANFXHhbc2ngdNx+zEHFhGyx8UwGBoqwXo3elphbf+c/&#10;6g6pVBLCMUcDVUptrnUsKnIYJ74lFu7fB4dJYCi1DXiXcNforyybaYc1S0OFLW0qKq6Hm5OSLlC4&#10;XcsNnfvLfDjvd343fBszfu9/FqAS9eklfrp/rYGprJcv8gP06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ZFVa+AAAA2wAAAA8AAAAAAAAAAAAAAAAAmAIAAGRycy9kb3ducmV2&#10;LnhtbFBLBQYAAAAABAAEAPUAAACDAwAAAAA=&#10;" fillcolor="#ccc" stroked="f">
                  <v:stroke joinstyle="round"/>
                  <v:textbox inset="0,0,0,0">
                    <w:txbxContent>
                      <w:p w:rsidR="0062047E" w:rsidRPr="00870428" w:rsidRDefault="0062047E">
                        <w:pPr>
                          <w:rPr>
                            <w:rFonts w:ascii="Verdana" w:hAnsi="Verdana"/>
                            <w:b/>
                            <w:bCs/>
                            <w:lang w:val="bg-BG"/>
                          </w:rPr>
                        </w:pPr>
                        <w:r>
                          <w:rPr>
                            <w:rFonts w:ascii="Verdana" w:hAnsi="Verdana"/>
                            <w:b/>
                            <w:bCs/>
                          </w:rPr>
                          <w:t>&gt;</w:t>
                        </w:r>
                        <w:r>
                          <w:rPr>
                            <w:rFonts w:ascii="Verdana" w:hAnsi="Verdana"/>
                            <w:b/>
                            <w:bCs/>
                            <w:lang w:val="bg-BG"/>
                          </w:rPr>
                          <w:t>Представете го на компанията</w:t>
                        </w:r>
                      </w:p>
                    </w:txbxContent>
                  </v:textbox>
                </v:shape>
                <v:shape id="Text Box 52" o:spid="_x0000_s1262" type="#_x0000_t202" style="position:absolute;left:38;top:9260;width:9584;height: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R/8UA&#10;AADbAAAADwAAAGRycy9kb3ducmV2LnhtbESPX0vDMBTF3wW/Q7jC3lxaZVPqsiHTOfFF7Ib6eNdc&#10;m7LkpjTZ2n17MxB8PJw/P85sMTgrjtSFxrOCfJyBIK68brhWsN2sru9BhIis0XomBScKsJhfXsyw&#10;0L7nDzqWsRZphEOBCkyMbSFlqAw5DGPfEifvx3cOY5JdLXWHfRp3Vt5k2VQ6bDgRDLa0NFTty4NL&#10;3H5q7ux7uXt6sW/Pk93qK//8Xis1uhoeH0BEGuJ/+K/9qhXc5nD+kn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H/xQAAANsAAAAPAAAAAAAAAAAAAAAAAJgCAABkcnMv&#10;ZG93bnJldi54bWxQSwUGAAAAAAQABAD1AAAAigMAAAAA&#10;" fillcolor="#f63" stroked="f">
                  <v:stroke joinstyle="round"/>
                  <v:textbox inset="0,0,0,0">
                    <w:txbxContent>
                      <w:p w:rsidR="0062047E" w:rsidRPr="00870428" w:rsidRDefault="0062047E">
                        <w:pPr>
                          <w:rPr>
                            <w:rFonts w:ascii="Verdana" w:hAnsi="Verdana"/>
                            <w:b/>
                            <w:bCs/>
                            <w:color w:val="FFFFFF"/>
                            <w:lang w:val="bg-BG"/>
                          </w:rPr>
                        </w:pPr>
                        <w:r>
                          <w:rPr>
                            <w:rFonts w:ascii="Verdana" w:hAnsi="Verdana"/>
                            <w:b/>
                            <w:bCs/>
                            <w:color w:val="FFFFFF"/>
                          </w:rPr>
                          <w:t>EINSTEIN</w:t>
                        </w:r>
                        <w:r w:rsidRPr="00870428">
                          <w:rPr>
                            <w:rFonts w:ascii="Verdana" w:hAnsi="Verdana"/>
                            <w:b/>
                            <w:bCs/>
                            <w:color w:val="FFFFFF"/>
                            <w:lang w:val="ru-RU"/>
                          </w:rPr>
                          <w:t xml:space="preserve"> </w:t>
                        </w:r>
                        <w:r>
                          <w:rPr>
                            <w:rFonts w:ascii="Verdana" w:hAnsi="Verdana"/>
                            <w:b/>
                            <w:bCs/>
                            <w:color w:val="FFFFFF"/>
                            <w:lang w:val="bg-BG"/>
                          </w:rPr>
                          <w:t>Стъпка</w:t>
                        </w:r>
                        <w:r w:rsidRPr="00870428">
                          <w:rPr>
                            <w:rFonts w:ascii="Verdana" w:hAnsi="Verdana"/>
                            <w:b/>
                            <w:bCs/>
                            <w:color w:val="FFFFFF"/>
                            <w:lang w:val="ru-RU"/>
                          </w:rPr>
                          <w:t xml:space="preserve"> 10: </w:t>
                        </w:r>
                        <w:r>
                          <w:rPr>
                            <w:rFonts w:ascii="Verdana" w:hAnsi="Verdana"/>
                            <w:b/>
                            <w:bCs/>
                            <w:color w:val="FFFFFF"/>
                            <w:lang w:val="bg-BG"/>
                          </w:rPr>
                          <w:t>Докладване и представяне на компанията</w:t>
                        </w:r>
                      </w:p>
                    </w:txbxContent>
                  </v:textbox>
                </v:shape>
                <w10:wrap type="square"/>
              </v:group>
            </w:pict>
          </mc:Fallback>
        </mc:AlternateContent>
      </w:r>
    </w:p>
    <w:p w:rsidR="00F7228D" w:rsidRPr="00454B6B" w:rsidRDefault="00CC5CC2">
      <w:pPr>
        <w:pStyle w:val="Heading2"/>
        <w:pageBreakBefore/>
        <w:tabs>
          <w:tab w:val="left" w:pos="567"/>
        </w:tabs>
        <w:rPr>
          <w:lang w:val="bg-BG"/>
        </w:rPr>
      </w:pPr>
      <w:bookmarkStart w:id="57" w:name="_toc3036"/>
      <w:bookmarkStart w:id="58" w:name="_Toc329863336"/>
      <w:bookmarkEnd w:id="57"/>
      <w:r w:rsidRPr="00454B6B">
        <w:rPr>
          <w:lang w:val="bg-BG"/>
        </w:rPr>
        <w:lastRenderedPageBreak/>
        <w:t>Колективно обучение</w:t>
      </w:r>
      <w:bookmarkEnd w:id="58"/>
      <w:r w:rsidRPr="00454B6B">
        <w:rPr>
          <w:lang w:val="bg-BG"/>
        </w:rPr>
        <w:tab/>
      </w:r>
    </w:p>
    <w:p w:rsidR="00F7228D" w:rsidRPr="00454B6B" w:rsidRDefault="00F7228D">
      <w:pPr>
        <w:rPr>
          <w:lang w:val="bg-BG"/>
        </w:rPr>
      </w:pPr>
    </w:p>
    <w:p w:rsidR="00F7228D" w:rsidRPr="00454B6B" w:rsidRDefault="00CC5CC2">
      <w:pPr>
        <w:pStyle w:val="Heading3"/>
        <w:tabs>
          <w:tab w:val="left" w:pos="709"/>
        </w:tabs>
        <w:rPr>
          <w:lang w:val="bg-BG"/>
        </w:rPr>
      </w:pPr>
      <w:r w:rsidRPr="00454B6B">
        <w:rPr>
          <w:lang w:val="bg-BG"/>
        </w:rPr>
        <w:t>Споделете вашият опит с общността</w:t>
      </w:r>
      <w:r w:rsidRPr="00454B6B">
        <w:rPr>
          <w:lang w:val="bg-BG"/>
        </w:rPr>
        <w:tab/>
      </w:r>
    </w:p>
    <w:p w:rsidR="00F7228D" w:rsidRPr="00454B6B" w:rsidRDefault="00F7228D">
      <w:pPr>
        <w:pStyle w:val="BodyText"/>
        <w:rPr>
          <w:lang w:val="bg-BG"/>
        </w:rPr>
      </w:pPr>
    </w:p>
    <w:p w:rsidR="00F7228D" w:rsidRPr="00454B6B" w:rsidRDefault="00727956">
      <w:pPr>
        <w:pStyle w:val="BodyText"/>
        <w:rPr>
          <w:lang w:val="bg-BG"/>
        </w:rPr>
      </w:pPr>
      <w:r w:rsidRPr="00454B6B">
        <w:rPr>
          <w:lang w:val="bg-BG"/>
        </w:rPr>
        <w:t>Всеки казус който изпълним    представлява  нов опит, със собствени  особености,  които трябва да се включим  в общия  опит, за да може да бъде достъпен от вас или от други одитори в бъдещи одити. Този процес на колективно обучение  може да се провежда  по различни начини и на различни нива:</w:t>
      </w:r>
    </w:p>
    <w:p w:rsidR="00F7228D" w:rsidRPr="00454B6B" w:rsidRDefault="00F7228D">
      <w:pPr>
        <w:pStyle w:val="BodyText"/>
        <w:rPr>
          <w:lang w:val="bg-BG"/>
        </w:rPr>
      </w:pPr>
    </w:p>
    <w:p w:rsidR="00F7228D" w:rsidRPr="00454B6B" w:rsidRDefault="00727956" w:rsidP="005F2E56">
      <w:pPr>
        <w:pStyle w:val="BodyText"/>
        <w:numPr>
          <w:ilvl w:val="0"/>
          <w:numId w:val="90"/>
        </w:numPr>
        <w:tabs>
          <w:tab w:val="left" w:pos="720"/>
        </w:tabs>
        <w:rPr>
          <w:lang w:val="bg-BG"/>
        </w:rPr>
      </w:pPr>
      <w:r w:rsidRPr="00454B6B">
        <w:rPr>
          <w:lang w:val="bg-BG"/>
        </w:rPr>
        <w:t>Споделяне на информация в рамките на Вашата компания, институт или мрежа. Данните, след като бъде въведен в базата данни на EINSTEIN могат да бъдат достъпни за бъдещи одити, например да се използват като допълнителен  критерий за  подобни  индустрии  или като източник на идеи за това какъв тип мерки могат да бъдат предложени и т.н.</w:t>
      </w:r>
    </w:p>
    <w:p w:rsidR="00F7228D" w:rsidRPr="00454B6B" w:rsidRDefault="00F7228D">
      <w:pPr>
        <w:pStyle w:val="BodyText"/>
        <w:ind w:left="720"/>
        <w:rPr>
          <w:lang w:val="bg-BG"/>
        </w:rPr>
      </w:pPr>
    </w:p>
    <w:p w:rsidR="00725BD3" w:rsidRPr="00454B6B" w:rsidRDefault="00725BD3" w:rsidP="005F2E56">
      <w:pPr>
        <w:pStyle w:val="BodyText"/>
        <w:numPr>
          <w:ilvl w:val="0"/>
          <w:numId w:val="90"/>
        </w:numPr>
        <w:tabs>
          <w:tab w:val="left" w:pos="720"/>
        </w:tabs>
        <w:rPr>
          <w:lang w:val="bg-BG"/>
        </w:rPr>
      </w:pPr>
      <w:r w:rsidRPr="00454B6B">
        <w:rPr>
          <w:lang w:val="bg-BG"/>
        </w:rPr>
        <w:t xml:space="preserve">Споделяне на информация с общността на  потребителите на EINSTEIN. В последващи актуализации на инструментариума на EINSTEIN, ще  бъдат  включени нови проекти, разработени от потребителите. </w:t>
      </w:r>
      <w:r w:rsidR="00B74A65" w:rsidRPr="00454B6B">
        <w:rPr>
          <w:lang w:val="bg-BG"/>
        </w:rPr>
        <w:t>Аспекти на поверителност  може да  се вземат  под внимание, като например това да се направят част от данните анонимни (за целта инструментариума на EINSTEIN предлага различни опции / нива на конфиденциалност</w:t>
      </w:r>
      <w:r w:rsidR="00B74A65">
        <w:rPr>
          <w:lang w:val="bg-BG"/>
        </w:rPr>
        <w:t xml:space="preserve"> </w:t>
      </w:r>
      <w:r w:rsidR="00B74A65" w:rsidRPr="00454B6B">
        <w:rPr>
          <w:lang w:val="bg-BG"/>
        </w:rPr>
        <w:t xml:space="preserve">които автоматично  елиминират  някои от данните в проекта). </w:t>
      </w:r>
      <w:r w:rsidRPr="00454B6B">
        <w:rPr>
          <w:lang w:val="bg-BG"/>
        </w:rPr>
        <w:t xml:space="preserve">Подаването на проекти може да се направи  чрез EINSTEIN интернет страница  www. einstein-energy.net, или изпращане на копие по пощата на разработчиците  на EINSTEIN на: info@energyxperts.net. </w:t>
      </w:r>
    </w:p>
    <w:p w:rsidR="00725BD3" w:rsidRPr="00454B6B" w:rsidRDefault="00725BD3" w:rsidP="00725BD3">
      <w:pPr>
        <w:pStyle w:val="BodyText"/>
        <w:rPr>
          <w:lang w:val="bg-BG"/>
        </w:rPr>
      </w:pPr>
    </w:p>
    <w:p w:rsidR="00F7228D" w:rsidRPr="00454B6B" w:rsidRDefault="00725BD3" w:rsidP="005F2E56">
      <w:pPr>
        <w:pStyle w:val="BodyText"/>
        <w:numPr>
          <w:ilvl w:val="0"/>
          <w:numId w:val="91"/>
        </w:numPr>
        <w:tabs>
          <w:tab w:val="left" w:pos="720"/>
        </w:tabs>
        <w:rPr>
          <w:lang w:val="bg-BG"/>
        </w:rPr>
      </w:pPr>
      <w:r w:rsidRPr="00454B6B">
        <w:rPr>
          <w:lang w:val="bg-BG"/>
        </w:rPr>
        <w:t>Потребителите могат да помогнат на други  потребители:  има имейл форум за потребители на EINSTEIN, където можете да обменяте мнения, получите подкрепа или да подкрепите  други. Просто се абонирате  на интернет страницата на инструментариума на EINSTEIN: https://lists.sourceforge.net/lists/listinfo/einstein-users</w:t>
      </w:r>
    </w:p>
    <w:p w:rsidR="00F7228D" w:rsidRPr="00454B6B" w:rsidRDefault="00F7228D">
      <w:pPr>
        <w:pStyle w:val="BodyText"/>
        <w:ind w:left="720"/>
        <w:rPr>
          <w:lang w:val="bg-BG"/>
        </w:rPr>
      </w:pPr>
    </w:p>
    <w:p w:rsidR="00F7228D" w:rsidRPr="00454B6B" w:rsidRDefault="00725BD3">
      <w:pPr>
        <w:pStyle w:val="Heading3"/>
        <w:tabs>
          <w:tab w:val="left" w:pos="709"/>
        </w:tabs>
        <w:rPr>
          <w:lang w:val="bg-BG"/>
        </w:rPr>
      </w:pPr>
      <w:r w:rsidRPr="00454B6B">
        <w:rPr>
          <w:lang w:val="bg-BG"/>
        </w:rPr>
        <w:t xml:space="preserve">Помогнете за подобряване на методологията и софтуерния инструмент </w:t>
      </w:r>
    </w:p>
    <w:p w:rsidR="00F7228D" w:rsidRPr="00454B6B" w:rsidRDefault="00F7228D">
      <w:pPr>
        <w:pStyle w:val="BodyText"/>
        <w:rPr>
          <w:lang w:val="bg-BG"/>
        </w:rPr>
      </w:pPr>
    </w:p>
    <w:p w:rsidR="00F7228D" w:rsidRPr="00454B6B" w:rsidRDefault="00F7228D">
      <w:pPr>
        <w:pStyle w:val="BodyText"/>
        <w:rPr>
          <w:lang w:val="bg-BG"/>
        </w:rPr>
      </w:pPr>
      <w:r w:rsidRPr="00454B6B">
        <w:rPr>
          <w:lang w:val="bg-BG"/>
        </w:rPr>
        <w:t xml:space="preserve">EINSTEIN </w:t>
      </w:r>
      <w:r w:rsidR="00725BD3" w:rsidRPr="00454B6B">
        <w:rPr>
          <w:lang w:val="bg-BG"/>
        </w:rPr>
        <w:t>е почти перфектен, но не съвсем</w:t>
      </w:r>
      <w:r w:rsidRPr="00454B6B">
        <w:rPr>
          <w:lang w:val="bg-BG"/>
        </w:rPr>
        <w:t xml:space="preserve">. </w:t>
      </w:r>
      <w:r w:rsidR="00725BD3" w:rsidRPr="00454B6B">
        <w:rPr>
          <w:lang w:val="bg-BG"/>
        </w:rPr>
        <w:t xml:space="preserve">Винаги има нещо, което да се подобри: нови технологии или данни които се появяват; неща, които не са били обсъдени; </w:t>
      </w:r>
      <w:r w:rsidR="00B74A65" w:rsidRPr="00454B6B">
        <w:rPr>
          <w:lang w:val="bg-BG"/>
        </w:rPr>
        <w:t>особени</w:t>
      </w:r>
      <w:r w:rsidR="00725BD3" w:rsidRPr="00454B6B">
        <w:rPr>
          <w:lang w:val="bg-BG"/>
        </w:rPr>
        <w:t xml:space="preserve"> случаи, които не могат да се представят добре чрез стандартните схеми на EINSTEIN и др</w:t>
      </w:r>
      <w:r w:rsidRPr="00454B6B">
        <w:rPr>
          <w:lang w:val="bg-BG"/>
        </w:rPr>
        <w:t>.</w:t>
      </w:r>
    </w:p>
    <w:p w:rsidR="00725BD3" w:rsidRPr="00454B6B" w:rsidRDefault="00725BD3">
      <w:pPr>
        <w:pStyle w:val="BodyText"/>
        <w:rPr>
          <w:lang w:val="bg-BG"/>
        </w:rPr>
      </w:pPr>
    </w:p>
    <w:p w:rsidR="00F7228D" w:rsidRPr="00454B6B" w:rsidRDefault="00725BD3">
      <w:pPr>
        <w:pStyle w:val="BodyText"/>
        <w:rPr>
          <w:lang w:val="bg-BG"/>
        </w:rPr>
      </w:pPr>
      <w:r w:rsidRPr="00454B6B">
        <w:rPr>
          <w:lang w:val="bg-BG"/>
        </w:rPr>
        <w:t xml:space="preserve">Използвайте уеб портала на </w:t>
      </w:r>
      <w:r w:rsidR="00F7228D" w:rsidRPr="00454B6B">
        <w:rPr>
          <w:lang w:val="bg-BG"/>
        </w:rPr>
        <w:t xml:space="preserve"> EINSTEIN </w:t>
      </w:r>
      <w:r w:rsidR="00CC5CC2" w:rsidRPr="00454B6B">
        <w:rPr>
          <w:lang w:val="bg-BG"/>
        </w:rPr>
        <w:t>(einstein.sourceforge.net)</w:t>
      </w:r>
      <w:r w:rsidRPr="00454B6B">
        <w:rPr>
          <w:lang w:val="bg-BG"/>
        </w:rPr>
        <w:t xml:space="preserve"> за да съобщавате за бъгове, да давате идеи за подобрения и др. </w:t>
      </w:r>
    </w:p>
    <w:p w:rsidR="00F7228D" w:rsidRPr="00454B6B" w:rsidRDefault="00F7228D">
      <w:pPr>
        <w:pStyle w:val="BodyText"/>
        <w:rPr>
          <w:lang w:val="bg-BG"/>
        </w:rPr>
      </w:pPr>
    </w:p>
    <w:p w:rsidR="00F7228D" w:rsidRPr="00454B6B" w:rsidRDefault="00F7228D">
      <w:pPr>
        <w:pStyle w:val="BodyText"/>
        <w:rPr>
          <w:lang w:val="bg-BG"/>
        </w:rPr>
      </w:pPr>
    </w:p>
    <w:p w:rsidR="00F7228D" w:rsidRPr="00454B6B" w:rsidRDefault="00725BD3">
      <w:pPr>
        <w:pStyle w:val="Heading3"/>
        <w:tabs>
          <w:tab w:val="left" w:pos="709"/>
        </w:tabs>
        <w:rPr>
          <w:lang w:val="bg-BG"/>
        </w:rPr>
      </w:pPr>
      <w:r w:rsidRPr="00454B6B">
        <w:rPr>
          <w:lang w:val="bg-BG"/>
        </w:rPr>
        <w:t xml:space="preserve">Станете разработчик на </w:t>
      </w:r>
      <w:r w:rsidR="00F7228D" w:rsidRPr="00454B6B">
        <w:rPr>
          <w:lang w:val="bg-BG"/>
        </w:rPr>
        <w:t>EINSTEIN</w:t>
      </w:r>
    </w:p>
    <w:p w:rsidR="00F7228D" w:rsidRPr="00454B6B" w:rsidRDefault="00F7228D">
      <w:pPr>
        <w:pStyle w:val="BodyText"/>
        <w:rPr>
          <w:lang w:val="bg-BG"/>
        </w:rPr>
      </w:pPr>
    </w:p>
    <w:p w:rsidR="00F7228D" w:rsidRPr="00454B6B" w:rsidRDefault="00C177C8">
      <w:pPr>
        <w:pStyle w:val="BodyText"/>
        <w:rPr>
          <w:lang w:val="bg-BG"/>
        </w:rPr>
      </w:pPr>
      <w:r w:rsidRPr="00454B6B">
        <w:rPr>
          <w:lang w:val="bg-BG"/>
        </w:rPr>
        <w:t>Инструментът EINSTEIN се развива допълнително, като свободен  проект с отворен код. Можете да изтеглите и променяте изходния код, да го развивате и да дадете своя принос от собствени модули.</w:t>
      </w:r>
    </w:p>
    <w:p w:rsidR="00F7228D" w:rsidRPr="00454B6B" w:rsidRDefault="00F7228D">
      <w:pPr>
        <w:pStyle w:val="BodyText"/>
        <w:rPr>
          <w:lang w:val="bg-BG"/>
        </w:rPr>
      </w:pPr>
    </w:p>
    <w:p w:rsidR="00F7228D" w:rsidRPr="00454B6B" w:rsidRDefault="00C177C8">
      <w:pPr>
        <w:pStyle w:val="BodyText"/>
        <w:rPr>
          <w:lang w:val="bg-BG"/>
        </w:rPr>
      </w:pPr>
      <w:r w:rsidRPr="00454B6B">
        <w:rPr>
          <w:lang w:val="bg-BG"/>
        </w:rPr>
        <w:t>След проверка на качеството и съвместимостта от екипа на EINSTEIN тези модули ще бъдат включени  в следващото  разпределение  EINSTEIN.</w:t>
      </w:r>
    </w:p>
    <w:p w:rsidR="00F7228D" w:rsidRPr="00454B6B" w:rsidRDefault="00F7228D">
      <w:pPr>
        <w:pStyle w:val="BodyText"/>
        <w:rPr>
          <w:lang w:val="bg-BG"/>
        </w:rPr>
      </w:pPr>
    </w:p>
    <w:p w:rsidR="00F7228D" w:rsidRPr="00454B6B" w:rsidRDefault="00C177C8">
      <w:pPr>
        <w:pStyle w:val="BodyText"/>
        <w:rPr>
          <w:lang w:val="bg-BG"/>
        </w:rPr>
      </w:pPr>
      <w:r w:rsidRPr="00454B6B">
        <w:rPr>
          <w:lang w:val="bg-BG"/>
        </w:rPr>
        <w:t>Как? Само изпратете заявка за получаване на право да бъдете  EINSTEIN разработчик  на екипа на EINSTEIN на някои на посочените по-горе  канали.</w:t>
      </w:r>
    </w:p>
    <w:p w:rsidR="00F7228D" w:rsidRPr="00454B6B" w:rsidRDefault="00F7228D">
      <w:pPr>
        <w:pStyle w:val="BodyText"/>
        <w:rPr>
          <w:lang w:val="bg-BG"/>
        </w:rPr>
      </w:pPr>
    </w:p>
    <w:p w:rsidR="00F7228D" w:rsidRPr="00454B6B" w:rsidRDefault="00F7228D">
      <w:pPr>
        <w:pStyle w:val="BodyText"/>
        <w:rPr>
          <w:lang w:val="bg-BG"/>
        </w:rPr>
      </w:pPr>
    </w:p>
    <w:p w:rsidR="00F7228D" w:rsidRPr="00454B6B" w:rsidRDefault="00F7228D">
      <w:pPr>
        <w:pStyle w:val="BodyText"/>
        <w:rPr>
          <w:lang w:val="bg-BG"/>
        </w:rPr>
      </w:pPr>
    </w:p>
    <w:p w:rsidR="00F7228D" w:rsidRPr="00454B6B" w:rsidRDefault="00F7228D">
      <w:pPr>
        <w:pStyle w:val="BodyText"/>
        <w:rPr>
          <w:lang w:val="bg-BG"/>
        </w:rPr>
      </w:pPr>
    </w:p>
    <w:p w:rsidR="00F7228D" w:rsidRPr="00454B6B" w:rsidRDefault="00F7228D">
      <w:pPr>
        <w:pStyle w:val="BodyText"/>
        <w:rPr>
          <w:lang w:val="bg-BG"/>
        </w:rPr>
      </w:pPr>
    </w:p>
    <w:p w:rsidR="00F7228D" w:rsidRPr="00454B6B" w:rsidRDefault="00C177C8">
      <w:pPr>
        <w:pStyle w:val="Heading2"/>
        <w:pageBreakBefore/>
        <w:tabs>
          <w:tab w:val="left" w:pos="567"/>
        </w:tabs>
        <w:rPr>
          <w:lang w:val="bg-BG"/>
        </w:rPr>
      </w:pPr>
      <w:bookmarkStart w:id="59" w:name="_toc3067"/>
      <w:bookmarkEnd w:id="59"/>
      <w:r w:rsidRPr="00454B6B">
        <w:rPr>
          <w:lang w:val="bg-BG"/>
        </w:rPr>
        <w:lastRenderedPageBreak/>
        <w:t xml:space="preserve"> </w:t>
      </w:r>
      <w:bookmarkStart w:id="60" w:name="_Toc329863337"/>
      <w:r w:rsidRPr="00454B6B">
        <w:rPr>
          <w:lang w:val="bg-BG"/>
        </w:rPr>
        <w:t>Последващи действия</w:t>
      </w:r>
      <w:bookmarkEnd w:id="60"/>
    </w:p>
    <w:p w:rsidR="00F7228D" w:rsidRPr="00454B6B" w:rsidRDefault="00F7228D">
      <w:pPr>
        <w:rPr>
          <w:lang w:val="bg-BG"/>
        </w:rPr>
      </w:pPr>
    </w:p>
    <w:p w:rsidR="00F7228D" w:rsidRPr="00454B6B" w:rsidRDefault="00C177C8">
      <w:pPr>
        <w:pStyle w:val="Heading3"/>
        <w:tabs>
          <w:tab w:val="left" w:pos="709"/>
        </w:tabs>
        <w:rPr>
          <w:lang w:val="bg-BG"/>
        </w:rPr>
      </w:pPr>
      <w:r w:rsidRPr="00454B6B">
        <w:rPr>
          <w:lang w:val="bg-BG"/>
        </w:rPr>
        <w:t>От одита към инсталирането на новата система</w:t>
      </w:r>
    </w:p>
    <w:p w:rsidR="00F7228D" w:rsidRPr="00454B6B" w:rsidRDefault="00F7228D">
      <w:pPr>
        <w:pStyle w:val="BodyText"/>
        <w:rPr>
          <w:lang w:val="bg-BG"/>
        </w:rPr>
      </w:pPr>
    </w:p>
    <w:p w:rsidR="00F7228D" w:rsidRPr="00454B6B" w:rsidRDefault="00C177C8">
      <w:pPr>
        <w:pStyle w:val="BodyText"/>
        <w:rPr>
          <w:lang w:val="bg-BG"/>
        </w:rPr>
      </w:pPr>
      <w:r w:rsidRPr="00454B6B">
        <w:rPr>
          <w:lang w:val="bg-BG"/>
        </w:rPr>
        <w:t>Последващите действия са също толкова важни, колкото и самия одит. Основната цел, разбира се, е да убедим компанията да реализира  предвидените инвестиции и да инсталира  новите енергийно ефективни системи.</w:t>
      </w:r>
    </w:p>
    <w:p w:rsidR="00F7228D" w:rsidRPr="00454B6B" w:rsidRDefault="00F7228D">
      <w:pPr>
        <w:pStyle w:val="BodyText"/>
        <w:rPr>
          <w:lang w:val="bg-BG"/>
        </w:rPr>
      </w:pPr>
    </w:p>
    <w:p w:rsidR="00F7228D" w:rsidRPr="00454B6B" w:rsidRDefault="00C177C8">
      <w:pPr>
        <w:pStyle w:val="BodyText"/>
        <w:rPr>
          <w:lang w:val="bg-BG"/>
        </w:rPr>
      </w:pPr>
      <w:r w:rsidRPr="00454B6B">
        <w:rPr>
          <w:lang w:val="bg-BG"/>
        </w:rPr>
        <w:t>Но също така и от отрицателни отговори можете да научите и да увеличите своя опит: опитайте да получите информация за това защо предложенията, които който ще  сте счели енергично и икономически изгодни, не са били реализирани. Ако в този конкретен случай решението не може да се промени, най-малко който ще  да имате предвид тази опитност   за начина, по който</w:t>
      </w:r>
      <w:r w:rsidR="00B74A65">
        <w:rPr>
          <w:lang w:val="bg-BG"/>
        </w:rPr>
        <w:t xml:space="preserve"> </w:t>
      </w:r>
      <w:r w:rsidRPr="00454B6B">
        <w:rPr>
          <w:lang w:val="bg-BG"/>
        </w:rPr>
        <w:t>който ще  представите следващото си проучване.</w:t>
      </w:r>
    </w:p>
    <w:p w:rsidR="00F7228D" w:rsidRPr="00454B6B" w:rsidRDefault="00F7228D">
      <w:pPr>
        <w:pStyle w:val="BodyText"/>
        <w:rPr>
          <w:lang w:val="bg-BG"/>
        </w:rPr>
      </w:pPr>
    </w:p>
    <w:p w:rsidR="00F7228D" w:rsidRPr="00454B6B" w:rsidRDefault="00F7228D">
      <w:pPr>
        <w:pStyle w:val="BodyText"/>
        <w:rPr>
          <w:lang w:val="bg-BG"/>
        </w:rPr>
      </w:pPr>
    </w:p>
    <w:p w:rsidR="00F7228D" w:rsidRPr="00454B6B" w:rsidRDefault="00982FA6">
      <w:pPr>
        <w:pStyle w:val="Heading3"/>
        <w:tabs>
          <w:tab w:val="left" w:pos="709"/>
        </w:tabs>
        <w:rPr>
          <w:lang w:val="bg-BG"/>
        </w:rPr>
      </w:pPr>
      <w:r w:rsidRPr="00454B6B">
        <w:rPr>
          <w:lang w:val="bg-BG"/>
        </w:rPr>
        <w:t xml:space="preserve">Предвидена и реална работа на новите системи </w:t>
      </w:r>
    </w:p>
    <w:p w:rsidR="00F7228D" w:rsidRPr="00454B6B" w:rsidRDefault="00F7228D">
      <w:pPr>
        <w:pStyle w:val="BodyText"/>
        <w:rPr>
          <w:lang w:val="bg-BG"/>
        </w:rPr>
      </w:pPr>
    </w:p>
    <w:p w:rsidR="00F7228D" w:rsidRPr="00454B6B" w:rsidRDefault="00982FA6">
      <w:pPr>
        <w:pStyle w:val="BodyText"/>
        <w:rPr>
          <w:lang w:val="bg-BG"/>
        </w:rPr>
      </w:pPr>
      <w:r w:rsidRPr="00454B6B">
        <w:rPr>
          <w:lang w:val="bg-BG"/>
        </w:rPr>
        <w:t>Ако всичко е минало добре и Вие сте свършили добра работа,  най-накрая  компанията ще подобри своята отоплителна и охладителна система</w:t>
      </w:r>
      <w:r w:rsidR="0071624E" w:rsidRPr="00454B6B">
        <w:rPr>
          <w:lang w:val="bg-BG"/>
        </w:rPr>
        <w:t>(повече или по-малко). След това можете да се отпуснете и да релаксирате, радвайки се на успеха си и след известно време да се захванете със следващия си одит.</w:t>
      </w:r>
    </w:p>
    <w:p w:rsidR="00F7228D" w:rsidRPr="00454B6B" w:rsidRDefault="00F7228D">
      <w:pPr>
        <w:pStyle w:val="BodyText"/>
        <w:rPr>
          <w:lang w:val="bg-BG"/>
        </w:rPr>
      </w:pPr>
    </w:p>
    <w:p w:rsidR="00F7228D" w:rsidRPr="00454B6B" w:rsidRDefault="0071624E">
      <w:pPr>
        <w:pStyle w:val="BodyText"/>
        <w:rPr>
          <w:lang w:val="bg-BG"/>
        </w:rPr>
      </w:pPr>
      <w:r w:rsidRPr="00454B6B">
        <w:rPr>
          <w:lang w:val="bg-BG"/>
        </w:rPr>
        <w:t xml:space="preserve">Най-добре е да следите и да се възползвате на този практически опит, най-малко в продължение на няколко години след стартирането  на нови системи  (някои проблеми на определени технологии </w:t>
      </w:r>
      <w:r w:rsidR="00B74A65" w:rsidRPr="00454B6B">
        <w:rPr>
          <w:lang w:val="bg-BG"/>
        </w:rPr>
        <w:t>могат</w:t>
      </w:r>
      <w:r w:rsidRPr="00454B6B">
        <w:rPr>
          <w:lang w:val="bg-BG"/>
        </w:rPr>
        <w:t xml:space="preserve"> да се установят само след известно време). Най-добрият начин да направите това е чрез извършване на  систематично наблюдение:</w:t>
      </w:r>
    </w:p>
    <w:p w:rsidR="00F7228D" w:rsidRPr="00454B6B" w:rsidRDefault="00F7228D">
      <w:pPr>
        <w:pStyle w:val="BodyText"/>
        <w:rPr>
          <w:lang w:val="bg-BG"/>
        </w:rPr>
      </w:pPr>
    </w:p>
    <w:p w:rsidR="00F7228D" w:rsidRPr="00454B6B" w:rsidRDefault="00F7228D">
      <w:pPr>
        <w:pStyle w:val="BodyText"/>
        <w:rPr>
          <w:lang w:val="bg-BG"/>
        </w:rPr>
      </w:pPr>
    </w:p>
    <w:p w:rsidR="00F7228D" w:rsidRPr="00454B6B" w:rsidRDefault="0071624E" w:rsidP="005F2E56">
      <w:pPr>
        <w:pStyle w:val="BodyText"/>
        <w:numPr>
          <w:ilvl w:val="0"/>
          <w:numId w:val="92"/>
        </w:numPr>
        <w:tabs>
          <w:tab w:val="left" w:pos="720"/>
        </w:tabs>
        <w:rPr>
          <w:lang w:val="bg-BG"/>
        </w:rPr>
      </w:pPr>
      <w:r w:rsidRPr="00454B6B">
        <w:rPr>
          <w:lang w:val="bg-BG"/>
        </w:rPr>
        <w:t>Най-добре се опитайте да подпишете договор за поддръжка и  така да получите   пряк контакт с предприятието  по време  на първите години от експлоатацията.</w:t>
      </w:r>
    </w:p>
    <w:p w:rsidR="00F7228D" w:rsidRPr="00454B6B" w:rsidRDefault="00F7228D">
      <w:pPr>
        <w:pStyle w:val="BodyText"/>
        <w:ind w:left="720"/>
        <w:rPr>
          <w:lang w:val="bg-BG"/>
        </w:rPr>
      </w:pPr>
    </w:p>
    <w:p w:rsidR="00F7228D" w:rsidRPr="00454B6B" w:rsidRDefault="0071624E" w:rsidP="005F2E56">
      <w:pPr>
        <w:pStyle w:val="BodyText"/>
        <w:numPr>
          <w:ilvl w:val="0"/>
          <w:numId w:val="92"/>
        </w:numPr>
        <w:tabs>
          <w:tab w:val="left" w:pos="720"/>
        </w:tabs>
        <w:rPr>
          <w:lang w:val="bg-BG"/>
        </w:rPr>
      </w:pPr>
      <w:r w:rsidRPr="00454B6B">
        <w:rPr>
          <w:lang w:val="bg-BG"/>
        </w:rPr>
        <w:t>Обаждайте се периодично на компанията и питайте за опитностите, които има</w:t>
      </w:r>
      <w:r w:rsidR="00F7228D" w:rsidRPr="00454B6B">
        <w:rPr>
          <w:lang w:val="bg-BG"/>
        </w:rPr>
        <w:t xml:space="preserve">. </w:t>
      </w:r>
    </w:p>
    <w:p w:rsidR="00F7228D" w:rsidRPr="00454B6B" w:rsidRDefault="00F7228D">
      <w:pPr>
        <w:pStyle w:val="BodyText"/>
        <w:ind w:left="720"/>
        <w:rPr>
          <w:lang w:val="bg-BG"/>
        </w:rPr>
      </w:pPr>
    </w:p>
    <w:p w:rsidR="00F7228D" w:rsidRPr="00454B6B" w:rsidRDefault="0071624E" w:rsidP="005F2E56">
      <w:pPr>
        <w:pStyle w:val="BodyText"/>
        <w:numPr>
          <w:ilvl w:val="0"/>
          <w:numId w:val="92"/>
        </w:numPr>
        <w:tabs>
          <w:tab w:val="left" w:pos="720"/>
        </w:tabs>
        <w:rPr>
          <w:lang w:val="bg-BG"/>
        </w:rPr>
      </w:pPr>
      <w:r w:rsidRPr="00454B6B">
        <w:rPr>
          <w:lang w:val="bg-BG"/>
        </w:rPr>
        <w:t xml:space="preserve">Най-добре е ако можете да направите и измервания за представянето на системата. Използвайте тези данни за да сравните вашите предположения с реалното поведения на системата. </w:t>
      </w:r>
    </w:p>
    <w:p w:rsidR="00F7228D" w:rsidRPr="00454B6B" w:rsidRDefault="00F7228D">
      <w:pPr>
        <w:pStyle w:val="BodyText"/>
        <w:ind w:left="720"/>
        <w:rPr>
          <w:lang w:val="bg-BG"/>
        </w:rPr>
      </w:pPr>
    </w:p>
    <w:p w:rsidR="00F7228D" w:rsidRPr="00454B6B" w:rsidRDefault="0071624E" w:rsidP="005F2E56">
      <w:pPr>
        <w:pStyle w:val="BodyText"/>
        <w:numPr>
          <w:ilvl w:val="0"/>
          <w:numId w:val="92"/>
        </w:numPr>
        <w:tabs>
          <w:tab w:val="left" w:pos="720"/>
        </w:tabs>
        <w:rPr>
          <w:lang w:val="bg-BG"/>
        </w:rPr>
      </w:pPr>
      <w:r w:rsidRPr="00454B6B">
        <w:rPr>
          <w:lang w:val="bg-BG"/>
        </w:rPr>
        <w:t>Водете регистър на контактите  по изпълнението на проекта, докладваните проблеми, вашият поглед за това как тези проблеми  могат да бъдат преодолени, и т.н.</w:t>
      </w:r>
    </w:p>
    <w:p w:rsidR="00F7228D" w:rsidRPr="00454B6B" w:rsidRDefault="00F7228D">
      <w:pPr>
        <w:pStyle w:val="BodyText"/>
        <w:ind w:left="720"/>
        <w:rPr>
          <w:lang w:val="bg-BG"/>
        </w:rPr>
      </w:pPr>
    </w:p>
    <w:p w:rsidR="00F7228D" w:rsidRDefault="00F7228D">
      <w:pPr>
        <w:pStyle w:val="BodyText"/>
      </w:pPr>
    </w:p>
    <w:p w:rsidR="00F7228D" w:rsidRDefault="00F7228D">
      <w:pPr>
        <w:pStyle w:val="BodyText"/>
        <w:ind w:left="720"/>
      </w:pPr>
    </w:p>
    <w:p w:rsidR="00F7228D" w:rsidRDefault="00F7228D">
      <w:pPr>
        <w:pStyle w:val="BodyText"/>
      </w:pPr>
    </w:p>
    <w:p w:rsidR="00F7228D" w:rsidRDefault="00F7228D">
      <w:pPr>
        <w:pStyle w:val="BodyText"/>
      </w:pPr>
    </w:p>
    <w:p w:rsidR="00F7228D" w:rsidRDefault="00F7228D">
      <w:pPr>
        <w:pStyle w:val="BodyText"/>
      </w:pPr>
    </w:p>
    <w:p w:rsidR="005E3389" w:rsidRDefault="005E3389" w:rsidP="005E3389">
      <w:pPr>
        <w:pStyle w:val="Textbody"/>
      </w:pPr>
      <w:bookmarkStart w:id="61" w:name="_toc3096"/>
      <w:bookmarkStart w:id="62" w:name="_toc4045"/>
      <w:bookmarkEnd w:id="61"/>
      <w:bookmarkEnd w:id="62"/>
    </w:p>
    <w:p w:rsidR="005E3389" w:rsidRPr="00C3690C" w:rsidRDefault="005E3389" w:rsidP="005F2E56">
      <w:pPr>
        <w:pStyle w:val="ListParagraph"/>
        <w:keepNext/>
        <w:numPr>
          <w:ilvl w:val="0"/>
          <w:numId w:val="132"/>
        </w:numPr>
        <w:suppressAutoHyphens/>
        <w:autoSpaceDN w:val="0"/>
        <w:spacing w:before="240" w:after="60"/>
        <w:textAlignment w:val="baseline"/>
        <w:outlineLvl w:val="0"/>
        <w:rPr>
          <w:rFonts w:ascii="Arial" w:eastAsia="Times New Roman" w:hAnsi="Arial" w:cs="Arial"/>
          <w:b/>
          <w:bCs/>
          <w:vanish/>
          <w:sz w:val="32"/>
          <w:szCs w:val="32"/>
        </w:rPr>
      </w:pPr>
      <w:bookmarkStart w:id="63" w:name="__RefHeading__17163_1767295284"/>
    </w:p>
    <w:p w:rsidR="005E3389" w:rsidRPr="00C3690C" w:rsidRDefault="005E3389" w:rsidP="005F2E56">
      <w:pPr>
        <w:pStyle w:val="ListParagraph"/>
        <w:keepNext/>
        <w:numPr>
          <w:ilvl w:val="0"/>
          <w:numId w:val="132"/>
        </w:numPr>
        <w:suppressAutoHyphens/>
        <w:autoSpaceDN w:val="0"/>
        <w:spacing w:before="240" w:after="60"/>
        <w:textAlignment w:val="baseline"/>
        <w:outlineLvl w:val="0"/>
        <w:rPr>
          <w:rFonts w:ascii="Arial" w:eastAsia="Times New Roman" w:hAnsi="Arial" w:cs="Arial"/>
          <w:b/>
          <w:bCs/>
          <w:vanish/>
          <w:sz w:val="32"/>
          <w:szCs w:val="32"/>
        </w:rPr>
      </w:pPr>
    </w:p>
    <w:p w:rsidR="005E3389" w:rsidRPr="00C3690C" w:rsidRDefault="005E3389" w:rsidP="005F2E56">
      <w:pPr>
        <w:pStyle w:val="ListParagraph"/>
        <w:keepNext/>
        <w:numPr>
          <w:ilvl w:val="0"/>
          <w:numId w:val="132"/>
        </w:numPr>
        <w:suppressAutoHyphens/>
        <w:autoSpaceDN w:val="0"/>
        <w:spacing w:before="240" w:after="60"/>
        <w:textAlignment w:val="baseline"/>
        <w:outlineLvl w:val="0"/>
        <w:rPr>
          <w:rFonts w:ascii="Arial" w:eastAsia="Times New Roman" w:hAnsi="Arial" w:cs="Arial"/>
          <w:b/>
          <w:bCs/>
          <w:vanish/>
          <w:sz w:val="32"/>
          <w:szCs w:val="32"/>
        </w:rPr>
      </w:pPr>
    </w:p>
    <w:p w:rsidR="005E3389" w:rsidRDefault="005E3389" w:rsidP="005F2E56">
      <w:pPr>
        <w:pStyle w:val="Heading1"/>
        <w:numPr>
          <w:ilvl w:val="0"/>
          <w:numId w:val="132"/>
        </w:numPr>
        <w:suppressAutoHyphens/>
        <w:autoSpaceDN w:val="0"/>
        <w:textAlignment w:val="baseline"/>
      </w:pPr>
      <w:bookmarkStart w:id="64" w:name="_Toc329863338"/>
      <w:bookmarkEnd w:id="63"/>
      <w:r>
        <w:rPr>
          <w:lang w:val="bg-BG"/>
        </w:rPr>
        <w:t>Примери</w:t>
      </w:r>
      <w:bookmarkEnd w:id="64"/>
      <w:r>
        <w:rPr>
          <w:lang w:val="bg-BG"/>
        </w:rPr>
        <w:tab/>
      </w:r>
    </w:p>
    <w:p w:rsidR="005E3389" w:rsidRDefault="005E3389" w:rsidP="005F2E56">
      <w:pPr>
        <w:pStyle w:val="Heading2"/>
        <w:numPr>
          <w:ilvl w:val="1"/>
          <w:numId w:val="132"/>
        </w:numPr>
        <w:suppressAutoHyphens/>
        <w:autoSpaceDN w:val="0"/>
        <w:textAlignment w:val="baseline"/>
      </w:pPr>
      <w:bookmarkStart w:id="65" w:name="_Toc329863339"/>
      <w:r>
        <w:rPr>
          <w:lang w:val="bg-BG"/>
        </w:rPr>
        <w:t>Цялостна процедура</w:t>
      </w:r>
      <w:bookmarkEnd w:id="65"/>
      <w:r>
        <w:rPr>
          <w:lang w:val="bg-BG"/>
        </w:rPr>
        <w:tab/>
      </w:r>
    </w:p>
    <w:p w:rsidR="005E3389" w:rsidRDefault="005E3389" w:rsidP="005E3389">
      <w:pPr>
        <w:pStyle w:val="Textbody"/>
        <w:rPr>
          <w:i/>
          <w:iCs/>
        </w:rPr>
      </w:pPr>
    </w:p>
    <w:p w:rsidR="005E3389" w:rsidRDefault="005E3389" w:rsidP="005E3389">
      <w:pPr>
        <w:pStyle w:val="Textbody"/>
        <w:shd w:val="clear" w:color="auto" w:fill="E6E6FF"/>
        <w:rPr>
          <w:i/>
          <w:iCs/>
        </w:rPr>
      </w:pPr>
    </w:p>
    <w:p w:rsidR="005E3389" w:rsidRDefault="005E3389" w:rsidP="005E3389">
      <w:pPr>
        <w:pStyle w:val="Textbody"/>
        <w:shd w:val="clear" w:color="auto" w:fill="E6E6FF"/>
        <w:rPr>
          <w:i/>
          <w:iCs/>
        </w:rPr>
      </w:pPr>
      <w:r>
        <w:rPr>
          <w:i/>
          <w:iCs/>
          <w:lang w:val="bg-BG"/>
        </w:rPr>
        <w:t>Изходна позиция</w:t>
      </w:r>
      <w:r>
        <w:rPr>
          <w:i/>
          <w:iCs/>
        </w:rPr>
        <w:t>:</w:t>
      </w:r>
    </w:p>
    <w:p w:rsidR="005E3389" w:rsidRDefault="005E3389" w:rsidP="005E3389">
      <w:pPr>
        <w:pStyle w:val="Textbody"/>
        <w:shd w:val="clear" w:color="auto" w:fill="E6E6FF"/>
        <w:rPr>
          <w:i/>
          <w:iCs/>
        </w:rPr>
      </w:pPr>
    </w:p>
    <w:p w:rsidR="005E3389" w:rsidRDefault="005E3389" w:rsidP="005E3389">
      <w:pPr>
        <w:pStyle w:val="Textbody"/>
        <w:shd w:val="clear" w:color="auto" w:fill="E6E6FF"/>
        <w:rPr>
          <w:i/>
          <w:iCs/>
        </w:rPr>
      </w:pPr>
      <w:r w:rsidRPr="00615E87">
        <w:rPr>
          <w:i/>
          <w:iCs/>
        </w:rPr>
        <w:lastRenderedPageBreak/>
        <w:t>След презентиране на мерките за енергийна ефективност и възобновяемите енергийни източници в промишлеността проведете кратък разговор с техн</w:t>
      </w:r>
      <w:r>
        <w:rPr>
          <w:i/>
          <w:iCs/>
        </w:rPr>
        <w:t>ическия директор на компанията,</w:t>
      </w:r>
      <w:r>
        <w:rPr>
          <w:i/>
          <w:iCs/>
          <w:lang w:val="bg-BG"/>
        </w:rPr>
        <w:t xml:space="preserve"> </w:t>
      </w:r>
      <w:r>
        <w:rPr>
          <w:i/>
          <w:iCs/>
        </w:rPr>
        <w:t xml:space="preserve">EINSTEIN Container Washing </w:t>
      </w:r>
      <w:r w:rsidRPr="00615E87">
        <w:rPr>
          <w:i/>
          <w:iCs/>
        </w:rPr>
        <w:t>ООД, г-жа Cleanton. Тя ви казва, че е много заинтересована от потенциала, който възобновяемите енергийни източници предлагат за намаляване на енергийните си разходи , които след последните повишения в енергийни тарифи, са започнали да бъдат значим фактор при формиране на разходите на компанията</w:t>
      </w:r>
      <w:r>
        <w:rPr>
          <w:i/>
          <w:iCs/>
          <w:lang w:val="bg-BG"/>
        </w:rPr>
        <w:t>. Р</w:t>
      </w:r>
      <w:r w:rsidRPr="00615E87">
        <w:rPr>
          <w:i/>
          <w:iCs/>
        </w:rPr>
        <w:t xml:space="preserve">азменяте визитни картички и обещавате да </w:t>
      </w:r>
      <w:r>
        <w:rPr>
          <w:i/>
          <w:iCs/>
          <w:lang w:val="bg-BG"/>
        </w:rPr>
        <w:t xml:space="preserve">и </w:t>
      </w:r>
      <w:r w:rsidRPr="00615E87">
        <w:rPr>
          <w:i/>
          <w:iCs/>
        </w:rPr>
        <w:t>изпратите допълнителна информация</w:t>
      </w:r>
      <w:r>
        <w:rPr>
          <w:i/>
          <w:iCs/>
        </w:rPr>
        <w:t>.</w:t>
      </w:r>
    </w:p>
    <w:p w:rsidR="005E3389" w:rsidRPr="00615E87" w:rsidRDefault="005E3389" w:rsidP="005E3389">
      <w:pPr>
        <w:pStyle w:val="Textbody"/>
        <w:shd w:val="clear" w:color="auto" w:fill="E6E6FF"/>
        <w:rPr>
          <w:lang w:val="bg-BG"/>
        </w:rPr>
      </w:pPr>
      <w:r>
        <w:t xml:space="preserve">EINSTEIN </w:t>
      </w:r>
      <w:r>
        <w:rPr>
          <w:lang w:val="bg-BG"/>
        </w:rPr>
        <w:t>Стъпка</w:t>
      </w:r>
      <w:r>
        <w:t xml:space="preserve"> 1: </w:t>
      </w:r>
      <w:r>
        <w:rPr>
          <w:lang w:val="bg-BG"/>
        </w:rPr>
        <w:t>Мотивирайте</w:t>
      </w:r>
    </w:p>
    <w:p w:rsidR="005E3389" w:rsidRDefault="005E3389" w:rsidP="005E3389">
      <w:pPr>
        <w:pStyle w:val="Textbody"/>
      </w:pPr>
    </w:p>
    <w:p w:rsidR="005E3389" w:rsidRDefault="005E3389" w:rsidP="005E3389">
      <w:pPr>
        <w:pStyle w:val="Textbody"/>
      </w:pPr>
      <w:r w:rsidRPr="00615E87">
        <w:t>След като пристигнете в офиса си, изпращате кратка електронна поща до г-жа Cleanton с приложени информационни материали на EINSTEIN</w:t>
      </w:r>
      <w:r>
        <w:t>.</w:t>
      </w:r>
    </w:p>
    <w:p w:rsidR="005E3389" w:rsidRDefault="005E3389" w:rsidP="005E3389">
      <w:pPr>
        <w:pStyle w:val="Textbody"/>
      </w:pPr>
    </w:p>
    <w:p w:rsidR="005E3389" w:rsidRDefault="005E3389" w:rsidP="005E3389">
      <w:pPr>
        <w:pStyle w:val="Textbody"/>
      </w:pPr>
      <w:r w:rsidRPr="0028244F">
        <w:t>След няколко дни и звъните по телефона, а тя ви казва, че е много заинтересована от енергиен одит на EINSTEIN, и ви предлага да дойде да посетете компанията, която за съжаление се намира в градската железница на около 150 км разстояние от вашия офис. Вие се съгласявате с нея, да изпрати някои данни и някои скици на завода предварително, така че да можете да изработите предварително предложение преди посещението</w:t>
      </w:r>
      <w:r>
        <w:t>.</w:t>
      </w:r>
    </w:p>
    <w:p w:rsidR="005E3389" w:rsidRDefault="005E3389" w:rsidP="005E3389">
      <w:pPr>
        <w:pStyle w:val="Textbody"/>
      </w:pPr>
    </w:p>
    <w:p w:rsidR="005E3389" w:rsidRDefault="005E3389" w:rsidP="005F2E56">
      <w:pPr>
        <w:pStyle w:val="Heading3"/>
        <w:numPr>
          <w:ilvl w:val="2"/>
          <w:numId w:val="132"/>
        </w:numPr>
        <w:suppressAutoHyphens/>
        <w:autoSpaceDN w:val="0"/>
        <w:textAlignment w:val="baseline"/>
      </w:pPr>
      <w:r>
        <w:t xml:space="preserve">EINSTEIN </w:t>
      </w:r>
      <w:r>
        <w:rPr>
          <w:lang w:val="bg-BG"/>
        </w:rPr>
        <w:t>Стъпка</w:t>
      </w:r>
      <w:r>
        <w:t xml:space="preserve"> 2: </w:t>
      </w:r>
      <w:r>
        <w:rPr>
          <w:lang w:val="bg-BG"/>
        </w:rPr>
        <w:t>Набавяне на данни преди одита</w:t>
      </w:r>
    </w:p>
    <w:p w:rsidR="005E3389" w:rsidRDefault="005E3389" w:rsidP="005E3389">
      <w:pPr>
        <w:pStyle w:val="Textbody"/>
      </w:pPr>
    </w:p>
    <w:p w:rsidR="005E3389" w:rsidRDefault="005E3389" w:rsidP="005E3389">
      <w:pPr>
        <w:pStyle w:val="Textbody"/>
      </w:pPr>
      <w:r>
        <w:rPr>
          <w:lang w:val="bg-BG"/>
        </w:rPr>
        <w:t>Изпращате</w:t>
      </w:r>
      <w:r>
        <w:t xml:space="preserve"> “</w:t>
      </w:r>
      <w:r w:rsidRPr="0028244F">
        <w:rPr>
          <w:lang w:val="bg-BG"/>
        </w:rPr>
        <w:t>К</w:t>
      </w:r>
      <w:r w:rsidRPr="0028244F">
        <w:rPr>
          <w:rStyle w:val="alt-edited"/>
          <w:lang w:val="bg-BG"/>
        </w:rPr>
        <w:t>онтролния</w:t>
      </w:r>
      <w:r>
        <w:rPr>
          <w:rStyle w:val="alt-edited"/>
        </w:rPr>
        <w:t xml:space="preserve"> списък </w:t>
      </w:r>
      <w:r>
        <w:rPr>
          <w:rStyle w:val="alt-edited"/>
          <w:lang w:val="bg-BG"/>
        </w:rPr>
        <w:t xml:space="preserve">на </w:t>
      </w:r>
      <w:r>
        <w:t xml:space="preserve">EINSTEIN </w:t>
      </w:r>
      <w:r>
        <w:rPr>
          <w:rStyle w:val="alt-edited"/>
          <w:lang w:val="bg-BG"/>
        </w:rPr>
        <w:t>за</w:t>
      </w:r>
      <w:r>
        <w:rPr>
          <w:rStyle w:val="shorttext"/>
        </w:rPr>
        <w:t xml:space="preserve"> </w:t>
      </w:r>
      <w:r>
        <w:rPr>
          <w:rStyle w:val="hps"/>
        </w:rPr>
        <w:t>компанията</w:t>
      </w:r>
      <w:r>
        <w:t xml:space="preserve">” </w:t>
      </w:r>
      <w:r>
        <w:rPr>
          <w:lang w:val="bg-BG"/>
        </w:rPr>
        <w:t>на</w:t>
      </w:r>
      <w:r>
        <w:t xml:space="preserve"> </w:t>
      </w:r>
      <w:r>
        <w:rPr>
          <w:lang w:val="bg-BG"/>
        </w:rPr>
        <w:t>г-жа</w:t>
      </w:r>
      <w:r>
        <w:t xml:space="preserve"> Cleanton</w:t>
      </w:r>
      <w:r w:rsidRPr="0028244F">
        <w:t>, за да и дадете идея, относно информацията, която ще и поискате по време на посещението. Вие изпращате този контролен списък, заедно с основния въпросник на EINSTEIN я молите да попълни данните, които може да получи лесно и да го изпрати обратно към вас по факс или по електронна поща</w:t>
      </w:r>
      <w:r>
        <w:t>.</w:t>
      </w:r>
    </w:p>
    <w:p w:rsidR="005E3389" w:rsidRDefault="005E3389" w:rsidP="005E3389">
      <w:pPr>
        <w:pStyle w:val="Textbody"/>
      </w:pPr>
    </w:p>
    <w:p w:rsidR="005E3389" w:rsidRDefault="005E3389" w:rsidP="005E3389">
      <w:pPr>
        <w:pStyle w:val="Textbody"/>
      </w:pPr>
      <w:r w:rsidRPr="00581338">
        <w:t>Няколко дни по-късно получавате въпросника, попълнен с много малко данни</w:t>
      </w:r>
      <w:r>
        <w:t>:</w:t>
      </w:r>
    </w:p>
    <w:p w:rsidR="005E3389" w:rsidRDefault="005E3389" w:rsidP="005E3389">
      <w:pPr>
        <w:pStyle w:val="Textbody"/>
      </w:pPr>
    </w:p>
    <w:p w:rsidR="005E3389" w:rsidRDefault="005E3389" w:rsidP="005E3389">
      <w:pPr>
        <w:pStyle w:val="Textbody"/>
        <w:shd w:val="clear" w:color="auto" w:fill="E6E6FF"/>
      </w:pPr>
    </w:p>
    <w:p w:rsidR="005E3389" w:rsidRDefault="005E3389" w:rsidP="005E3389">
      <w:pPr>
        <w:pStyle w:val="Textbody"/>
        <w:shd w:val="clear" w:color="auto" w:fill="E6E6FF"/>
      </w:pPr>
      <w:r w:rsidRPr="00581338">
        <w:t>някои общи данни за фирмата: административни данни, оборот и др.</w:t>
      </w:r>
    </w:p>
    <w:p w:rsidR="005E3389" w:rsidRDefault="005E3389" w:rsidP="005E3389">
      <w:pPr>
        <w:pStyle w:val="Textbody"/>
        <w:shd w:val="clear" w:color="auto" w:fill="E6E6FF"/>
      </w:pPr>
    </w:p>
    <w:p w:rsidR="005E3389" w:rsidRDefault="005E3389" w:rsidP="005E3389">
      <w:pPr>
        <w:pStyle w:val="Textbody"/>
        <w:shd w:val="clear" w:color="auto" w:fill="E6E6FF"/>
      </w:pPr>
      <w:r>
        <w:rPr>
          <w:lang w:val="bg-BG"/>
        </w:rPr>
        <w:t>Период на работа</w:t>
      </w:r>
      <w:r>
        <w:t xml:space="preserve">: </w:t>
      </w:r>
      <w:r>
        <w:tab/>
      </w:r>
      <w:r>
        <w:tab/>
      </w:r>
      <w:r>
        <w:tab/>
      </w:r>
      <w:r>
        <w:rPr>
          <w:lang w:val="bg-BG"/>
        </w:rPr>
        <w:tab/>
      </w:r>
      <w:r>
        <w:t xml:space="preserve">260 </w:t>
      </w:r>
      <w:r>
        <w:rPr>
          <w:lang w:val="bg-BG"/>
        </w:rPr>
        <w:t>дена</w:t>
      </w:r>
      <w:r>
        <w:t>/</w:t>
      </w:r>
      <w:r>
        <w:rPr>
          <w:lang w:val="bg-BG"/>
        </w:rPr>
        <w:t>год.</w:t>
      </w:r>
      <w:r>
        <w:t xml:space="preserve">, 10 </w:t>
      </w:r>
      <w:r>
        <w:rPr>
          <w:lang w:val="bg-BG"/>
        </w:rPr>
        <w:t>часа</w:t>
      </w:r>
      <w:r>
        <w:t>/</w:t>
      </w:r>
      <w:r>
        <w:rPr>
          <w:lang w:val="bg-BG"/>
        </w:rPr>
        <w:t>ден</w:t>
      </w:r>
      <w:r>
        <w:t xml:space="preserve">, 2 </w:t>
      </w:r>
      <w:r>
        <w:rPr>
          <w:lang w:val="bg-BG"/>
        </w:rPr>
        <w:t>смени</w:t>
      </w:r>
      <w:r>
        <w:t>/</w:t>
      </w:r>
      <w:r>
        <w:rPr>
          <w:lang w:val="bg-BG"/>
        </w:rPr>
        <w:t>ден</w:t>
      </w:r>
      <w:r>
        <w:t>,</w:t>
      </w:r>
    </w:p>
    <w:p w:rsidR="005E3389" w:rsidRPr="00581338" w:rsidRDefault="005E3389" w:rsidP="005E3389">
      <w:pPr>
        <w:pStyle w:val="Textbody"/>
        <w:shd w:val="clear" w:color="auto" w:fill="E6E6FF"/>
        <w:rPr>
          <w:lang w:val="bg-BG"/>
        </w:rPr>
      </w:pPr>
      <w:r>
        <w:tab/>
      </w:r>
      <w:r>
        <w:tab/>
      </w:r>
      <w:r>
        <w:tab/>
      </w:r>
      <w:r>
        <w:tab/>
      </w:r>
      <w:r>
        <w:rPr>
          <w:lang w:val="bg-BG"/>
        </w:rPr>
        <w:tab/>
        <w:t>Само един процес</w:t>
      </w:r>
      <w:r>
        <w:t xml:space="preserve">: </w:t>
      </w:r>
      <w:r>
        <w:rPr>
          <w:lang w:val="bg-BG"/>
        </w:rPr>
        <w:t>миене на контейнери</w:t>
      </w:r>
    </w:p>
    <w:p w:rsidR="005E3389" w:rsidRDefault="005E3389" w:rsidP="005E3389">
      <w:pPr>
        <w:pStyle w:val="Textbody"/>
        <w:shd w:val="clear" w:color="auto" w:fill="E6E6FF"/>
      </w:pPr>
      <w:r>
        <w:rPr>
          <w:lang w:val="bg-BG"/>
        </w:rPr>
        <w:t>Необходима топла вода:</w:t>
      </w:r>
      <w:r>
        <w:tab/>
      </w:r>
      <w:r>
        <w:rPr>
          <w:lang w:val="bg-BG"/>
        </w:rPr>
        <w:tab/>
      </w:r>
      <w:r>
        <w:t>100 m</w:t>
      </w:r>
      <w:r>
        <w:rPr>
          <w:vertAlign w:val="superscript"/>
        </w:rPr>
        <w:t>3</w:t>
      </w:r>
      <w:r>
        <w:t xml:space="preserve"> / </w:t>
      </w:r>
      <w:r>
        <w:rPr>
          <w:lang w:val="bg-BG"/>
        </w:rPr>
        <w:t>ден</w:t>
      </w:r>
      <w:r>
        <w:t xml:space="preserve"> </w:t>
      </w:r>
      <w:r>
        <w:rPr>
          <w:lang w:val="bg-BG"/>
        </w:rPr>
        <w:t>при</w:t>
      </w:r>
      <w:r>
        <w:t xml:space="preserve"> 80 ºC</w:t>
      </w:r>
    </w:p>
    <w:p w:rsidR="005E3389" w:rsidRPr="00581338" w:rsidRDefault="005E3389" w:rsidP="005E3389">
      <w:pPr>
        <w:pStyle w:val="Textbody"/>
        <w:shd w:val="clear" w:color="auto" w:fill="E6E6FF"/>
        <w:rPr>
          <w:lang w:val="bg-BG"/>
        </w:rPr>
      </w:pPr>
      <w:r w:rsidRPr="00581338">
        <w:rPr>
          <w:lang w:val="bg-BG"/>
        </w:rPr>
        <w:t>Топлоснабдително</w:t>
      </w:r>
      <w:r>
        <w:rPr>
          <w:lang w:val="bg-BG"/>
        </w:rPr>
        <w:t xml:space="preserve"> оборудване</w:t>
      </w:r>
      <w:r>
        <w:t xml:space="preserve">: </w:t>
      </w:r>
      <w:r>
        <w:tab/>
      </w:r>
      <w:r>
        <w:rPr>
          <w:lang w:val="bg-BG"/>
        </w:rPr>
        <w:t>парен котел, липсват други данни</w:t>
      </w:r>
    </w:p>
    <w:p w:rsidR="005E3389" w:rsidRPr="00581338" w:rsidRDefault="005E3389" w:rsidP="005E3389">
      <w:pPr>
        <w:pStyle w:val="Textbody"/>
        <w:shd w:val="clear" w:color="auto" w:fill="E6E6FF"/>
        <w:rPr>
          <w:lang w:val="bg-BG"/>
        </w:rPr>
      </w:pPr>
      <w:r>
        <w:rPr>
          <w:lang w:val="bg-BG"/>
        </w:rPr>
        <w:t>Използвани горива</w:t>
      </w:r>
      <w:r>
        <w:t xml:space="preserve">: </w:t>
      </w:r>
      <w:r>
        <w:tab/>
      </w:r>
      <w:r>
        <w:tab/>
      </w:r>
      <w:r>
        <w:tab/>
      </w:r>
      <w:r>
        <w:tab/>
      </w:r>
      <w:r>
        <w:rPr>
          <w:lang w:val="bg-BG"/>
        </w:rPr>
        <w:t>природен газ</w:t>
      </w:r>
      <w:r>
        <w:t xml:space="preserve">, </w:t>
      </w:r>
      <w:r>
        <w:rPr>
          <w:lang w:val="bg-BG"/>
        </w:rPr>
        <w:t>няма данни за консумацията</w:t>
      </w:r>
    </w:p>
    <w:p w:rsidR="005E3389" w:rsidRDefault="005E3389" w:rsidP="005E3389">
      <w:pPr>
        <w:pStyle w:val="Textbody"/>
        <w:shd w:val="clear" w:color="auto" w:fill="E6E6FF"/>
      </w:pPr>
    </w:p>
    <w:p w:rsidR="005E3389" w:rsidRDefault="005E3389" w:rsidP="005E3389">
      <w:pPr>
        <w:pStyle w:val="Textbody"/>
      </w:pPr>
    </w:p>
    <w:p w:rsidR="005E3389" w:rsidRDefault="005E3389" w:rsidP="005E3389">
      <w:pPr>
        <w:pStyle w:val="Textbody"/>
      </w:pPr>
      <w:r w:rsidRPr="00581338">
        <w:t>Въпреки че случая на EINSTEIN Container Washing ООД изглежда, да е доста прост, Вие се опитвате да получите някаква информация за подобни отрасли, и проверявате EINSTEIN препоръките за НДНТ дали можете да намерите някои идеи за възможни подобрения. Сред някои други препоръки тези, които най-добре пасват на твоя случай са</w:t>
      </w:r>
      <w:r>
        <w:t>:</w:t>
      </w:r>
    </w:p>
    <w:p w:rsidR="005E3389" w:rsidRDefault="005E3389" w:rsidP="005E3389">
      <w:pPr>
        <w:pStyle w:val="Textbody"/>
      </w:pPr>
    </w:p>
    <w:p w:rsidR="005E3389" w:rsidRDefault="005E3389" w:rsidP="005E3389">
      <w:pPr>
        <w:pStyle w:val="Textbody"/>
        <w:shd w:val="clear" w:color="auto" w:fill="E6E6FF"/>
      </w:pPr>
    </w:p>
    <w:p w:rsidR="005E3389" w:rsidRDefault="005E3389" w:rsidP="005E3389">
      <w:pPr>
        <w:pStyle w:val="Textbody"/>
        <w:shd w:val="clear" w:color="auto" w:fill="E6E6FF"/>
        <w:rPr>
          <w:i/>
          <w:iCs/>
        </w:rPr>
      </w:pPr>
      <w:r w:rsidRPr="00581338">
        <w:rPr>
          <w:i/>
          <w:iCs/>
        </w:rPr>
        <w:t>оптимизация на процесите при измиване</w:t>
      </w:r>
      <w:r>
        <w:rPr>
          <w:i/>
          <w:iCs/>
        </w:rPr>
        <w:t>:</w:t>
      </w:r>
    </w:p>
    <w:p w:rsidR="005E3389" w:rsidRDefault="005E3389" w:rsidP="005E3389">
      <w:pPr>
        <w:pStyle w:val="Textbody"/>
        <w:shd w:val="clear" w:color="auto" w:fill="E6E6FF"/>
        <w:rPr>
          <w:i/>
          <w:iCs/>
        </w:rPr>
      </w:pPr>
    </w:p>
    <w:p w:rsidR="005E3389" w:rsidRDefault="005E3389" w:rsidP="005F2E56">
      <w:pPr>
        <w:pStyle w:val="Textbody"/>
        <w:numPr>
          <w:ilvl w:val="0"/>
          <w:numId w:val="133"/>
        </w:numPr>
        <w:shd w:val="clear" w:color="auto" w:fill="E6E6FF"/>
      </w:pPr>
      <w:r>
        <w:t>“</w:t>
      </w:r>
      <w:r w:rsidRPr="00581338">
        <w:t>проверите дали консумацията на вода и / или температурата на водата може да бъде намалена чрез използването на други препарати</w:t>
      </w:r>
      <w:r>
        <w:t>”</w:t>
      </w:r>
    </w:p>
    <w:p w:rsidR="005E3389" w:rsidRDefault="005E3389" w:rsidP="005F2E56">
      <w:pPr>
        <w:pStyle w:val="Textbody"/>
        <w:numPr>
          <w:ilvl w:val="0"/>
          <w:numId w:val="133"/>
        </w:numPr>
        <w:shd w:val="clear" w:color="auto" w:fill="E6E6FF"/>
      </w:pPr>
      <w:r>
        <w:t>“</w:t>
      </w:r>
      <w:r w:rsidRPr="00581338">
        <w:t>проверите дали е възможно повторното използване на отпадъчна вода или създаването на затворен кръг на водата</w:t>
      </w:r>
      <w:r>
        <w:t>”</w:t>
      </w:r>
    </w:p>
    <w:p w:rsidR="005E3389" w:rsidRDefault="005E3389" w:rsidP="005E3389">
      <w:pPr>
        <w:pStyle w:val="Textbody"/>
        <w:shd w:val="clear" w:color="auto" w:fill="E6E6FF"/>
      </w:pPr>
    </w:p>
    <w:p w:rsidR="005E3389" w:rsidRDefault="005E3389" w:rsidP="005E3389">
      <w:pPr>
        <w:pStyle w:val="Textbody"/>
        <w:shd w:val="clear" w:color="auto" w:fill="E6E6FF"/>
        <w:rPr>
          <w:i/>
          <w:iCs/>
        </w:rPr>
      </w:pPr>
      <w:r w:rsidRPr="00581338">
        <w:rPr>
          <w:i/>
          <w:iCs/>
        </w:rPr>
        <w:t>препоръки от страна на топлоснабдяването</w:t>
      </w:r>
      <w:r>
        <w:rPr>
          <w:i/>
          <w:iCs/>
        </w:rPr>
        <w:t>:</w:t>
      </w:r>
    </w:p>
    <w:p w:rsidR="005E3389" w:rsidRDefault="005E3389" w:rsidP="005E3389">
      <w:pPr>
        <w:pStyle w:val="Textbody"/>
        <w:shd w:val="clear" w:color="auto" w:fill="E6E6FF"/>
        <w:rPr>
          <w:i/>
          <w:iCs/>
        </w:rPr>
      </w:pPr>
    </w:p>
    <w:p w:rsidR="005E3389" w:rsidRDefault="005E3389" w:rsidP="005F2E56">
      <w:pPr>
        <w:pStyle w:val="Textbody"/>
        <w:numPr>
          <w:ilvl w:val="0"/>
          <w:numId w:val="134"/>
        </w:numPr>
        <w:shd w:val="clear" w:color="auto" w:fill="E6E6FF"/>
      </w:pPr>
      <w:r>
        <w:t>“</w:t>
      </w:r>
      <w:r w:rsidRPr="00581338">
        <w:t>проверете възможността за оползотворяване на топлината от отпадъчните води</w:t>
      </w:r>
      <w:r>
        <w:t>”</w:t>
      </w:r>
    </w:p>
    <w:p w:rsidR="005E3389" w:rsidRDefault="005E3389" w:rsidP="005F2E56">
      <w:pPr>
        <w:pStyle w:val="Textbody"/>
        <w:numPr>
          <w:ilvl w:val="0"/>
          <w:numId w:val="134"/>
        </w:numPr>
        <w:shd w:val="clear" w:color="auto" w:fill="E6E6FF"/>
      </w:pPr>
      <w:r>
        <w:t>“</w:t>
      </w:r>
      <w:r w:rsidRPr="00581338">
        <w:t>подгряване на топла вода при ниска температура е подходящо за прилагане на слънчевата топлинна енергия</w:t>
      </w:r>
      <w:r>
        <w:t>”</w:t>
      </w:r>
    </w:p>
    <w:p w:rsidR="005E3389" w:rsidRDefault="005E3389" w:rsidP="005E3389">
      <w:pPr>
        <w:pStyle w:val="Textbody"/>
        <w:shd w:val="clear" w:color="auto" w:fill="E6E6FF"/>
      </w:pPr>
    </w:p>
    <w:p w:rsidR="005E3389" w:rsidRDefault="005E3389" w:rsidP="005F2E56">
      <w:pPr>
        <w:pStyle w:val="Heading3"/>
        <w:numPr>
          <w:ilvl w:val="2"/>
          <w:numId w:val="132"/>
        </w:numPr>
        <w:suppressAutoHyphens/>
        <w:autoSpaceDN w:val="0"/>
        <w:textAlignment w:val="baseline"/>
      </w:pPr>
      <w:r>
        <w:t xml:space="preserve">EINSTEIN </w:t>
      </w:r>
      <w:r>
        <w:rPr>
          <w:lang w:val="bg-BG"/>
        </w:rPr>
        <w:t>Стъпка</w:t>
      </w:r>
      <w:r>
        <w:t xml:space="preserve"> 3: </w:t>
      </w:r>
      <w:r>
        <w:rPr>
          <w:lang w:val="bg-BG"/>
        </w:rPr>
        <w:t>Обработка на предварителната информация</w:t>
      </w:r>
    </w:p>
    <w:p w:rsidR="005E3389" w:rsidRDefault="005E3389" w:rsidP="005E3389">
      <w:pPr>
        <w:pStyle w:val="Textbody"/>
        <w:rPr>
          <w:i/>
          <w:iCs/>
        </w:rPr>
      </w:pPr>
    </w:p>
    <w:p w:rsidR="005E3389" w:rsidRDefault="005E3389" w:rsidP="005E3389">
      <w:pPr>
        <w:pStyle w:val="Textbody"/>
      </w:pPr>
      <w:r w:rsidRPr="00FE75C1">
        <w:lastRenderedPageBreak/>
        <w:t>Преди всичко трябва да въведете данните в софтуерния инструмент EINSTEIN, за да видите на какво ниво на детайлност вече може да се покаже нещо с данните, които имате до момента. От вашия опит, Вие знаете, че освен от информацията, която имате от компанията, ще трябва да се направят някои оценки за възможностите за използване на отпадната топлина, а също и да се направят някои предположения за енергийните тарифи. За първо приближение, Вие предполагате следното (въпреки че сте наясно, че тези данни могат да имат голяма грешка и трябва да бъдат потвърдени преди да се направи предложение на компанията)</w:t>
      </w:r>
      <w:r>
        <w:t>:</w:t>
      </w:r>
    </w:p>
    <w:p w:rsidR="005E3389" w:rsidRDefault="005E3389" w:rsidP="005E3389">
      <w:pPr>
        <w:pStyle w:val="Textbody"/>
      </w:pPr>
    </w:p>
    <w:p w:rsidR="005E3389" w:rsidRDefault="005E3389" w:rsidP="005E3389">
      <w:pPr>
        <w:pStyle w:val="Textbody"/>
        <w:shd w:val="clear" w:color="auto" w:fill="E6E6FF"/>
        <w:rPr>
          <w:i/>
          <w:iCs/>
        </w:rPr>
      </w:pPr>
    </w:p>
    <w:p w:rsidR="005E3389" w:rsidRDefault="005E3389" w:rsidP="005F2E56">
      <w:pPr>
        <w:pStyle w:val="Textbody"/>
        <w:numPr>
          <w:ilvl w:val="0"/>
          <w:numId w:val="135"/>
        </w:numPr>
        <w:shd w:val="clear" w:color="auto" w:fill="E6E6FF"/>
      </w:pPr>
      <w:r w:rsidRPr="00FE75C1">
        <w:t>Количество на отпадъчните води = същото количество консумирана топла вода</w:t>
      </w:r>
      <w:r>
        <w:t>: 100 m</w:t>
      </w:r>
      <w:r>
        <w:rPr>
          <w:vertAlign w:val="superscript"/>
        </w:rPr>
        <w:t>3</w:t>
      </w:r>
      <w:r>
        <w:t xml:space="preserve"> / </w:t>
      </w:r>
      <w:r>
        <w:rPr>
          <w:lang w:val="bg-BG"/>
        </w:rPr>
        <w:t>ден</w:t>
      </w:r>
    </w:p>
    <w:p w:rsidR="005E3389" w:rsidRDefault="005E3389" w:rsidP="005F2E56">
      <w:pPr>
        <w:pStyle w:val="Textbody"/>
        <w:numPr>
          <w:ilvl w:val="0"/>
          <w:numId w:val="133"/>
        </w:numPr>
        <w:shd w:val="clear" w:color="auto" w:fill="E6E6FF"/>
      </w:pPr>
      <w:r w:rsidRPr="00FE75C1">
        <w:t>Температура на отпадъчните води</w:t>
      </w:r>
      <w:r>
        <w:t>: 50 ºC</w:t>
      </w:r>
    </w:p>
    <w:p w:rsidR="005E3389" w:rsidRDefault="005E3389" w:rsidP="005E3389">
      <w:pPr>
        <w:pStyle w:val="Textbody"/>
        <w:shd w:val="clear" w:color="auto" w:fill="E6E6FF"/>
      </w:pPr>
    </w:p>
    <w:p w:rsidR="005E3389" w:rsidRDefault="005E3389" w:rsidP="005F2E56">
      <w:pPr>
        <w:pStyle w:val="Textbody"/>
        <w:numPr>
          <w:ilvl w:val="0"/>
          <w:numId w:val="133"/>
        </w:numPr>
        <w:shd w:val="clear" w:color="auto" w:fill="E6E6FF"/>
      </w:pPr>
      <w:r>
        <w:rPr>
          <w:rStyle w:val="hps"/>
          <w:lang w:val="bg-BG"/>
        </w:rPr>
        <w:t>П</w:t>
      </w:r>
      <w:r>
        <w:rPr>
          <w:rStyle w:val="hps"/>
        </w:rPr>
        <w:t>риемате</w:t>
      </w:r>
      <w:r>
        <w:t xml:space="preserve"> </w:t>
      </w:r>
      <w:r>
        <w:rPr>
          <w:rStyle w:val="hps"/>
        </w:rPr>
        <w:t>следните тарифи</w:t>
      </w:r>
      <w:r>
        <w:t xml:space="preserve"> </w:t>
      </w:r>
      <w:r>
        <w:rPr>
          <w:rStyle w:val="hps"/>
        </w:rPr>
        <w:t>на</w:t>
      </w:r>
      <w:r>
        <w:t xml:space="preserve"> </w:t>
      </w:r>
      <w:r>
        <w:rPr>
          <w:rStyle w:val="hps"/>
        </w:rPr>
        <w:t>енергия</w:t>
      </w:r>
      <w:r>
        <w:t xml:space="preserve">, </w:t>
      </w:r>
      <w:r>
        <w:rPr>
          <w:rStyle w:val="hps"/>
        </w:rPr>
        <w:t>въз основа на опита</w:t>
      </w:r>
      <w:r>
        <w:rPr>
          <w:rStyle w:val="alt-edited"/>
        </w:rPr>
        <w:t>, който имате за</w:t>
      </w:r>
      <w:r>
        <w:t xml:space="preserve"> </w:t>
      </w:r>
      <w:r>
        <w:rPr>
          <w:rStyle w:val="hps"/>
        </w:rPr>
        <w:t>други</w:t>
      </w:r>
      <w:r>
        <w:t xml:space="preserve"> </w:t>
      </w:r>
      <w:r>
        <w:rPr>
          <w:rStyle w:val="hps"/>
        </w:rPr>
        <w:t>отрасли</w:t>
      </w:r>
      <w:r>
        <w:t xml:space="preserve"> </w:t>
      </w:r>
      <w:r>
        <w:rPr>
          <w:rStyle w:val="hps"/>
        </w:rPr>
        <w:t>с подобни размери</w:t>
      </w:r>
      <w:r>
        <w:t xml:space="preserve">: </w:t>
      </w:r>
      <w:r>
        <w:rPr>
          <w:rStyle w:val="hps"/>
        </w:rPr>
        <w:t>цената на природния газ</w:t>
      </w:r>
      <w:r>
        <w:t xml:space="preserve">: 30 €/MWh; </w:t>
      </w:r>
      <w:r>
        <w:rPr>
          <w:lang w:val="bg-BG"/>
        </w:rPr>
        <w:t>цена на тока</w:t>
      </w:r>
      <w:r>
        <w:t>: 85 €/MWh</w:t>
      </w:r>
    </w:p>
    <w:p w:rsidR="005E3389" w:rsidRDefault="005E3389" w:rsidP="005E3389">
      <w:pPr>
        <w:pStyle w:val="Textbody"/>
        <w:shd w:val="clear" w:color="auto" w:fill="E6E6FF"/>
      </w:pPr>
    </w:p>
    <w:p w:rsidR="005E3389" w:rsidRDefault="005E3389" w:rsidP="005F2E56">
      <w:pPr>
        <w:pStyle w:val="Textbody"/>
        <w:numPr>
          <w:ilvl w:val="0"/>
          <w:numId w:val="133"/>
        </w:numPr>
        <w:shd w:val="clear" w:color="auto" w:fill="E6E6FF"/>
      </w:pPr>
      <w:r w:rsidRPr="00FE75C1">
        <w:t>Разпределение на топлинната енергия: пара при 2 бара, температура 140 ° С, температурата на връщащата тръба 60 ° C, 100% регенериране на кондензата</w:t>
      </w:r>
    </w:p>
    <w:p w:rsidR="005E3389" w:rsidRDefault="005E3389" w:rsidP="005E3389">
      <w:pPr>
        <w:pStyle w:val="Textbody"/>
        <w:shd w:val="clear" w:color="auto" w:fill="E6E6FF"/>
      </w:pPr>
    </w:p>
    <w:p w:rsidR="005E3389" w:rsidRDefault="005E3389" w:rsidP="005E3389">
      <w:pPr>
        <w:pStyle w:val="Textbody"/>
        <w:shd w:val="clear" w:color="auto" w:fill="E6E6FF"/>
      </w:pPr>
      <w:r>
        <w:t>(</w:t>
      </w:r>
      <w:r>
        <w:rPr>
          <w:rStyle w:val="alt-edited"/>
        </w:rPr>
        <w:t>вижте примерния</w:t>
      </w:r>
      <w:r>
        <w:t xml:space="preserve"> </w:t>
      </w:r>
      <w:r>
        <w:rPr>
          <w:rStyle w:val="hps"/>
        </w:rPr>
        <w:t>проект</w:t>
      </w:r>
      <w:r>
        <w:t xml:space="preserve"> </w:t>
      </w:r>
      <w:r>
        <w:rPr>
          <w:lang w:val="bg-BG"/>
        </w:rPr>
        <w:t xml:space="preserve">№ </w:t>
      </w:r>
      <w:r>
        <w:rPr>
          <w:rStyle w:val="hps"/>
        </w:rPr>
        <w:t>41 от Справочника на</w:t>
      </w:r>
      <w:r>
        <w:t xml:space="preserve"> </w:t>
      </w:r>
      <w:r>
        <w:rPr>
          <w:rStyle w:val="hps"/>
        </w:rPr>
        <w:t>EINSTEIN,</w:t>
      </w:r>
      <w:r>
        <w:t xml:space="preserve"> </w:t>
      </w:r>
      <w:r>
        <w:rPr>
          <w:rStyle w:val="hps"/>
        </w:rPr>
        <w:t>предварителните етапи</w:t>
      </w:r>
      <w:r>
        <w:t>)</w:t>
      </w:r>
    </w:p>
    <w:p w:rsidR="005E3389" w:rsidRDefault="005E3389" w:rsidP="005E3389">
      <w:pPr>
        <w:pStyle w:val="Textbody"/>
      </w:pPr>
    </w:p>
    <w:p w:rsidR="005E3389" w:rsidRDefault="005E3389" w:rsidP="005E3389">
      <w:pPr>
        <w:pStyle w:val="Textbody"/>
      </w:pPr>
    </w:p>
    <w:p w:rsidR="005E3389" w:rsidRDefault="005E3389" w:rsidP="005E3389">
      <w:pPr>
        <w:pStyle w:val="Textbody"/>
      </w:pPr>
      <w:r w:rsidRPr="00FE75C1">
        <w:t>Тъй като искате само много бърза начална ориентация, Вие задавате ниво на точност за проверка на съгласуваността "бърза и приблизителна" и след това да стартирате процедурата за одит EINSTEIN, в автоматичен режим ("Автопилот")</w:t>
      </w:r>
      <w:r>
        <w:t>:</w:t>
      </w:r>
    </w:p>
    <w:p w:rsidR="005E3389" w:rsidRDefault="005E3389" w:rsidP="005E3389">
      <w:pPr>
        <w:pStyle w:val="Textbody"/>
      </w:pPr>
    </w:p>
    <w:p w:rsidR="005E3389" w:rsidRDefault="005E3389" w:rsidP="005E3389">
      <w:pPr>
        <w:pStyle w:val="Textbody"/>
        <w:shd w:val="clear" w:color="auto" w:fill="E6E6FF"/>
        <w:rPr>
          <w:i/>
          <w:iCs/>
        </w:rPr>
      </w:pPr>
    </w:p>
    <w:p w:rsidR="005E3389" w:rsidRDefault="005E3389" w:rsidP="005F2E56">
      <w:pPr>
        <w:pStyle w:val="Textbody"/>
        <w:numPr>
          <w:ilvl w:val="0"/>
          <w:numId w:val="135"/>
        </w:numPr>
        <w:shd w:val="clear" w:color="auto" w:fill="E6E6FF"/>
      </w:pPr>
      <w:r>
        <w:rPr>
          <w:lang w:val="bg-BG"/>
        </w:rPr>
        <w:t>Имате късмет</w:t>
      </w:r>
      <w:r>
        <w:t xml:space="preserve">: </w:t>
      </w:r>
      <w:r>
        <w:rPr>
          <w:lang w:val="bg-BG"/>
        </w:rPr>
        <w:t>данните са достатъчни за</w:t>
      </w:r>
      <w:r>
        <w:t xml:space="preserve"> </w:t>
      </w:r>
      <w:r>
        <w:rPr>
          <w:lang w:val="bg-BG"/>
        </w:rPr>
        <w:t>бърз и приблизителен</w:t>
      </w:r>
      <w:r>
        <w:t xml:space="preserve"> </w:t>
      </w:r>
      <w:r>
        <w:rPr>
          <w:lang w:val="bg-BG"/>
        </w:rPr>
        <w:t>анализ и са коректни</w:t>
      </w:r>
    </w:p>
    <w:p w:rsidR="005E3389" w:rsidRDefault="005E3389" w:rsidP="005F2E56">
      <w:pPr>
        <w:pStyle w:val="Textbody"/>
        <w:numPr>
          <w:ilvl w:val="0"/>
          <w:numId w:val="133"/>
        </w:numPr>
        <w:shd w:val="clear" w:color="auto" w:fill="E6E6FF"/>
      </w:pPr>
      <w:r w:rsidRPr="00264E0B">
        <w:t>За по-подробен анализ, ще е необходима номиналната мощност на инсталирания в момента котел</w:t>
      </w:r>
    </w:p>
    <w:p w:rsidR="005E3389" w:rsidRDefault="005E3389" w:rsidP="005F2E56">
      <w:pPr>
        <w:pStyle w:val="Textbody"/>
        <w:numPr>
          <w:ilvl w:val="0"/>
          <w:numId w:val="133"/>
        </w:numPr>
        <w:shd w:val="clear" w:color="auto" w:fill="E6E6FF"/>
      </w:pPr>
      <w:r w:rsidRPr="00264E0B">
        <w:t xml:space="preserve">Прогнозната годишна консумация на процеса на топлообмен е 2,118 MWh и разхода на гориво се очаква да </w:t>
      </w:r>
      <w:r>
        <w:rPr>
          <w:lang w:val="bg-BG"/>
        </w:rPr>
        <w:t xml:space="preserve">е </w:t>
      </w:r>
      <w:r>
        <w:t xml:space="preserve">2552 MWh; 71 % </w:t>
      </w:r>
      <w:r>
        <w:rPr>
          <w:lang w:val="bg-BG"/>
        </w:rPr>
        <w:t xml:space="preserve">от топлинните нужди или около </w:t>
      </w:r>
      <w:r>
        <w:t xml:space="preserve">1500 MWh </w:t>
      </w:r>
      <w:r>
        <w:rPr>
          <w:lang w:val="bg-BG"/>
        </w:rPr>
        <w:t>са под</w:t>
      </w:r>
      <w:r>
        <w:t xml:space="preserve"> 60 ºC</w:t>
      </w:r>
    </w:p>
    <w:p w:rsidR="005E3389" w:rsidRDefault="005E3389" w:rsidP="005F2E56">
      <w:pPr>
        <w:pStyle w:val="Textbody"/>
        <w:numPr>
          <w:ilvl w:val="0"/>
          <w:numId w:val="136"/>
        </w:numPr>
        <w:shd w:val="clear" w:color="auto" w:fill="E6E6FF"/>
      </w:pPr>
      <w:r w:rsidRPr="00264E0B">
        <w:t>Необходимия външен източник на топлина може да бъде намален на 1327MWh при възстановяване на топлоенергията</w:t>
      </w:r>
    </w:p>
    <w:p w:rsidR="005E3389" w:rsidRDefault="005E3389" w:rsidP="005F2E56">
      <w:pPr>
        <w:pStyle w:val="Textbody"/>
        <w:numPr>
          <w:ilvl w:val="0"/>
          <w:numId w:val="136"/>
        </w:numPr>
        <w:shd w:val="clear" w:color="auto" w:fill="E6E6FF"/>
      </w:pPr>
      <w:r>
        <w:rPr>
          <w:rStyle w:val="hps"/>
        </w:rPr>
        <w:t>Като</w:t>
      </w:r>
      <w:r>
        <w:t xml:space="preserve"> </w:t>
      </w:r>
      <w:r>
        <w:rPr>
          <w:rStyle w:val="hps"/>
        </w:rPr>
        <w:t>подходящи допълнителни</w:t>
      </w:r>
      <w:r>
        <w:t xml:space="preserve"> </w:t>
      </w:r>
      <w:r>
        <w:rPr>
          <w:rStyle w:val="hps"/>
        </w:rPr>
        <w:t>енергийно</w:t>
      </w:r>
      <w:r>
        <w:rPr>
          <w:rStyle w:val="hps"/>
          <w:lang w:val="bg-BG"/>
        </w:rPr>
        <w:t>-</w:t>
      </w:r>
      <w:r>
        <w:rPr>
          <w:rStyle w:val="hps"/>
        </w:rPr>
        <w:t>ефективни</w:t>
      </w:r>
      <w:r>
        <w:t xml:space="preserve"> </w:t>
      </w:r>
      <w:r>
        <w:rPr>
          <w:rStyle w:val="hps"/>
        </w:rPr>
        <w:t>решения</w:t>
      </w:r>
      <w:r>
        <w:t xml:space="preserve"> </w:t>
      </w:r>
      <w:r>
        <w:rPr>
          <w:rStyle w:val="hps"/>
        </w:rPr>
        <w:t>можете да получите</w:t>
      </w:r>
      <w:r>
        <w:t xml:space="preserve"> </w:t>
      </w:r>
      <w:r>
        <w:rPr>
          <w:rStyle w:val="hps"/>
        </w:rPr>
        <w:t>следните предложения</w:t>
      </w:r>
    </w:p>
    <w:p w:rsidR="005E3389" w:rsidRDefault="005E3389" w:rsidP="005E3389">
      <w:pPr>
        <w:pStyle w:val="Textbody"/>
        <w:shd w:val="clear" w:color="auto" w:fill="E6E6FF"/>
      </w:pPr>
      <w:r>
        <w:t xml:space="preserve">a) </w:t>
      </w:r>
      <w:r w:rsidRPr="00264E0B">
        <w:t>слънчева топлинна система с номинален капацитет от 693 кВт, които обхващат 51% от остатъчната топлинна консумация</w:t>
      </w:r>
    </w:p>
    <w:p w:rsidR="005E3389" w:rsidRDefault="005E3389" w:rsidP="005E3389">
      <w:pPr>
        <w:pStyle w:val="Textbody"/>
        <w:shd w:val="clear" w:color="auto" w:fill="E6E6FF"/>
      </w:pPr>
      <w:r>
        <w:t xml:space="preserve">b) </w:t>
      </w:r>
      <w:r w:rsidRPr="00264E0B">
        <w:t>CHP двигател с номинална топлинна мощност от 333 кВт, които обхващат 70% от оставащата нужда от топлинна енергия</w:t>
      </w:r>
    </w:p>
    <w:p w:rsidR="005E3389" w:rsidRDefault="005E3389" w:rsidP="005E3389">
      <w:pPr>
        <w:pStyle w:val="Textbody"/>
        <w:shd w:val="clear" w:color="auto" w:fill="E6E6FF"/>
      </w:pPr>
      <w:r>
        <w:t xml:space="preserve">c) </w:t>
      </w:r>
      <w:r w:rsidRPr="00264E0B">
        <w:t>топлинна помпа с номинален капацитет от 300 кВт, покриваща 20% от оставащата нужда от топлинна енергия</w:t>
      </w:r>
    </w:p>
    <w:p w:rsidR="005E3389" w:rsidRDefault="005E3389" w:rsidP="005E3389">
      <w:pPr>
        <w:pStyle w:val="Textbody"/>
        <w:shd w:val="clear" w:color="auto" w:fill="E6E6FF"/>
      </w:pPr>
      <w:r>
        <w:t xml:space="preserve">d) </w:t>
      </w:r>
      <w:r w:rsidRPr="00264E0B">
        <w:t>нови котли с по-висока ефективност</w:t>
      </w:r>
    </w:p>
    <w:p w:rsidR="005E3389" w:rsidRDefault="005E3389" w:rsidP="005E3389">
      <w:pPr>
        <w:pStyle w:val="Textbody"/>
        <w:shd w:val="clear" w:color="auto" w:fill="E6E6FF"/>
      </w:pPr>
    </w:p>
    <w:p w:rsidR="005E3389" w:rsidRDefault="005E3389" w:rsidP="005E3389">
      <w:pPr>
        <w:pStyle w:val="Textbody"/>
        <w:shd w:val="clear" w:color="auto" w:fill="E6E6FF"/>
      </w:pPr>
      <w:r w:rsidRPr="00264E0B">
        <w:t>Във всички случаи, старият котел е заменен от по-ефективни. Резултатите са показани на фигура 35</w:t>
      </w:r>
      <w:r>
        <w:t>.</w:t>
      </w:r>
    </w:p>
    <w:p w:rsidR="005E3389" w:rsidRDefault="005E3389" w:rsidP="005E3389">
      <w:pPr>
        <w:pStyle w:val="Textbody"/>
        <w:shd w:val="clear" w:color="auto" w:fill="E6E6FF"/>
      </w:pPr>
    </w:p>
    <w:p w:rsidR="005E3389" w:rsidRDefault="005E3389" w:rsidP="005E3389">
      <w:pPr>
        <w:pStyle w:val="Textbody"/>
        <w:shd w:val="clear" w:color="auto" w:fill="E6E6FF"/>
      </w:pPr>
      <w:r>
        <w:t>(</w:t>
      </w:r>
      <w:r>
        <w:rPr>
          <w:rStyle w:val="alt-edited"/>
        </w:rPr>
        <w:t>вижте примерния</w:t>
      </w:r>
      <w:r>
        <w:t xml:space="preserve"> </w:t>
      </w:r>
      <w:r>
        <w:rPr>
          <w:rStyle w:val="hps"/>
        </w:rPr>
        <w:t>проект</w:t>
      </w:r>
      <w:r>
        <w:t xml:space="preserve"> </w:t>
      </w:r>
      <w:r>
        <w:rPr>
          <w:lang w:val="bg-BG"/>
        </w:rPr>
        <w:t xml:space="preserve">№ </w:t>
      </w:r>
      <w:r>
        <w:rPr>
          <w:rStyle w:val="hps"/>
        </w:rPr>
        <w:t>41 от Справочника на</w:t>
      </w:r>
      <w:r>
        <w:t xml:space="preserve"> </w:t>
      </w:r>
      <w:r>
        <w:rPr>
          <w:rStyle w:val="hps"/>
        </w:rPr>
        <w:t>EINSTEIN</w:t>
      </w:r>
      <w:r>
        <w:rPr>
          <w:i/>
          <w:iCs/>
        </w:rPr>
        <w:t xml:space="preserve"> </w:t>
      </w:r>
      <w:r>
        <w:rPr>
          <w:i/>
          <w:iCs/>
          <w:lang w:val="bg-BG"/>
        </w:rPr>
        <w:t>Резултати от автопилота</w:t>
      </w:r>
      <w:r>
        <w:t>)</w:t>
      </w:r>
    </w:p>
    <w:p w:rsidR="005E3389" w:rsidRDefault="005E3389" w:rsidP="005E3389">
      <w:pPr>
        <w:pStyle w:val="Textbody"/>
        <w:rPr>
          <w:i/>
          <w:iCs/>
          <w:color w:val="000000"/>
          <w:lang w:val="bg-BG"/>
        </w:rPr>
      </w:pPr>
    </w:p>
    <w:p w:rsidR="005E3389" w:rsidRPr="00DA6D38" w:rsidRDefault="005E3389" w:rsidP="005E3389">
      <w:pPr>
        <w:pStyle w:val="Textbody"/>
        <w:jc w:val="center"/>
        <w:rPr>
          <w:i/>
          <w:iCs/>
          <w:color w:val="000000"/>
          <w:lang w:val="bg-BG"/>
        </w:rPr>
      </w:pPr>
      <w:r>
        <w:rPr>
          <w:i/>
          <w:iCs/>
          <w:noProof/>
          <w:color w:val="000000"/>
          <w:lang w:val="bg-BG" w:bidi="ar-SA"/>
        </w:rPr>
        <w:lastRenderedPageBreak/>
        <w:drawing>
          <wp:inline distT="0" distB="0" distL="0" distR="0" wp14:anchorId="40303F02" wp14:editId="15EDF3D7">
            <wp:extent cx="4127500" cy="26035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27500" cy="2603500"/>
                    </a:xfrm>
                    <a:prstGeom prst="rect">
                      <a:avLst/>
                    </a:prstGeom>
                    <a:noFill/>
                  </pic:spPr>
                </pic:pic>
              </a:graphicData>
            </a:graphic>
          </wp:inline>
        </w:drawing>
      </w:r>
    </w:p>
    <w:p w:rsidR="005E3389" w:rsidRDefault="005E3389" w:rsidP="005E3389">
      <w:pPr>
        <w:pStyle w:val="Textbody"/>
        <w:spacing w:before="120"/>
      </w:pPr>
      <w:r>
        <w:rPr>
          <w:i/>
          <w:iCs/>
          <w:color w:val="000000"/>
          <w:lang w:val="bg-BG"/>
        </w:rPr>
        <w:t>Фиг.</w:t>
      </w:r>
      <w:r>
        <w:rPr>
          <w:i/>
          <w:iCs/>
          <w:color w:val="000000"/>
          <w:lang w:val="en-GB"/>
        </w:rPr>
        <w:t xml:space="preserve"> 35: </w:t>
      </w:r>
      <w:r w:rsidRPr="00264E0B">
        <w:rPr>
          <w:i/>
          <w:iCs/>
          <w:color w:val="000000"/>
          <w:lang w:val="bg-BG"/>
        </w:rPr>
        <w:t>Сравнение на оценката за сегашното състояние на потреблението на първична енергия и редукционния потенциал с различни мерки за енергийна ефективност</w:t>
      </w:r>
      <w:r>
        <w:rPr>
          <w:i/>
          <w:iCs/>
          <w:color w:val="000000"/>
          <w:lang w:val="en-GB"/>
        </w:rPr>
        <w:t>.</w:t>
      </w:r>
    </w:p>
    <w:p w:rsidR="005E3389" w:rsidRDefault="005E3389" w:rsidP="005E3389">
      <w:pPr>
        <w:pStyle w:val="Textbody"/>
      </w:pPr>
    </w:p>
    <w:p w:rsidR="005E3389" w:rsidRDefault="005E3389" w:rsidP="005E3389">
      <w:pPr>
        <w:pStyle w:val="Textbody"/>
      </w:pPr>
      <w:r w:rsidRPr="00264E0B">
        <w:t>За да потвърдите предварително направените допускания и получените резултати, се обаждате на компанията и искате номиналната мощност на инсталирания котел. Те ще ви кажат, че имат инсталиран 3 MW парен котел във фабриката</w:t>
      </w:r>
      <w:r>
        <w:t>.</w:t>
      </w:r>
    </w:p>
    <w:p w:rsidR="005E3389" w:rsidRDefault="005E3389" w:rsidP="005E3389">
      <w:pPr>
        <w:pStyle w:val="Textbody"/>
      </w:pPr>
    </w:p>
    <w:p w:rsidR="005E3389" w:rsidRDefault="005E3389" w:rsidP="005E3389">
      <w:pPr>
        <w:pStyle w:val="Textbody"/>
      </w:pPr>
      <w:r w:rsidRPr="00264E0B">
        <w:t>Тъй като не сте експерт в областта на възобновяемите енергийни източници, се обаждате на някой колега, който работи в тази област, за да п</w:t>
      </w:r>
      <w:r>
        <w:t>олучите допълнителна информация.</w:t>
      </w:r>
    </w:p>
    <w:p w:rsidR="005E3389" w:rsidRDefault="005E3389" w:rsidP="005E3389">
      <w:pPr>
        <w:pStyle w:val="Textbody"/>
      </w:pPr>
    </w:p>
    <w:p w:rsidR="005E3389" w:rsidRDefault="005E3389" w:rsidP="005E3389">
      <w:pPr>
        <w:pStyle w:val="Textbody"/>
      </w:pPr>
      <w:r w:rsidRPr="00264E0B">
        <w:t>Сега като имате приблизителна представа за потреблението на енергия в компанията, можете да погледнете за бенчмарк данни, за да се знае дали сегашната консумация на енергия е в рамките на порядъка посочен за добра практика</w:t>
      </w:r>
      <w:r>
        <w:t>.</w:t>
      </w:r>
    </w:p>
    <w:p w:rsidR="005E3389" w:rsidRDefault="005E3389" w:rsidP="005E3389">
      <w:pPr>
        <w:pStyle w:val="Textbody"/>
      </w:pPr>
    </w:p>
    <w:p w:rsidR="005E3389" w:rsidRDefault="005E3389" w:rsidP="005E3389">
      <w:pPr>
        <w:pStyle w:val="Textbody"/>
      </w:pPr>
      <w:r w:rsidRPr="00827622">
        <w:t>Като резултат от възможните мерки, които се идентифицират по време на бързото и предварително проучване, се определят следните приоритети за по-нататъшното събиране на данни</w:t>
      </w:r>
      <w:r>
        <w:t>:</w:t>
      </w:r>
    </w:p>
    <w:p w:rsidR="005E3389" w:rsidRDefault="005E3389" w:rsidP="005E3389">
      <w:pPr>
        <w:pStyle w:val="Textbody"/>
      </w:pPr>
    </w:p>
    <w:p w:rsidR="005E3389" w:rsidRDefault="005E3389" w:rsidP="005E3389">
      <w:pPr>
        <w:pStyle w:val="Textbody"/>
        <w:shd w:val="clear" w:color="auto" w:fill="E6E6FF"/>
        <w:rPr>
          <w:i/>
          <w:iCs/>
        </w:rPr>
      </w:pPr>
    </w:p>
    <w:p w:rsidR="005E3389" w:rsidRDefault="005E3389" w:rsidP="005F2E56">
      <w:pPr>
        <w:pStyle w:val="Textbody"/>
        <w:numPr>
          <w:ilvl w:val="0"/>
          <w:numId w:val="135"/>
        </w:numPr>
        <w:shd w:val="clear" w:color="auto" w:fill="E6E6FF"/>
      </w:pPr>
      <w:r w:rsidRPr="007D241C">
        <w:t>Определяне на температурата на отпадъчните води и степента на замърсяване (евентуални проблеми за възстановяване на топлоенергията)</w:t>
      </w:r>
    </w:p>
    <w:p w:rsidR="005E3389" w:rsidRDefault="005E3389" w:rsidP="005F2E56">
      <w:pPr>
        <w:pStyle w:val="Textbody"/>
        <w:numPr>
          <w:ilvl w:val="0"/>
          <w:numId w:val="133"/>
        </w:numPr>
        <w:shd w:val="clear" w:color="auto" w:fill="E6E6FF"/>
      </w:pPr>
      <w:r w:rsidRPr="007D241C">
        <w:t>Определяне на наличните площи и структурни характеристики на покривите за възможно инсталирането на слънчева топлинна система</w:t>
      </w:r>
    </w:p>
    <w:p w:rsidR="005E3389" w:rsidRDefault="005E3389" w:rsidP="005F2E56">
      <w:pPr>
        <w:pStyle w:val="Textbody"/>
        <w:numPr>
          <w:ilvl w:val="0"/>
          <w:numId w:val="133"/>
        </w:numPr>
        <w:shd w:val="clear" w:color="auto" w:fill="E6E6FF"/>
      </w:pPr>
      <w:r w:rsidRPr="007D241C">
        <w:t>Определяне на ефективността на преобразуване на енергията, възрастта и състоянието на  съществуващия котел, за да се вземе решение за евентуална подмяна на парен котел</w:t>
      </w:r>
    </w:p>
    <w:p w:rsidR="005E3389" w:rsidRDefault="005E3389" w:rsidP="005E3389">
      <w:pPr>
        <w:pStyle w:val="Textbody"/>
        <w:shd w:val="clear" w:color="auto" w:fill="E6E6FF"/>
      </w:pPr>
    </w:p>
    <w:p w:rsidR="005E3389" w:rsidRDefault="005E3389" w:rsidP="005E3389">
      <w:pPr>
        <w:pStyle w:val="Textbody"/>
      </w:pPr>
    </w:p>
    <w:p w:rsidR="005E3389" w:rsidRDefault="005E3389" w:rsidP="005F2E56">
      <w:pPr>
        <w:pStyle w:val="Heading3"/>
        <w:numPr>
          <w:ilvl w:val="2"/>
          <w:numId w:val="132"/>
        </w:numPr>
        <w:suppressAutoHyphens/>
        <w:autoSpaceDN w:val="0"/>
        <w:textAlignment w:val="baseline"/>
      </w:pPr>
      <w:r>
        <w:t xml:space="preserve">EINSTEIN </w:t>
      </w:r>
      <w:r>
        <w:rPr>
          <w:lang w:val="bg-BG"/>
        </w:rPr>
        <w:t>Стъпка</w:t>
      </w:r>
      <w:r>
        <w:t xml:space="preserve"> 4: </w:t>
      </w:r>
      <w:r>
        <w:rPr>
          <w:lang w:val="bg-BG"/>
        </w:rPr>
        <w:t>Бърза и приблизителна предварителна оценка</w:t>
      </w:r>
    </w:p>
    <w:p w:rsidR="005E3389" w:rsidRDefault="005E3389" w:rsidP="005E3389">
      <w:pPr>
        <w:pStyle w:val="Textbody"/>
        <w:rPr>
          <w:i/>
          <w:iCs/>
        </w:rPr>
      </w:pPr>
    </w:p>
    <w:p w:rsidR="005E3389" w:rsidRDefault="005E3389" w:rsidP="005E3389">
      <w:pPr>
        <w:pStyle w:val="Textbody"/>
      </w:pPr>
      <w:r w:rsidRPr="007D241C">
        <w:t>В конкретния случай наличните данни са достатъчни, за да се направи първоначална бърза и приблизителна оценка и предложение, които могат да бъдат представени и обсъдени с компанията. Ето защо, можете да отпечатате стандартен доклад за одит от софтуерния инструмент на EINSTEIN. Вие решавате да не да го изпратите по електронната поща, но да го представите лично по време на посещението на обекта</w:t>
      </w:r>
      <w:r>
        <w:t>.</w:t>
      </w:r>
    </w:p>
    <w:p w:rsidR="005E3389" w:rsidRDefault="005E3389" w:rsidP="005E3389">
      <w:pPr>
        <w:pStyle w:val="Textbody"/>
        <w:rPr>
          <w:shd w:val="clear" w:color="auto" w:fill="FFFF00"/>
        </w:rPr>
      </w:pPr>
    </w:p>
    <w:p w:rsidR="005E3389" w:rsidRDefault="005E3389" w:rsidP="005F2E56">
      <w:pPr>
        <w:pStyle w:val="Heading3"/>
        <w:numPr>
          <w:ilvl w:val="2"/>
          <w:numId w:val="132"/>
        </w:numPr>
        <w:suppressAutoHyphens/>
        <w:autoSpaceDN w:val="0"/>
        <w:textAlignment w:val="baseline"/>
      </w:pPr>
      <w:r>
        <w:t xml:space="preserve">EINSTEIN </w:t>
      </w:r>
      <w:r>
        <w:rPr>
          <w:lang w:val="bg-BG"/>
        </w:rPr>
        <w:t>Стъпка</w:t>
      </w:r>
      <w:r>
        <w:t xml:space="preserve"> 5: </w:t>
      </w:r>
      <w:r>
        <w:rPr>
          <w:lang w:val="bg-BG"/>
        </w:rPr>
        <w:t>Посещение на място</w:t>
      </w:r>
    </w:p>
    <w:p w:rsidR="005E3389" w:rsidRDefault="005E3389" w:rsidP="005E3389">
      <w:pPr>
        <w:pStyle w:val="Textbody"/>
        <w:rPr>
          <w:i/>
          <w:iCs/>
        </w:rPr>
      </w:pPr>
    </w:p>
    <w:p w:rsidR="005E3389" w:rsidRDefault="005E3389" w:rsidP="005E3389">
      <w:pPr>
        <w:pStyle w:val="Textbody"/>
      </w:pPr>
      <w:r w:rsidRPr="007D241C">
        <w:t xml:space="preserve">В компанията, сте посрещанти от г-жа Cleanton, придружена от оператор отговарящ за измиването. Представяте и обяснявате предварителното проучване, и получавате потвърждение, че е налице голям интерес на дружеството за прилагане на предложените мерки за спестяване на енергия, </w:t>
      </w:r>
      <w:r w:rsidRPr="007D241C">
        <w:lastRenderedPageBreak/>
        <w:t>особено на опциите, които изглежда че предлагат най-висок потенциал за икономия: възстановяване на топлоенергията и слънчевата топлинна енергия.</w:t>
      </w:r>
    </w:p>
    <w:p w:rsidR="005E3389" w:rsidRDefault="005E3389" w:rsidP="005E3389">
      <w:pPr>
        <w:pStyle w:val="Textbody"/>
      </w:pPr>
    </w:p>
    <w:p w:rsidR="005E3389" w:rsidRDefault="005E3389" w:rsidP="005E3389">
      <w:pPr>
        <w:pStyle w:val="Textbody"/>
      </w:pPr>
      <w:r w:rsidRPr="007D241C">
        <w:t>Следователно, се фокусирате върху това при събирането на допълнителна информация, особено по темите с приоритет във вашия списък. Получавате следната допълнителна информация</w:t>
      </w:r>
      <w:r>
        <w:t>:</w:t>
      </w:r>
    </w:p>
    <w:p w:rsidR="005E3389" w:rsidRDefault="005E3389" w:rsidP="005E3389">
      <w:pPr>
        <w:pStyle w:val="Textbody"/>
      </w:pPr>
    </w:p>
    <w:p w:rsidR="005E3389" w:rsidRDefault="005E3389" w:rsidP="005E3389">
      <w:pPr>
        <w:pStyle w:val="Textbody"/>
        <w:shd w:val="clear" w:color="auto" w:fill="E6E6FF"/>
        <w:rPr>
          <w:i/>
          <w:iCs/>
        </w:rPr>
      </w:pPr>
    </w:p>
    <w:p w:rsidR="005E3389" w:rsidRDefault="005E3389" w:rsidP="005F2E56">
      <w:pPr>
        <w:pStyle w:val="Textbody"/>
        <w:numPr>
          <w:ilvl w:val="0"/>
          <w:numId w:val="135"/>
        </w:numPr>
        <w:shd w:val="clear" w:color="auto" w:fill="E6E6FF"/>
      </w:pPr>
      <w:r>
        <w:rPr>
          <w:lang w:val="bg-BG"/>
        </w:rPr>
        <w:t>С</w:t>
      </w:r>
      <w:r w:rsidRPr="007D241C">
        <w:t>ъществуващият парен котел е много стар, а компанията вече се мисли за евентуална замяна. Г-жа Cleanton в междувременно е успяла да събере информация от сметките за енергия на компанията: потреблението на природен газ през последните три години е между 2700 и 3100 MWh годишно</w:t>
      </w:r>
      <w:r>
        <w:t>.</w:t>
      </w:r>
    </w:p>
    <w:p w:rsidR="005E3389" w:rsidRDefault="005E3389" w:rsidP="005E3389">
      <w:pPr>
        <w:pStyle w:val="Textbody"/>
        <w:shd w:val="clear" w:color="auto" w:fill="E6E6FF"/>
      </w:pPr>
    </w:p>
    <w:p w:rsidR="005E3389" w:rsidRDefault="005E3389" w:rsidP="005F2E56">
      <w:pPr>
        <w:pStyle w:val="Textbody"/>
        <w:numPr>
          <w:ilvl w:val="0"/>
          <w:numId w:val="133"/>
        </w:numPr>
        <w:shd w:val="clear" w:color="auto" w:fill="E6E6FF"/>
      </w:pPr>
      <w:r w:rsidRPr="007D241C">
        <w:t>Фирмата разполага с плосък бетонен покрив от около 2000 m2, без никакви статични проблеми, свързани с инсталирането на една слънчева топлинна система</w:t>
      </w:r>
      <w:r>
        <w:t>.</w:t>
      </w:r>
    </w:p>
    <w:p w:rsidR="005E3389" w:rsidRDefault="005E3389" w:rsidP="005E3389">
      <w:pPr>
        <w:pStyle w:val="Textbody"/>
        <w:shd w:val="clear" w:color="auto" w:fill="E6E6FF"/>
      </w:pPr>
    </w:p>
    <w:p w:rsidR="005E3389" w:rsidRDefault="005E3389" w:rsidP="005F2E56">
      <w:pPr>
        <w:pStyle w:val="Textbody"/>
        <w:numPr>
          <w:ilvl w:val="0"/>
          <w:numId w:val="133"/>
        </w:numPr>
        <w:shd w:val="clear" w:color="auto" w:fill="E6E6FF"/>
      </w:pPr>
      <w:r w:rsidRPr="007D241C">
        <w:t>Цялата отпадъчна вода се събира в малък резервоар, преди да се третира в пречиствателна станция за отпадъчни води, с цел да се отделят химикали и други замърсявания. Не можете да получите допълнителна информация за температурата и. Научавате, че отпадъчните води не са корозивни и не съдържат значително количество на друго замърсяване, като влакна, които може да бъде проблем за топлообменниците</w:t>
      </w:r>
      <w:r>
        <w:t>.</w:t>
      </w:r>
    </w:p>
    <w:p w:rsidR="005E3389" w:rsidRDefault="005E3389" w:rsidP="005E3389">
      <w:pPr>
        <w:pStyle w:val="Textbody"/>
        <w:shd w:val="clear" w:color="auto" w:fill="E6E6FF"/>
      </w:pPr>
    </w:p>
    <w:p w:rsidR="005E3389" w:rsidRDefault="005E3389" w:rsidP="005E3389">
      <w:pPr>
        <w:pStyle w:val="Textbody"/>
        <w:shd w:val="clear" w:color="auto" w:fill="E6E6FF"/>
      </w:pPr>
      <w:r>
        <w:t>(</w:t>
      </w:r>
      <w:r>
        <w:rPr>
          <w:rStyle w:val="alt-edited"/>
        </w:rPr>
        <w:t>вижте примерния</w:t>
      </w:r>
      <w:r>
        <w:t xml:space="preserve"> </w:t>
      </w:r>
      <w:r>
        <w:rPr>
          <w:rStyle w:val="hps"/>
        </w:rPr>
        <w:t>проект</w:t>
      </w:r>
      <w:r>
        <w:t xml:space="preserve"> </w:t>
      </w:r>
      <w:r>
        <w:rPr>
          <w:lang w:val="bg-BG"/>
        </w:rPr>
        <w:t xml:space="preserve">№ </w:t>
      </w:r>
      <w:r>
        <w:rPr>
          <w:rStyle w:val="hps"/>
        </w:rPr>
        <w:t>41 от Справочника на</w:t>
      </w:r>
      <w:r>
        <w:t xml:space="preserve"> </w:t>
      </w:r>
      <w:r>
        <w:rPr>
          <w:rStyle w:val="hps"/>
        </w:rPr>
        <w:t>EINSTEIN</w:t>
      </w:r>
      <w:r>
        <w:rPr>
          <w:i/>
          <w:iCs/>
        </w:rPr>
        <w:t xml:space="preserve"> </w:t>
      </w:r>
      <w:r>
        <w:rPr>
          <w:i/>
          <w:iCs/>
          <w:lang w:val="bg-BG"/>
        </w:rPr>
        <w:t>Посещение на място</w:t>
      </w:r>
      <w:r>
        <w:t>)</w:t>
      </w:r>
    </w:p>
    <w:p w:rsidR="005E3389" w:rsidRDefault="005E3389" w:rsidP="005E3389">
      <w:pPr>
        <w:pStyle w:val="Textbody"/>
      </w:pPr>
    </w:p>
    <w:p w:rsidR="005E3389" w:rsidRDefault="005E3389" w:rsidP="005E3389">
      <w:pPr>
        <w:pStyle w:val="Textbody"/>
      </w:pPr>
      <w:r w:rsidRPr="007D241C">
        <w:t>Тъй като сте взели своя лаптоп в компанията, за да правите презентация, можете да използвате възможността да съхраните новата информация, която току-що сте събрал в софтуерния инструмент на EINSTEIN и да проверите дали е съвместима с предварителна информация. В този случай се потвърди, че е така. Въпреки това, новите данни за потреблението на енергия, ви позволяват да предположите, че съществуващия котел е много неефективен (</w:t>
      </w:r>
      <w:r w:rsidRPr="00C21148">
        <w:rPr>
          <w:lang w:val="bg-BG"/>
        </w:rPr>
        <w:t>Получавате</w:t>
      </w:r>
      <w:r w:rsidRPr="007D241C">
        <w:t xml:space="preserve"> оценка за ефективността на преобразуване на котела 74%!).</w:t>
      </w:r>
    </w:p>
    <w:p w:rsidR="005E3389" w:rsidRDefault="005E3389" w:rsidP="005E3389">
      <w:pPr>
        <w:pStyle w:val="Textbody"/>
      </w:pPr>
    </w:p>
    <w:p w:rsidR="005E3389" w:rsidRDefault="005E3389" w:rsidP="005E3389">
      <w:pPr>
        <w:pStyle w:val="Textbody"/>
      </w:pPr>
      <w:r w:rsidRPr="00EB0449">
        <w:t>По време на разходката през инсталациите в дружеството, измервате температурата на отпадъчните води в колектора за отпадъчни води. Вземате две различни измервания, едно в началото на разходката и още едно в края на посещението, точно преди да напуснете фирмата. Получавате следните стойности</w:t>
      </w:r>
      <w:r>
        <w:t>:</w:t>
      </w:r>
    </w:p>
    <w:p w:rsidR="005E3389" w:rsidRDefault="005E3389" w:rsidP="005E3389">
      <w:pPr>
        <w:pStyle w:val="Textbody"/>
      </w:pPr>
    </w:p>
    <w:p w:rsidR="005E3389" w:rsidRDefault="005E3389" w:rsidP="005E3389">
      <w:pPr>
        <w:pStyle w:val="Textbody"/>
        <w:shd w:val="clear" w:color="auto" w:fill="E6E6FF"/>
      </w:pPr>
    </w:p>
    <w:p w:rsidR="005E3389" w:rsidRDefault="005E3389" w:rsidP="005F2E56">
      <w:pPr>
        <w:pStyle w:val="Textbody"/>
        <w:numPr>
          <w:ilvl w:val="0"/>
          <w:numId w:val="133"/>
        </w:numPr>
        <w:shd w:val="clear" w:color="auto" w:fill="E6E6FF"/>
      </w:pPr>
      <w:r w:rsidRPr="00EB0449">
        <w:t>- Измерваната на те</w:t>
      </w:r>
      <w:r>
        <w:t>мпературата на отпадъчните води</w:t>
      </w:r>
      <w:r w:rsidRPr="00EB0449">
        <w:t xml:space="preserve"> в резервоара: (а) 51.3 º C (въпреки че </w:t>
      </w:r>
      <w:r>
        <w:rPr>
          <w:lang w:val="bg-BG"/>
        </w:rPr>
        <w:t>е имало</w:t>
      </w:r>
      <w:r w:rsidRPr="00EB0449">
        <w:t xml:space="preserve"> три миялни процеса, протичащи паралелно); (б) 42.8 º C (в този момент е имало само едно активен миялен процес).</w:t>
      </w:r>
    </w:p>
    <w:p w:rsidR="005E3389" w:rsidRDefault="005E3389" w:rsidP="005E3389">
      <w:pPr>
        <w:pStyle w:val="Textbody"/>
        <w:shd w:val="clear" w:color="auto" w:fill="E6E6FF"/>
      </w:pPr>
    </w:p>
    <w:p w:rsidR="005E3389" w:rsidRDefault="005E3389" w:rsidP="005E3389">
      <w:pPr>
        <w:pStyle w:val="Textbody"/>
      </w:pPr>
    </w:p>
    <w:p w:rsidR="005E3389" w:rsidRDefault="005E3389" w:rsidP="005E3389">
      <w:pPr>
        <w:pStyle w:val="Textbody"/>
      </w:pPr>
      <w:r w:rsidRPr="00EB0449">
        <w:t>Стойности не са твърде далеч от първоначалната ви оценка. Но така или иначе ви подсказват, че компанията трябва да наблюдава и регистрира тази температура по време на седмицата, заедно с началното и крайното време на цикъла на промиване и потреблението на вода.</w:t>
      </w:r>
    </w:p>
    <w:p w:rsidR="005E3389" w:rsidRDefault="005E3389" w:rsidP="005E3389">
      <w:pPr>
        <w:pStyle w:val="Textbody"/>
      </w:pPr>
    </w:p>
    <w:p w:rsidR="005E3389" w:rsidRDefault="005E3389" w:rsidP="005E3389">
      <w:pPr>
        <w:pStyle w:val="Textbody"/>
      </w:pPr>
      <w:r w:rsidRPr="00EB0449">
        <w:t>След разходката накратко коментирате наблюденията си с г-жа Cleanton. Казвате и, че според вас основните аспекти на първоначално представеното предпроектното проучване продължават да са валидни. Предлагате да изчакаме за липсващите данни от измерванията. Операторът на миялната линия обещава да направи това през следващата седмица, така че обещавате на г-жа Cleanton да предадете окончателния одитен доклад, в рамките на две седмици.</w:t>
      </w:r>
    </w:p>
    <w:p w:rsidR="005E3389" w:rsidRDefault="005E3389" w:rsidP="005F2E56">
      <w:pPr>
        <w:pStyle w:val="Heading3"/>
        <w:numPr>
          <w:ilvl w:val="2"/>
          <w:numId w:val="132"/>
        </w:numPr>
        <w:suppressAutoHyphens/>
        <w:autoSpaceDN w:val="0"/>
        <w:textAlignment w:val="baseline"/>
      </w:pPr>
      <w:r>
        <w:t xml:space="preserve">Einstein </w:t>
      </w:r>
      <w:r>
        <w:rPr>
          <w:lang w:val="bg-BG"/>
        </w:rPr>
        <w:t>Стъпка</w:t>
      </w:r>
      <w:r>
        <w:t xml:space="preserve"> 6: </w:t>
      </w:r>
      <w:r>
        <w:rPr>
          <w:lang w:val="bg-BG"/>
        </w:rPr>
        <w:t>Анализ на статуквото</w:t>
      </w:r>
    </w:p>
    <w:p w:rsidR="005E3389" w:rsidRDefault="005E3389" w:rsidP="005E3389">
      <w:pPr>
        <w:pStyle w:val="Textbody"/>
        <w:rPr>
          <w:i/>
          <w:iCs/>
        </w:rPr>
      </w:pPr>
    </w:p>
    <w:p w:rsidR="005E3389" w:rsidRDefault="005E3389" w:rsidP="005E3389">
      <w:pPr>
        <w:pStyle w:val="Textbody"/>
      </w:pPr>
      <w:r w:rsidRPr="00781168">
        <w:t>След анализ на резултатите от измерваната на компанията, които най-накрая са получени по факс, получавате една средна температура на отпадните води на 45,2 º C, така че решавате да коригирате Вашата първоначална оценка от 50 на 45 º C в окончателното изследване на компанията. Можете да получите разбивка на процеса на топлинна консумация по температура, както показано на фигура 36</w:t>
      </w:r>
      <w:r>
        <w:t>.</w:t>
      </w:r>
    </w:p>
    <w:p w:rsidR="005E3389" w:rsidRDefault="005E3389" w:rsidP="005E3389">
      <w:pPr>
        <w:pStyle w:val="Textbody"/>
      </w:pPr>
    </w:p>
    <w:p w:rsidR="005E3389" w:rsidRDefault="005E3389" w:rsidP="005E3389">
      <w:pPr>
        <w:pStyle w:val="Textbody"/>
      </w:pPr>
      <w:r w:rsidRPr="008B7D8E">
        <w:t>Освен това получавате потвърждение, че съществуващата система за топлоснабдяване работи с ниска ефективност (около 75%)</w:t>
      </w:r>
      <w:r>
        <w:t>.</w:t>
      </w:r>
    </w:p>
    <w:p w:rsidR="005E3389" w:rsidRPr="007136CC" w:rsidRDefault="005E3389" w:rsidP="005E3389">
      <w:pPr>
        <w:pStyle w:val="Textbody"/>
        <w:rPr>
          <w:lang w:val="bg-BG"/>
        </w:rPr>
      </w:pPr>
      <w:r>
        <w:rPr>
          <w:noProof/>
          <w:lang w:val="bg-BG" w:bidi="ar-SA"/>
        </w:rPr>
        <w:lastRenderedPageBreak/>
        <w:drawing>
          <wp:anchor distT="0" distB="0" distL="114300" distR="114300" simplePos="0" relativeHeight="251663872" behindDoc="0" locked="0" layoutInCell="1" allowOverlap="1" wp14:anchorId="50797A31" wp14:editId="5F5184B0">
            <wp:simplePos x="0" y="0"/>
            <wp:positionH relativeFrom="column">
              <wp:align>center</wp:align>
            </wp:positionH>
            <wp:positionV relativeFrom="paragraph">
              <wp:align>top</wp:align>
            </wp:positionV>
            <wp:extent cx="4572000" cy="3009900"/>
            <wp:effectExtent l="0" t="0" r="0" b="0"/>
            <wp:wrapTopAndBottom/>
            <wp:docPr id="13" name="graphics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lum/>
                      <a:alphaModFix/>
                    </a:blip>
                    <a:srcRect/>
                    <a:stretch>
                      <a:fillRect/>
                    </a:stretch>
                  </pic:blipFill>
                  <pic:spPr>
                    <a:xfrm>
                      <a:off x="0" y="0"/>
                      <a:ext cx="4572140" cy="3009992"/>
                    </a:xfrm>
                    <a:prstGeom prst="rect">
                      <a:avLst/>
                    </a:prstGeom>
                  </pic:spPr>
                </pic:pic>
              </a:graphicData>
            </a:graphic>
            <wp14:sizeRelH relativeFrom="margin">
              <wp14:pctWidth>0</wp14:pctWidth>
            </wp14:sizeRelH>
            <wp14:sizeRelV relativeFrom="margin">
              <wp14:pctHeight>0</wp14:pctHeight>
            </wp14:sizeRelV>
          </wp:anchor>
        </w:drawing>
      </w:r>
    </w:p>
    <w:p w:rsidR="005E3389" w:rsidRPr="001A499D" w:rsidRDefault="005E3389" w:rsidP="005E3389">
      <w:pPr>
        <w:pStyle w:val="Textbody"/>
        <w:spacing w:before="120"/>
        <w:rPr>
          <w:lang w:val="bg-BG"/>
        </w:rPr>
      </w:pPr>
      <w:r w:rsidRPr="001A499D">
        <w:rPr>
          <w:i/>
          <w:iCs/>
          <w:color w:val="000000"/>
          <w:lang w:val="bg-BG"/>
        </w:rPr>
        <w:t>Фиг. 36: Разбивка на потреблението на енергия (пример): работна и доставна топлинна енергия по температурно ниво (Забележка: минималната необходима температура е дадена в случая на топлоснабдяването, а не реалната температура на която се доставя парата).</w:t>
      </w:r>
    </w:p>
    <w:p w:rsidR="005E3389" w:rsidRDefault="005E3389" w:rsidP="005F2E56">
      <w:pPr>
        <w:pStyle w:val="Heading3"/>
        <w:numPr>
          <w:ilvl w:val="2"/>
          <w:numId w:val="132"/>
        </w:numPr>
        <w:suppressAutoHyphens/>
        <w:autoSpaceDN w:val="0"/>
        <w:textAlignment w:val="baseline"/>
      </w:pPr>
      <w:r>
        <w:t xml:space="preserve">EINSTEIN </w:t>
      </w:r>
      <w:r>
        <w:rPr>
          <w:lang w:val="bg-BG"/>
        </w:rPr>
        <w:t>Стъпка</w:t>
      </w:r>
      <w:r>
        <w:t xml:space="preserve"> 7: </w:t>
      </w:r>
      <w:r w:rsidRPr="001A499D">
        <w:rPr>
          <w:lang w:val="bg-BG"/>
        </w:rPr>
        <w:t>Варианти за идеен проект за спестяване</w:t>
      </w:r>
    </w:p>
    <w:p w:rsidR="005E3389" w:rsidRDefault="005E3389" w:rsidP="005F2E56">
      <w:pPr>
        <w:pStyle w:val="Heading4"/>
        <w:numPr>
          <w:ilvl w:val="3"/>
          <w:numId w:val="132"/>
        </w:numPr>
        <w:suppressAutoHyphens/>
        <w:autoSpaceDN w:val="0"/>
        <w:textAlignment w:val="baseline"/>
      </w:pPr>
      <w:r>
        <w:rPr>
          <w:lang w:val="bg-BG"/>
        </w:rPr>
        <w:t>Оптимизация на процесите</w:t>
      </w:r>
    </w:p>
    <w:p w:rsidR="005E3389" w:rsidRDefault="005E3389" w:rsidP="005E3389">
      <w:pPr>
        <w:pStyle w:val="Textbody"/>
      </w:pPr>
      <w:r w:rsidRPr="009F32F7">
        <w:t>След обсъждане в компанията стигате до заключението, че в този случай не съществува възможност за подобряване на самия процес в миялната. Така че решавате да се съсредоточите върху възстановяване на топлоенергията и оптимизация на топлоснабдяването</w:t>
      </w:r>
      <w:r>
        <w:t>.</w:t>
      </w:r>
    </w:p>
    <w:p w:rsidR="005E3389" w:rsidRDefault="005E3389" w:rsidP="005F2E56">
      <w:pPr>
        <w:pStyle w:val="Heading4"/>
        <w:numPr>
          <w:ilvl w:val="3"/>
          <w:numId w:val="132"/>
        </w:numPr>
        <w:suppressAutoHyphens/>
        <w:autoSpaceDN w:val="0"/>
        <w:textAlignment w:val="baseline"/>
      </w:pPr>
      <w:r>
        <w:rPr>
          <w:lang w:val="bg-BG"/>
        </w:rPr>
        <w:t>Възстановяване на топлинна енергия</w:t>
      </w:r>
    </w:p>
    <w:p w:rsidR="005E3389" w:rsidRDefault="005E3389" w:rsidP="005E3389">
      <w:pPr>
        <w:pStyle w:val="Textbody"/>
      </w:pPr>
      <w:r w:rsidRPr="00B852FD">
        <w:t xml:space="preserve">Като първа мярка за подобряване на енергийната ефективност, </w:t>
      </w:r>
      <w:r>
        <w:rPr>
          <w:lang w:val="bg-BG"/>
        </w:rPr>
        <w:t>вие</w:t>
      </w:r>
      <w:r w:rsidRPr="00B852FD">
        <w:t xml:space="preserve"> предлагате на компанията регенериране на топлината от отпадъчните води и от изгорелите газове от котела за подгряване на свежата захранваща вода. Можете да използвате софтуерния инструмент на EINSTEIN за количествена оценка на потенциала за възстановяване на топлина. </w:t>
      </w:r>
      <w:r w:rsidRPr="00B852FD">
        <w:rPr>
          <w:lang w:val="bg-BG"/>
        </w:rPr>
        <w:t>Оставащите</w:t>
      </w:r>
      <w:r w:rsidRPr="00B852FD">
        <w:t xml:space="preserve"> нужди от топлинна енергия, след това се използват като основа за всички оптимизационни предложения, за топлоснабдяването.</w:t>
      </w:r>
    </w:p>
    <w:p w:rsidR="005E3389" w:rsidRDefault="005E3389" w:rsidP="005F2E56">
      <w:pPr>
        <w:pStyle w:val="Heading4"/>
        <w:numPr>
          <w:ilvl w:val="3"/>
          <w:numId w:val="132"/>
        </w:numPr>
        <w:suppressAutoHyphens/>
        <w:autoSpaceDN w:val="0"/>
        <w:textAlignment w:val="baseline"/>
      </w:pPr>
      <w:r>
        <w:rPr>
          <w:lang w:val="bg-BG"/>
        </w:rPr>
        <w:t>Топлоснабдяване</w:t>
      </w:r>
    </w:p>
    <w:p w:rsidR="005E3389" w:rsidRDefault="005E3389" w:rsidP="005E3389">
      <w:pPr>
        <w:pStyle w:val="Textbody"/>
      </w:pPr>
      <w:r w:rsidRPr="00FD67BE">
        <w:t>Тъй както искате да направите само бърз одит, вие решавате да приемете основно някои от автоматично генерирани варианти на софтуерния инструмент на EINSTEIN. Въпреки това, правите някои финни настройки на предложението за комбиниране на възстановяване на топлоенергията, слънчевата термална система и подмяна на съществуващия неефективен и несъразмерен котел с нов и по-малък.</w:t>
      </w:r>
    </w:p>
    <w:p w:rsidR="005E3389" w:rsidRDefault="005E3389" w:rsidP="005E3389">
      <w:pPr>
        <w:pStyle w:val="Textbody"/>
      </w:pPr>
    </w:p>
    <w:p w:rsidR="005E3389" w:rsidRDefault="005E3389" w:rsidP="005E3389">
      <w:pPr>
        <w:pStyle w:val="Textbody"/>
      </w:pPr>
      <w:r w:rsidRPr="00C41911">
        <w:t>Автоматично създадените оценка и предложение предвиждат 624 kW слънчева топлинна система с</w:t>
      </w:r>
      <w:r>
        <w:t xml:space="preserve"> колектор с вакуумни тръби</w:t>
      </w:r>
      <w:r w:rsidRPr="00C41911">
        <w:t>. Решавате ръчно да промените това</w:t>
      </w:r>
      <w:r>
        <w:t>:</w:t>
      </w:r>
    </w:p>
    <w:p w:rsidR="005E3389" w:rsidRDefault="005E3389" w:rsidP="005E3389">
      <w:pPr>
        <w:pStyle w:val="Textbody"/>
      </w:pPr>
    </w:p>
    <w:p w:rsidR="005E3389" w:rsidRDefault="005E3389" w:rsidP="005F2E56">
      <w:pPr>
        <w:pStyle w:val="Textbody"/>
        <w:numPr>
          <w:ilvl w:val="0"/>
          <w:numId w:val="135"/>
        </w:numPr>
        <w:shd w:val="clear" w:color="auto" w:fill="E6E6FF"/>
      </w:pPr>
      <w:r>
        <w:rPr>
          <w:lang w:val="bg-BG"/>
        </w:rPr>
        <w:t>Закръглявате резултатите на</w:t>
      </w:r>
      <w:r>
        <w:t xml:space="preserve"> 600 kW </w:t>
      </w:r>
      <w:r>
        <w:rPr>
          <w:lang w:val="bg-BG"/>
        </w:rPr>
        <w:t>и</w:t>
      </w:r>
      <w:r>
        <w:t xml:space="preserve"> 40 m3 </w:t>
      </w:r>
      <w:r>
        <w:rPr>
          <w:lang w:val="bg-BG"/>
        </w:rPr>
        <w:t>хранилище</w:t>
      </w:r>
    </w:p>
    <w:p w:rsidR="005E3389" w:rsidRDefault="005E3389" w:rsidP="005F2E56">
      <w:pPr>
        <w:pStyle w:val="Textbody"/>
        <w:numPr>
          <w:ilvl w:val="0"/>
          <w:numId w:val="133"/>
        </w:numPr>
        <w:shd w:val="clear" w:color="auto" w:fill="E6E6FF"/>
      </w:pPr>
      <w:r>
        <w:rPr>
          <w:rStyle w:val="hps"/>
        </w:rPr>
        <w:t>Сравнявате различните</w:t>
      </w:r>
      <w:r>
        <w:t xml:space="preserve"> </w:t>
      </w:r>
      <w:r>
        <w:rPr>
          <w:rStyle w:val="hps"/>
        </w:rPr>
        <w:t>видове</w:t>
      </w:r>
      <w:r>
        <w:t xml:space="preserve"> </w:t>
      </w:r>
      <w:r>
        <w:rPr>
          <w:rStyle w:val="hps"/>
        </w:rPr>
        <w:t>колектори</w:t>
      </w:r>
      <w:r>
        <w:t xml:space="preserve">: </w:t>
      </w:r>
      <w:r>
        <w:rPr>
          <w:rStyle w:val="hps"/>
        </w:rPr>
        <w:t>плосък</w:t>
      </w:r>
      <w:r>
        <w:t xml:space="preserve"> </w:t>
      </w:r>
      <w:r>
        <w:rPr>
          <w:rStyle w:val="hps"/>
        </w:rPr>
        <w:t>и</w:t>
      </w:r>
      <w:r>
        <w:t xml:space="preserve"> </w:t>
      </w:r>
      <w:r>
        <w:rPr>
          <w:rStyle w:val="hps"/>
        </w:rPr>
        <w:t>колектор с вакуумни тръби</w:t>
      </w:r>
      <w:r>
        <w:t xml:space="preserve"> </w:t>
      </w:r>
    </w:p>
    <w:p w:rsidR="005E3389" w:rsidRDefault="005E3389" w:rsidP="005F2E56">
      <w:pPr>
        <w:pStyle w:val="Textbody"/>
        <w:numPr>
          <w:ilvl w:val="0"/>
          <w:numId w:val="133"/>
        </w:numPr>
        <w:shd w:val="clear" w:color="auto" w:fill="E6E6FF"/>
      </w:pPr>
      <w:r>
        <w:rPr>
          <w:lang w:val="bg-BG"/>
        </w:rPr>
        <w:t>изучавате</w:t>
      </w:r>
      <w:r>
        <w:t xml:space="preserve"> 3</w:t>
      </w:r>
      <w:r>
        <w:rPr>
          <w:vertAlign w:val="superscript"/>
          <w:lang w:val="bg-BG"/>
        </w:rPr>
        <w:t>то</w:t>
      </w:r>
      <w:r>
        <w:t xml:space="preserve"> </w:t>
      </w:r>
      <w:r>
        <w:rPr>
          <w:rStyle w:val="hps"/>
        </w:rPr>
        <w:t xml:space="preserve">предложение за </w:t>
      </w:r>
      <w:r>
        <w:rPr>
          <w:rStyle w:val="alt-edited"/>
        </w:rPr>
        <w:t>слънчеви колектори</w:t>
      </w:r>
      <w:r>
        <w:t xml:space="preserve"> </w:t>
      </w:r>
      <w:r>
        <w:rPr>
          <w:rStyle w:val="hps"/>
        </w:rPr>
        <w:t>за по-малка</w:t>
      </w:r>
      <w:r>
        <w:t xml:space="preserve"> </w:t>
      </w:r>
      <w:r>
        <w:rPr>
          <w:rStyle w:val="hps"/>
        </w:rPr>
        <w:t>слънчева</w:t>
      </w:r>
      <w:r>
        <w:t xml:space="preserve"> </w:t>
      </w:r>
      <w:r>
        <w:rPr>
          <w:rStyle w:val="hps"/>
        </w:rPr>
        <w:t>система</w:t>
      </w:r>
      <w:r>
        <w:t xml:space="preserve"> (FPC 300 kW)</w:t>
      </w:r>
    </w:p>
    <w:p w:rsidR="005E3389" w:rsidRDefault="005E3389" w:rsidP="005E3389">
      <w:pPr>
        <w:pStyle w:val="Textbody"/>
        <w:shd w:val="clear" w:color="auto" w:fill="E6E6FF"/>
      </w:pPr>
    </w:p>
    <w:p w:rsidR="005E3389" w:rsidRDefault="005E3389" w:rsidP="005E3389">
      <w:pPr>
        <w:pStyle w:val="Textbody"/>
        <w:shd w:val="clear" w:color="auto" w:fill="E6E6FF"/>
      </w:pPr>
      <w:r>
        <w:t>(</w:t>
      </w:r>
      <w:r>
        <w:rPr>
          <w:rStyle w:val="alt-edited"/>
        </w:rPr>
        <w:t>вижте примерния</w:t>
      </w:r>
      <w:r>
        <w:t xml:space="preserve"> </w:t>
      </w:r>
      <w:r>
        <w:rPr>
          <w:rStyle w:val="hps"/>
        </w:rPr>
        <w:t>проект</w:t>
      </w:r>
      <w:r>
        <w:t xml:space="preserve"> </w:t>
      </w:r>
      <w:r>
        <w:rPr>
          <w:lang w:val="bg-BG"/>
        </w:rPr>
        <w:t xml:space="preserve">№ </w:t>
      </w:r>
      <w:r>
        <w:rPr>
          <w:rStyle w:val="hps"/>
        </w:rPr>
        <w:t>41 от Справочника на</w:t>
      </w:r>
      <w:r>
        <w:t xml:space="preserve"> </w:t>
      </w:r>
      <w:r>
        <w:rPr>
          <w:rStyle w:val="hps"/>
        </w:rPr>
        <w:t>EINSTEIN</w:t>
      </w:r>
      <w:r>
        <w:rPr>
          <w:i/>
          <w:iCs/>
        </w:rPr>
        <w:t xml:space="preserve"> </w:t>
      </w:r>
      <w:r>
        <w:rPr>
          <w:i/>
          <w:iCs/>
          <w:lang w:val="bg-BG"/>
        </w:rPr>
        <w:t>Детайлно</w:t>
      </w:r>
      <w:r>
        <w:t>)</w:t>
      </w:r>
    </w:p>
    <w:p w:rsidR="005E3389" w:rsidRDefault="005E3389" w:rsidP="005E3389">
      <w:pPr>
        <w:pStyle w:val="Textbody"/>
        <w:widowControl w:val="0"/>
      </w:pPr>
    </w:p>
    <w:p w:rsidR="005E3389" w:rsidRDefault="005E3389" w:rsidP="005E3389">
      <w:pPr>
        <w:pStyle w:val="Textbody"/>
      </w:pPr>
      <w:r w:rsidRPr="004F1B70">
        <w:t>Въз основа на авто-дизайн на софтуерния инструмент на EINSTEIN, се предлага нов котел с номинална мощност от 650 kW за всичките три размер</w:t>
      </w:r>
      <w:r>
        <w:rPr>
          <w:lang w:val="bg-BG"/>
        </w:rPr>
        <w:t>а</w:t>
      </w:r>
      <w:r w:rsidRPr="004F1B70">
        <w:t xml:space="preserve"> на Слънчевата система</w:t>
      </w:r>
      <w:r>
        <w:t>.</w:t>
      </w:r>
    </w:p>
    <w:p w:rsidR="005E3389" w:rsidRDefault="005E3389" w:rsidP="005E3389">
      <w:pPr>
        <w:pStyle w:val="Textbody"/>
        <w:rPr>
          <w:i/>
          <w:iCs/>
          <w:color w:val="000000"/>
          <w:lang w:val="en-GB"/>
        </w:rPr>
      </w:pPr>
    </w:p>
    <w:p w:rsidR="005E3389" w:rsidRDefault="005E3389" w:rsidP="005E3389">
      <w:pPr>
        <w:pStyle w:val="Textbody"/>
        <w:jc w:val="center"/>
        <w:rPr>
          <w:i/>
          <w:iCs/>
          <w:color w:val="000000"/>
          <w:lang w:val="en-GB"/>
        </w:rPr>
      </w:pPr>
      <w:r>
        <w:rPr>
          <w:i/>
          <w:iCs/>
          <w:noProof/>
          <w:color w:val="000000"/>
          <w:lang w:val="bg-BG" w:bidi="ar-SA"/>
        </w:rPr>
        <w:drawing>
          <wp:inline distT="0" distB="0" distL="0" distR="0" wp14:anchorId="31384662" wp14:editId="56F0DB6B">
            <wp:extent cx="3755390" cy="2603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55390" cy="2603500"/>
                    </a:xfrm>
                    <a:prstGeom prst="rect">
                      <a:avLst/>
                    </a:prstGeom>
                    <a:noFill/>
                  </pic:spPr>
                </pic:pic>
              </a:graphicData>
            </a:graphic>
          </wp:inline>
        </w:drawing>
      </w:r>
    </w:p>
    <w:p w:rsidR="005E3389" w:rsidRDefault="005E3389" w:rsidP="005E3389">
      <w:pPr>
        <w:pStyle w:val="Textbody"/>
      </w:pPr>
      <w:r>
        <w:rPr>
          <w:i/>
          <w:iCs/>
          <w:color w:val="000000"/>
          <w:lang w:val="bg-BG"/>
        </w:rPr>
        <w:t>Фиг.</w:t>
      </w:r>
      <w:r>
        <w:rPr>
          <w:i/>
          <w:iCs/>
          <w:color w:val="000000"/>
          <w:lang w:val="en-GB"/>
        </w:rPr>
        <w:t xml:space="preserve"> 37: </w:t>
      </w:r>
      <w:r>
        <w:t xml:space="preserve">Сравнение на </w:t>
      </w:r>
      <w:r>
        <w:rPr>
          <w:rStyle w:val="hps"/>
        </w:rPr>
        <w:t>сегашното състояние</w:t>
      </w:r>
      <w:r>
        <w:t xml:space="preserve"> </w:t>
      </w:r>
      <w:r>
        <w:rPr>
          <w:rStyle w:val="hps"/>
        </w:rPr>
        <w:t>на потребление на първична</w:t>
      </w:r>
      <w:r>
        <w:t xml:space="preserve"> </w:t>
      </w:r>
      <w:r>
        <w:rPr>
          <w:rStyle w:val="hps"/>
        </w:rPr>
        <w:t>енергия,</w:t>
      </w:r>
      <w:r>
        <w:t xml:space="preserve"> </w:t>
      </w:r>
      <w:r>
        <w:rPr>
          <w:rStyle w:val="hps"/>
        </w:rPr>
        <w:t>и потенциала</w:t>
      </w:r>
      <w:r>
        <w:t xml:space="preserve"> </w:t>
      </w:r>
      <w:r>
        <w:rPr>
          <w:rStyle w:val="hps"/>
        </w:rPr>
        <w:t>за намаляване на емисиите, с</w:t>
      </w:r>
      <w:r>
        <w:t xml:space="preserve"> </w:t>
      </w:r>
      <w:r>
        <w:rPr>
          <w:rStyle w:val="hps"/>
        </w:rPr>
        <w:t>различни</w:t>
      </w:r>
      <w:r>
        <w:t xml:space="preserve"> </w:t>
      </w:r>
      <w:r>
        <w:rPr>
          <w:rStyle w:val="hps"/>
        </w:rPr>
        <w:t>мерките за енергийна ефективност</w:t>
      </w:r>
      <w:r>
        <w:t xml:space="preserve">. </w:t>
      </w:r>
      <w:r>
        <w:rPr>
          <w:rStyle w:val="hps"/>
        </w:rPr>
        <w:t>Всички</w:t>
      </w:r>
      <w:r>
        <w:t xml:space="preserve"> </w:t>
      </w:r>
      <w:r>
        <w:rPr>
          <w:rStyle w:val="hps"/>
        </w:rPr>
        <w:t xml:space="preserve">предложения </w:t>
      </w:r>
      <w:r>
        <w:rPr>
          <w:rStyle w:val="hps"/>
          <w:lang w:val="bg-BG"/>
        </w:rPr>
        <w:t xml:space="preserve">за </w:t>
      </w:r>
      <w:r>
        <w:rPr>
          <w:rStyle w:val="hps"/>
        </w:rPr>
        <w:t>слънчеви</w:t>
      </w:r>
      <w:r w:rsidRPr="007136CC">
        <w:rPr>
          <w:rStyle w:val="hps"/>
        </w:rPr>
        <w:t xml:space="preserve"> </w:t>
      </w:r>
      <w:r>
        <w:rPr>
          <w:rStyle w:val="hps"/>
        </w:rPr>
        <w:t>колектори</w:t>
      </w:r>
      <w:r>
        <w:t xml:space="preserve"> </w:t>
      </w:r>
      <w:r>
        <w:rPr>
          <w:rStyle w:val="hps"/>
        </w:rPr>
        <w:t>се основават на</w:t>
      </w:r>
      <w:r>
        <w:t xml:space="preserve"> </w:t>
      </w:r>
      <w:r>
        <w:rPr>
          <w:rStyle w:val="hps"/>
        </w:rPr>
        <w:t>алтернативата "</w:t>
      </w:r>
      <w:r>
        <w:rPr>
          <w:rStyle w:val="alt-edited"/>
        </w:rPr>
        <w:t>топлинно възстановяване"</w:t>
      </w:r>
      <w:r>
        <w:t xml:space="preserve"> </w:t>
      </w:r>
      <w:r>
        <w:rPr>
          <w:rStyle w:val="hps"/>
        </w:rPr>
        <w:t>и включват</w:t>
      </w:r>
      <w:r>
        <w:t xml:space="preserve"> </w:t>
      </w:r>
      <w:r>
        <w:rPr>
          <w:rStyle w:val="hps"/>
        </w:rPr>
        <w:t>също</w:t>
      </w:r>
      <w:r>
        <w:t xml:space="preserve"> </w:t>
      </w:r>
      <w:r>
        <w:rPr>
          <w:rStyle w:val="hps"/>
        </w:rPr>
        <w:t>така</w:t>
      </w:r>
      <w:r>
        <w:t xml:space="preserve"> </w:t>
      </w:r>
      <w:r>
        <w:rPr>
          <w:rStyle w:val="hps"/>
        </w:rPr>
        <w:t>и</w:t>
      </w:r>
      <w:r>
        <w:t xml:space="preserve"> </w:t>
      </w:r>
      <w:r>
        <w:rPr>
          <w:rStyle w:val="hps"/>
        </w:rPr>
        <w:t>възстановяване на топлоенергията</w:t>
      </w:r>
      <w:r>
        <w:t xml:space="preserve"> </w:t>
      </w:r>
      <w:r>
        <w:rPr>
          <w:rStyle w:val="hps"/>
        </w:rPr>
        <w:t>и</w:t>
      </w:r>
      <w:r>
        <w:t xml:space="preserve"> </w:t>
      </w:r>
      <w:r>
        <w:rPr>
          <w:rStyle w:val="hps"/>
        </w:rPr>
        <w:t>подновяване</w:t>
      </w:r>
      <w:r>
        <w:t xml:space="preserve"> </w:t>
      </w:r>
      <w:r>
        <w:rPr>
          <w:rStyle w:val="hps"/>
        </w:rPr>
        <w:t>на котела</w:t>
      </w:r>
      <w:r>
        <w:rPr>
          <w:i/>
          <w:iCs/>
          <w:color w:val="000000"/>
          <w:lang w:val="en-GB"/>
        </w:rPr>
        <w:t>.</w:t>
      </w:r>
    </w:p>
    <w:p w:rsidR="005E3389" w:rsidRDefault="005E3389" w:rsidP="005F2E56">
      <w:pPr>
        <w:pStyle w:val="Heading3"/>
        <w:numPr>
          <w:ilvl w:val="2"/>
          <w:numId w:val="132"/>
        </w:numPr>
        <w:suppressAutoHyphens/>
        <w:autoSpaceDN w:val="0"/>
        <w:textAlignment w:val="baseline"/>
      </w:pPr>
      <w:r>
        <w:t xml:space="preserve">EINSTEIN </w:t>
      </w:r>
      <w:r>
        <w:rPr>
          <w:lang w:val="bg-BG"/>
        </w:rPr>
        <w:t>Стъпка</w:t>
      </w:r>
      <w:r>
        <w:t xml:space="preserve"> 8: </w:t>
      </w:r>
      <w:r w:rsidRPr="007136CC">
        <w:rPr>
          <w:lang w:val="bg-BG"/>
        </w:rPr>
        <w:t>Изчисляване на енергийните характеристики</w:t>
      </w:r>
    </w:p>
    <w:p w:rsidR="005E3389" w:rsidRDefault="005E3389" w:rsidP="005E3389">
      <w:pPr>
        <w:pStyle w:val="Textbody"/>
        <w:rPr>
          <w:i/>
          <w:iCs/>
          <w:color w:val="000000"/>
          <w:lang w:val="en-GB"/>
        </w:rPr>
      </w:pPr>
    </w:p>
    <w:p w:rsidR="005E3389" w:rsidRDefault="005E3389" w:rsidP="005E3389">
      <w:pPr>
        <w:pStyle w:val="Textbody"/>
        <w:jc w:val="center"/>
        <w:rPr>
          <w:i/>
          <w:iCs/>
          <w:color w:val="000000"/>
          <w:lang w:val="en-GB"/>
        </w:rPr>
      </w:pPr>
      <w:r>
        <w:rPr>
          <w:i/>
          <w:iCs/>
          <w:noProof/>
          <w:color w:val="000000"/>
          <w:lang w:val="bg-BG" w:bidi="ar-SA"/>
        </w:rPr>
        <w:drawing>
          <wp:inline distT="0" distB="0" distL="0" distR="0" wp14:anchorId="58D6AF80" wp14:editId="3F1798B8">
            <wp:extent cx="3755390" cy="2603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55390" cy="2603500"/>
                    </a:xfrm>
                    <a:prstGeom prst="rect">
                      <a:avLst/>
                    </a:prstGeom>
                    <a:noFill/>
                  </pic:spPr>
                </pic:pic>
              </a:graphicData>
            </a:graphic>
          </wp:inline>
        </w:drawing>
      </w:r>
    </w:p>
    <w:p w:rsidR="005E3389" w:rsidRDefault="005E3389" w:rsidP="005E3389">
      <w:pPr>
        <w:pStyle w:val="Textbody"/>
        <w:jc w:val="center"/>
      </w:pPr>
      <w:r>
        <w:rPr>
          <w:i/>
          <w:iCs/>
          <w:color w:val="000000"/>
          <w:lang w:val="bg-BG"/>
        </w:rPr>
        <w:t>Фиг.</w:t>
      </w:r>
      <w:r>
        <w:rPr>
          <w:i/>
          <w:iCs/>
          <w:color w:val="000000"/>
          <w:lang w:val="en-GB"/>
        </w:rPr>
        <w:t xml:space="preserve"> 38: </w:t>
      </w:r>
      <w:r w:rsidRPr="007136CC">
        <w:rPr>
          <w:i/>
          <w:iCs/>
          <w:color w:val="000000"/>
          <w:lang w:val="en-GB"/>
        </w:rPr>
        <w:t xml:space="preserve">Седмичен профил на топлоснабдяването от различно оборудване. </w:t>
      </w:r>
      <w:r>
        <w:rPr>
          <w:i/>
          <w:iCs/>
          <w:color w:val="000000"/>
          <w:lang w:val="bg-BG"/>
        </w:rPr>
        <w:t xml:space="preserve">Вариант </w:t>
      </w:r>
      <w:r>
        <w:rPr>
          <w:i/>
          <w:iCs/>
          <w:color w:val="000000"/>
          <w:lang w:val="en-GB"/>
        </w:rPr>
        <w:t>“ST-ETC-600”.</w:t>
      </w:r>
    </w:p>
    <w:p w:rsidR="005E3389" w:rsidRDefault="005E3389" w:rsidP="005E3389">
      <w:pPr>
        <w:pStyle w:val="Textbody"/>
        <w:rPr>
          <w:i/>
          <w:iCs/>
          <w:color w:val="000000"/>
          <w:lang w:val="en-GB"/>
        </w:rPr>
      </w:pPr>
    </w:p>
    <w:p w:rsidR="005E3389" w:rsidRDefault="005E3389" w:rsidP="005E3389">
      <w:pPr>
        <w:pStyle w:val="Textbody"/>
      </w:pPr>
      <w:r w:rsidRPr="007136CC">
        <w:t>За да научите повече за сезонната работа на системата, съставяте система за симулация с вътрешния инструмент на за изчисляване на енергийните характеристики на EINSTEIN. От резултатите можете да видите седмичната производителност на системата (фиг. 38).</w:t>
      </w:r>
    </w:p>
    <w:p w:rsidR="005E3389" w:rsidRDefault="005E3389" w:rsidP="005F2E56">
      <w:pPr>
        <w:pStyle w:val="Heading3"/>
        <w:numPr>
          <w:ilvl w:val="2"/>
          <w:numId w:val="132"/>
        </w:numPr>
        <w:suppressAutoHyphens/>
        <w:autoSpaceDN w:val="0"/>
        <w:textAlignment w:val="baseline"/>
      </w:pPr>
      <w:r>
        <w:t xml:space="preserve">EINSTEIN </w:t>
      </w:r>
      <w:r>
        <w:rPr>
          <w:lang w:val="bg-BG"/>
        </w:rPr>
        <w:t>Стъпка</w:t>
      </w:r>
      <w:r>
        <w:t xml:space="preserve"> 9: </w:t>
      </w:r>
      <w:r w:rsidRPr="007136CC">
        <w:rPr>
          <w:lang w:val="bg-BG"/>
        </w:rPr>
        <w:t>Икономически и финансов анализ</w:t>
      </w:r>
    </w:p>
    <w:p w:rsidR="005E3389" w:rsidRPr="00BA59C7" w:rsidRDefault="005E3389" w:rsidP="005E3389">
      <w:pPr>
        <w:pStyle w:val="Standard"/>
        <w:rPr>
          <w:sz w:val="20"/>
          <w:szCs w:val="20"/>
          <w:lang w:val="bg-BG"/>
        </w:rPr>
      </w:pPr>
      <w:r w:rsidRPr="007136CC">
        <w:rPr>
          <w:sz w:val="20"/>
          <w:szCs w:val="20"/>
          <w:lang w:val="bg-BG"/>
        </w:rPr>
        <w:t>Накрая съставяте икономическо сравнение на предложените алтернативи. За една бърза оценка вземате автоматично изчислените инвестиции и разходи за работа и поддръжка, с които разполагате в базата данни на EINSTEIN и добавете ръчно прогнозни стойности на системата за възстановяване на топлинна енергия</w:t>
      </w:r>
      <w:r>
        <w:rPr>
          <w:rStyle w:val="FootnoteReference"/>
          <w:sz w:val="20"/>
          <w:szCs w:val="20"/>
        </w:rPr>
        <w:footnoteReference w:id="10"/>
      </w:r>
      <w:r>
        <w:rPr>
          <w:sz w:val="20"/>
          <w:szCs w:val="20"/>
        </w:rPr>
        <w:t>.</w:t>
      </w:r>
    </w:p>
    <w:p w:rsidR="005E3389" w:rsidRPr="004A1F8C" w:rsidRDefault="005E3389" w:rsidP="005E3389">
      <w:pPr>
        <w:pStyle w:val="Standard"/>
        <w:rPr>
          <w:sz w:val="20"/>
          <w:szCs w:val="20"/>
          <w:lang w:val="bg-BG"/>
        </w:rPr>
      </w:pPr>
      <w:r w:rsidRPr="004A1F8C">
        <w:rPr>
          <w:sz w:val="20"/>
          <w:szCs w:val="20"/>
          <w:lang w:val="bg-BG"/>
        </w:rPr>
        <w:lastRenderedPageBreak/>
        <w:t>В резултат на икономическия анализ получавате данни, посочени на фигура 39, фигура 40 и фигура 41, На фиг. 39 се изобразяват графично стойностите за инвестиционни разходи и субсидии.</w:t>
      </w:r>
    </w:p>
    <w:p w:rsidR="005E3389" w:rsidRDefault="005E3389" w:rsidP="005E3389">
      <w:pPr>
        <w:pStyle w:val="Standard"/>
        <w:rPr>
          <w:sz w:val="20"/>
          <w:szCs w:val="20"/>
        </w:rPr>
      </w:pPr>
    </w:p>
    <w:p w:rsidR="005E3389" w:rsidRDefault="005E3389" w:rsidP="005E3389">
      <w:pPr>
        <w:pStyle w:val="Standard"/>
      </w:pPr>
    </w:p>
    <w:p w:rsidR="005E3389" w:rsidRDefault="005E3389" w:rsidP="005E3389">
      <w:pPr>
        <w:pStyle w:val="Textbody"/>
        <w:rPr>
          <w:i/>
          <w:iCs/>
          <w:color w:val="000000"/>
          <w:lang w:val="en-GB"/>
        </w:rPr>
      </w:pPr>
      <w:r>
        <w:rPr>
          <w:i/>
          <w:iCs/>
          <w:noProof/>
          <w:color w:val="000000"/>
          <w:lang w:val="bg-BG" w:bidi="ar-SA"/>
        </w:rPr>
        <w:drawing>
          <wp:inline distT="0" distB="0" distL="0" distR="0" wp14:anchorId="25841BCF" wp14:editId="582BAD4A">
            <wp:extent cx="6120765" cy="2371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20765" cy="2371725"/>
                    </a:xfrm>
                    <a:prstGeom prst="rect">
                      <a:avLst/>
                    </a:prstGeom>
                    <a:noFill/>
                  </pic:spPr>
                </pic:pic>
              </a:graphicData>
            </a:graphic>
          </wp:inline>
        </w:drawing>
      </w:r>
    </w:p>
    <w:p w:rsidR="005E3389" w:rsidRDefault="000B46C1" w:rsidP="005E3389">
      <w:pPr>
        <w:pStyle w:val="Textbody"/>
      </w:pPr>
      <w:r>
        <w:rPr>
          <w:i/>
          <w:iCs/>
          <w:color w:val="000000"/>
          <w:lang w:val="bg-BG"/>
        </w:rPr>
        <w:t>Фиг.</w:t>
      </w:r>
      <w:r w:rsidR="005E3389">
        <w:rPr>
          <w:i/>
          <w:iCs/>
          <w:color w:val="000000"/>
          <w:lang w:val="en-GB"/>
        </w:rPr>
        <w:t xml:space="preserve"> 39</w:t>
      </w:r>
      <w:r w:rsidR="005E3389">
        <w:rPr>
          <w:i/>
          <w:iCs/>
          <w:color w:val="000000"/>
          <w:lang w:val="bg-BG"/>
        </w:rPr>
        <w:t xml:space="preserve"> </w:t>
      </w:r>
      <w:r w:rsidR="005E3389" w:rsidRPr="004147FA">
        <w:rPr>
          <w:i/>
          <w:iCs/>
          <w:color w:val="000000"/>
          <w:lang w:val="bg-BG"/>
        </w:rPr>
        <w:t>Сравнение на инвестиционните разходи на различен набор от мерки за енергийна ефективност.</w:t>
      </w:r>
      <w:r w:rsidR="005E3389" w:rsidRPr="004147FA">
        <w:rPr>
          <w:lang w:val="bg-BG"/>
        </w:rPr>
        <w:t xml:space="preserve"> </w:t>
      </w:r>
      <w:r w:rsidR="005E3389" w:rsidRPr="004147FA">
        <w:rPr>
          <w:i/>
          <w:iCs/>
          <w:color w:val="000000"/>
          <w:lang w:val="bg-BG"/>
        </w:rPr>
        <w:t>Всички предложения за слънчеви колектори се основават на алтернативата "топлинно възстановяване" и включват също така и възстановяване на топлоенергията и подновяване на котела.</w:t>
      </w:r>
    </w:p>
    <w:p w:rsidR="005E3389" w:rsidRDefault="005E3389" w:rsidP="005E3389">
      <w:pPr>
        <w:pStyle w:val="Textbody"/>
        <w:rPr>
          <w:i/>
          <w:iCs/>
          <w:color w:val="000000"/>
          <w:lang w:val="en-GB"/>
        </w:rPr>
      </w:pPr>
    </w:p>
    <w:p w:rsidR="005E3389" w:rsidRDefault="005E3389" w:rsidP="005E3389">
      <w:pPr>
        <w:pStyle w:val="Textbody"/>
      </w:pPr>
    </w:p>
    <w:p w:rsidR="005E3389" w:rsidRDefault="005E3389" w:rsidP="005E3389">
      <w:pPr>
        <w:pStyle w:val="Textbody"/>
      </w:pPr>
      <w:r w:rsidRPr="004147FA">
        <w:t>Фигура 40 показва общите годишни разходи за енергийната система на различните алтернативи, съставени от енергийните разходи, експлоатация и разходи за поддръжка, както и анюитетни на първоначалната инвестиция. Минимумът на общите годишни разходи за енергийната система се получава за алтернативата "утилизация на топлината" с умерени икономии на първична енергия, като има предвид, че за алтернативите, с големи слънчеви системи и съответните високи първични енергийни спестявания общите разходи енергийната система се повишават отново, благодарение на приноса на анюитета на инвестициите.</w:t>
      </w:r>
    </w:p>
    <w:p w:rsidR="005E3389" w:rsidRDefault="005E3389" w:rsidP="005E3389">
      <w:pPr>
        <w:pStyle w:val="Textbody"/>
      </w:pPr>
    </w:p>
    <w:p w:rsidR="005E3389" w:rsidRDefault="0062047E" w:rsidP="005E3389">
      <w:pPr>
        <w:pStyle w:val="Standard"/>
        <w:rPr>
          <w:i/>
          <w:iCs/>
          <w:color w:val="000000"/>
          <w:sz w:val="20"/>
          <w:szCs w:val="20"/>
        </w:rPr>
      </w:pPr>
      <w:r>
        <w:rPr>
          <w:i/>
          <w:iCs/>
          <w:noProof/>
          <w:color w:val="000000"/>
          <w:sz w:val="20"/>
          <w:szCs w:val="20"/>
          <w:lang w:val="bg-BG"/>
        </w:rPr>
        <w:lastRenderedPageBreak/>
        <w:drawing>
          <wp:inline distT="0" distB="0" distL="0" distR="0">
            <wp:extent cx="6119495" cy="4220713"/>
            <wp:effectExtent l="0" t="0" r="0" b="889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19495" cy="4220713"/>
                    </a:xfrm>
                    <a:prstGeom prst="rect">
                      <a:avLst/>
                    </a:prstGeom>
                    <a:noFill/>
                    <a:ln>
                      <a:noFill/>
                    </a:ln>
                  </pic:spPr>
                </pic:pic>
              </a:graphicData>
            </a:graphic>
          </wp:inline>
        </w:drawing>
      </w:r>
    </w:p>
    <w:p w:rsidR="005E3389" w:rsidRDefault="005E3389" w:rsidP="005E3389">
      <w:pPr>
        <w:pStyle w:val="Textbody"/>
      </w:pPr>
      <w:r>
        <w:rPr>
          <w:i/>
          <w:iCs/>
          <w:color w:val="000000"/>
          <w:lang w:val="en-GB"/>
        </w:rPr>
        <w:t xml:space="preserve">Figure 40: </w:t>
      </w:r>
      <w:r w:rsidRPr="00155890">
        <w:rPr>
          <w:i/>
          <w:iCs/>
          <w:color w:val="000000"/>
          <w:lang w:val="bg-BG"/>
        </w:rPr>
        <w:t xml:space="preserve">Сравнение на годишните разходи (включително анюитетните от общите инвестиции) на различните мерки за енергийна ефективност. </w:t>
      </w:r>
      <w:r w:rsidRPr="004147FA">
        <w:rPr>
          <w:i/>
          <w:iCs/>
          <w:color w:val="000000"/>
          <w:lang w:val="bg-BG"/>
        </w:rPr>
        <w:t>Всички предложения за слънчеви колектори се основават на алтернативата "топлинно възстановяване" и включват също така и възстановяване на топлоенергията и подновяване на котела.</w:t>
      </w:r>
    </w:p>
    <w:p w:rsidR="005E3389" w:rsidRDefault="005E3389" w:rsidP="005E3389">
      <w:pPr>
        <w:pStyle w:val="Textbody"/>
        <w:rPr>
          <w:color w:val="000000"/>
          <w:lang w:val="en-GB"/>
        </w:rPr>
      </w:pPr>
    </w:p>
    <w:p w:rsidR="005E3389" w:rsidRDefault="005E3389" w:rsidP="005E3389">
      <w:pPr>
        <w:pStyle w:val="Textbody"/>
      </w:pPr>
      <w:r>
        <w:rPr>
          <w:color w:val="000000"/>
          <w:lang w:val="bg-BG"/>
        </w:rPr>
        <w:t>Фиг.</w:t>
      </w:r>
      <w:r>
        <w:rPr>
          <w:color w:val="000000"/>
          <w:lang w:val="en-GB"/>
        </w:rPr>
        <w:t xml:space="preserve"> 41 </w:t>
      </w:r>
      <w:r w:rsidRPr="00155890">
        <w:rPr>
          <w:color w:val="000000"/>
          <w:lang w:val="bg-BG"/>
        </w:rPr>
        <w:t>показва допълнителните разходи за спестената енергия. Алтернативата за възстановяване на топлина предполага намаляване на потреблението на първична енергия и намаляване на общите годишни разходи за енергийната система. Алтернативните варианти, включително и слънчевите системи (ST) водят до по-високи икономии на първична енергия, но на цената на по-високи годишни разходи. Алтернативната ST-FPC-300 води до много високи икономии на първична енергия които са почти неутрални по отношение на разходите</w:t>
      </w:r>
      <w:r w:rsidRPr="00155890">
        <w:rPr>
          <w:color w:val="000000"/>
          <w:lang w:val="en-GB"/>
        </w:rPr>
        <w:t>.</w:t>
      </w:r>
    </w:p>
    <w:p w:rsidR="005E3389" w:rsidRDefault="005E3389" w:rsidP="005E3389">
      <w:pPr>
        <w:pStyle w:val="Textbody"/>
        <w:rPr>
          <w:color w:val="000000"/>
          <w:lang w:val="en-GB"/>
        </w:rPr>
      </w:pPr>
    </w:p>
    <w:p w:rsidR="005E3389" w:rsidRDefault="0062047E" w:rsidP="005E3389">
      <w:pPr>
        <w:pStyle w:val="Textbody"/>
        <w:rPr>
          <w:color w:val="000000"/>
          <w:lang w:val="en-GB"/>
        </w:rPr>
      </w:pPr>
      <w:r>
        <w:rPr>
          <w:noProof/>
          <w:color w:val="000000"/>
          <w:lang w:val="bg-BG" w:bidi="ar-SA"/>
        </w:rPr>
        <w:lastRenderedPageBreak/>
        <w:drawing>
          <wp:inline distT="0" distB="0" distL="0" distR="0">
            <wp:extent cx="6119495" cy="4249436"/>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19495" cy="4249436"/>
                    </a:xfrm>
                    <a:prstGeom prst="rect">
                      <a:avLst/>
                    </a:prstGeom>
                    <a:noFill/>
                    <a:ln>
                      <a:noFill/>
                    </a:ln>
                  </pic:spPr>
                </pic:pic>
              </a:graphicData>
            </a:graphic>
          </wp:inline>
        </w:drawing>
      </w:r>
    </w:p>
    <w:p w:rsidR="005E3389" w:rsidRDefault="005E3389" w:rsidP="005E3389">
      <w:pPr>
        <w:pStyle w:val="Textbody"/>
      </w:pPr>
      <w:r>
        <w:rPr>
          <w:i/>
          <w:iCs/>
          <w:color w:val="000000"/>
          <w:lang w:val="en-GB"/>
        </w:rPr>
        <w:t xml:space="preserve">Figure 41: </w:t>
      </w:r>
      <w:r w:rsidRPr="00155890">
        <w:rPr>
          <w:i/>
          <w:iCs/>
          <w:color w:val="000000"/>
          <w:lang w:val="bg-BG"/>
        </w:rPr>
        <w:t>Сравнение на допълнителния общ годишен разход за спестената енергия от различни мерки за енергийна ефективност. Всички предложения за слънчеви колектори се основават на алтернативата "топлинно възстановяване" и включват също така и възстановяване на топлоенергията и подновяване на котела..</w:t>
      </w:r>
    </w:p>
    <w:p w:rsidR="005E3389" w:rsidRDefault="005E3389" w:rsidP="005E3389">
      <w:pPr>
        <w:pStyle w:val="Standard"/>
      </w:pPr>
    </w:p>
    <w:p w:rsidR="005E3389" w:rsidRDefault="005E3389" w:rsidP="005F2E56">
      <w:pPr>
        <w:pStyle w:val="Heading3"/>
        <w:numPr>
          <w:ilvl w:val="2"/>
          <w:numId w:val="132"/>
        </w:numPr>
        <w:suppressAutoHyphens/>
        <w:autoSpaceDN w:val="0"/>
        <w:textAlignment w:val="baseline"/>
      </w:pPr>
      <w:r>
        <w:t xml:space="preserve">EINSTEIN </w:t>
      </w:r>
      <w:r>
        <w:rPr>
          <w:lang w:val="bg-BG"/>
        </w:rPr>
        <w:t>Стъпка</w:t>
      </w:r>
      <w:r>
        <w:t xml:space="preserve"> 10: </w:t>
      </w:r>
      <w:r>
        <w:rPr>
          <w:lang w:val="bg-BG"/>
        </w:rPr>
        <w:t>Докладване и презентация</w:t>
      </w:r>
    </w:p>
    <w:p w:rsidR="005E3389" w:rsidRDefault="005E3389" w:rsidP="005E3389">
      <w:pPr>
        <w:pStyle w:val="Textbody"/>
      </w:pPr>
      <w:r w:rsidRPr="00915C54">
        <w:t>Вие сте щастливи от този резултат. Изглежда, че с алтернативната ST-FPC300 имате атрактивно предложение, което да бъде представено на компанията, даващо възможност за 42,5% икономии на първична енергия. Отпечатвате одитния доклад на EINSTEIN , който се генерира автоматично от инструмента, и се обаждате на г-жа Cleanton, за да си уговорите час за представяне на резултатите</w:t>
      </w:r>
      <w:r>
        <w:t>.</w:t>
      </w:r>
    </w:p>
    <w:p w:rsidR="005E3389" w:rsidRDefault="005E3389" w:rsidP="005E3389">
      <w:pPr>
        <w:pStyle w:val="Textbody"/>
      </w:pPr>
    </w:p>
    <w:p w:rsidR="005E3389" w:rsidRDefault="005E3389" w:rsidP="005F2E56">
      <w:pPr>
        <w:pStyle w:val="Heading2"/>
        <w:numPr>
          <w:ilvl w:val="1"/>
          <w:numId w:val="132"/>
        </w:numPr>
        <w:suppressAutoHyphens/>
        <w:autoSpaceDN w:val="0"/>
        <w:textAlignment w:val="baseline"/>
      </w:pPr>
      <w:bookmarkStart w:id="66" w:name="_Toc329863340"/>
      <w:r>
        <w:rPr>
          <w:lang w:val="bg-BG"/>
        </w:rPr>
        <w:t>Проверка за съгласуваност и оценка на данните</w:t>
      </w:r>
      <w:bookmarkEnd w:id="66"/>
    </w:p>
    <w:p w:rsidR="005E3389" w:rsidRDefault="005E3389" w:rsidP="005E3389">
      <w:pPr>
        <w:pStyle w:val="Textbody"/>
      </w:pPr>
      <w:r>
        <w:t xml:space="preserve">В </w:t>
      </w:r>
      <w:r>
        <w:rPr>
          <w:rStyle w:val="hps"/>
        </w:rPr>
        <w:t>този раздел ще</w:t>
      </w:r>
      <w:r>
        <w:t xml:space="preserve"> </w:t>
      </w:r>
      <w:r>
        <w:rPr>
          <w:rStyle w:val="hps"/>
        </w:rPr>
        <w:t>намерите</w:t>
      </w:r>
      <w:r>
        <w:t xml:space="preserve"> </w:t>
      </w:r>
      <w:r>
        <w:rPr>
          <w:rStyle w:val="hps"/>
        </w:rPr>
        <w:t>някои примери</w:t>
      </w:r>
      <w:r>
        <w:t xml:space="preserve"> </w:t>
      </w:r>
      <w:r>
        <w:rPr>
          <w:rStyle w:val="hps"/>
        </w:rPr>
        <w:t>за това как да</w:t>
      </w:r>
      <w:r>
        <w:t xml:space="preserve"> </w:t>
      </w:r>
      <w:r>
        <w:rPr>
          <w:rStyle w:val="hps"/>
        </w:rPr>
        <w:t>използвате инструмента</w:t>
      </w:r>
      <w:r>
        <w:t xml:space="preserve"> </w:t>
      </w:r>
      <w:r>
        <w:rPr>
          <w:rStyle w:val="hps"/>
        </w:rPr>
        <w:t>на</w:t>
      </w:r>
      <w:r>
        <w:t xml:space="preserve"> </w:t>
      </w:r>
      <w:r>
        <w:rPr>
          <w:rStyle w:val="hps"/>
        </w:rPr>
        <w:t>Айнщайн</w:t>
      </w:r>
      <w:r>
        <w:t xml:space="preserve"> </w:t>
      </w:r>
      <w:r>
        <w:rPr>
          <w:rStyle w:val="hps"/>
        </w:rPr>
        <w:t>за</w:t>
      </w:r>
      <w:r>
        <w:t xml:space="preserve"> </w:t>
      </w:r>
      <w:r>
        <w:rPr>
          <w:rStyle w:val="hps"/>
        </w:rPr>
        <w:t>проверка</w:t>
      </w:r>
      <w:r>
        <w:t xml:space="preserve"> </w:t>
      </w:r>
      <w:r>
        <w:rPr>
          <w:rStyle w:val="hps"/>
        </w:rPr>
        <w:t>последователността</w:t>
      </w:r>
      <w:r>
        <w:t xml:space="preserve"> </w:t>
      </w:r>
      <w:r>
        <w:rPr>
          <w:rStyle w:val="hps"/>
        </w:rPr>
        <w:t>на данните</w:t>
      </w:r>
      <w:r>
        <w:t xml:space="preserve">. </w:t>
      </w:r>
      <w:r>
        <w:rPr>
          <w:rStyle w:val="hps"/>
        </w:rPr>
        <w:t>Ще бъде използван</w:t>
      </w:r>
      <w:r>
        <w:t xml:space="preserve"> </w:t>
      </w:r>
      <w:r>
        <w:rPr>
          <w:rStyle w:val="hps"/>
        </w:rPr>
        <w:t>опростен модел</w:t>
      </w:r>
      <w:r>
        <w:t xml:space="preserve"> </w:t>
      </w:r>
      <w:r>
        <w:rPr>
          <w:rStyle w:val="hps"/>
        </w:rPr>
        <w:t>на</w:t>
      </w:r>
      <w:r>
        <w:t xml:space="preserve"> </w:t>
      </w:r>
      <w:r>
        <w:rPr>
          <w:rStyle w:val="hps"/>
        </w:rPr>
        <w:t>мандра</w:t>
      </w:r>
      <w:r>
        <w:t xml:space="preserve"> </w:t>
      </w:r>
      <w:r>
        <w:rPr>
          <w:rStyle w:val="hps"/>
        </w:rPr>
        <w:t>само с три</w:t>
      </w:r>
      <w:r>
        <w:t xml:space="preserve"> </w:t>
      </w:r>
      <w:r>
        <w:rPr>
          <w:rStyle w:val="hps"/>
        </w:rPr>
        <w:t>процеса</w:t>
      </w:r>
      <w:r>
        <w:rPr>
          <w:rStyle w:val="alt-edited"/>
        </w:rPr>
        <w:t>, за да се демонстрират</w:t>
      </w:r>
      <w:r>
        <w:t xml:space="preserve"> </w:t>
      </w:r>
      <w:r>
        <w:rPr>
          <w:rStyle w:val="hps"/>
        </w:rPr>
        <w:t>най-важните</w:t>
      </w:r>
      <w:r>
        <w:t xml:space="preserve"> </w:t>
      </w:r>
      <w:r>
        <w:rPr>
          <w:rStyle w:val="hps"/>
        </w:rPr>
        <w:t>опции</w:t>
      </w:r>
      <w:r>
        <w:t xml:space="preserve"> </w:t>
      </w:r>
      <w:r>
        <w:rPr>
          <w:rStyle w:val="hps"/>
        </w:rPr>
        <w:t>на инструмента</w:t>
      </w:r>
      <w:r>
        <w:t xml:space="preserve"> </w:t>
      </w:r>
      <w:r>
        <w:rPr>
          <w:rStyle w:val="hps"/>
        </w:rPr>
        <w:t xml:space="preserve">EINSTEIN </w:t>
      </w:r>
      <w:r>
        <w:t xml:space="preserve">. </w:t>
      </w:r>
      <w:r>
        <w:rPr>
          <w:rStyle w:val="hps"/>
        </w:rPr>
        <w:t>Описаните</w:t>
      </w:r>
      <w:r>
        <w:t xml:space="preserve"> </w:t>
      </w:r>
      <w:r>
        <w:rPr>
          <w:rStyle w:val="hps"/>
        </w:rPr>
        <w:t>примери са включени в</w:t>
      </w:r>
      <w:r>
        <w:t xml:space="preserve"> </w:t>
      </w:r>
      <w:r>
        <w:rPr>
          <w:lang w:val="bg-BG"/>
        </w:rPr>
        <w:t xml:space="preserve">стандартната </w:t>
      </w:r>
      <w:r>
        <w:rPr>
          <w:rStyle w:val="hps"/>
        </w:rPr>
        <w:t>база</w:t>
      </w:r>
      <w:r>
        <w:t xml:space="preserve"> </w:t>
      </w:r>
      <w:r>
        <w:rPr>
          <w:rStyle w:val="hps"/>
        </w:rPr>
        <w:t>данни</w:t>
      </w:r>
      <w:r>
        <w:t xml:space="preserve"> </w:t>
      </w:r>
      <w:r>
        <w:rPr>
          <w:rStyle w:val="hps"/>
          <w:lang w:val="bg-BG"/>
        </w:rPr>
        <w:t>в</w:t>
      </w:r>
      <w:r>
        <w:t xml:space="preserve"> </w:t>
      </w:r>
      <w:r>
        <w:rPr>
          <w:rStyle w:val="hps"/>
        </w:rPr>
        <w:t>пакет</w:t>
      </w:r>
      <w:r>
        <w:rPr>
          <w:rStyle w:val="hps"/>
          <w:lang w:val="bg-BG"/>
        </w:rPr>
        <w:t xml:space="preserve">а на </w:t>
      </w:r>
      <w:r>
        <w:rPr>
          <w:rStyle w:val="hps"/>
        </w:rPr>
        <w:t xml:space="preserve">EINSTEIN </w:t>
      </w:r>
      <w:r>
        <w:rPr>
          <w:rStyle w:val="hps"/>
          <w:lang w:val="bg-BG"/>
        </w:rPr>
        <w:t>софтуера</w:t>
      </w:r>
      <w:r>
        <w:t>.</w:t>
      </w:r>
    </w:p>
    <w:p w:rsidR="005E3389" w:rsidRPr="008A7A10" w:rsidRDefault="005E3389" w:rsidP="005F2E56">
      <w:pPr>
        <w:pStyle w:val="Heading3"/>
        <w:numPr>
          <w:ilvl w:val="2"/>
          <w:numId w:val="132"/>
        </w:numPr>
        <w:suppressAutoHyphens/>
        <w:autoSpaceDN w:val="0"/>
        <w:textAlignment w:val="baseline"/>
        <w:rPr>
          <w:lang w:val="bg-BG"/>
        </w:rPr>
      </w:pPr>
      <w:r w:rsidRPr="008A7A10">
        <w:rPr>
          <w:lang w:val="bg-BG"/>
        </w:rPr>
        <w:t>Описание на модела на мандра</w:t>
      </w:r>
    </w:p>
    <w:p w:rsidR="005E3389" w:rsidRDefault="005E3389" w:rsidP="005F2E56">
      <w:pPr>
        <w:pStyle w:val="Heading4"/>
        <w:numPr>
          <w:ilvl w:val="3"/>
          <w:numId w:val="132"/>
        </w:numPr>
        <w:suppressAutoHyphens/>
        <w:autoSpaceDN w:val="0"/>
        <w:textAlignment w:val="baseline"/>
      </w:pPr>
      <w:r>
        <w:rPr>
          <w:lang w:val="bg-BG"/>
        </w:rPr>
        <w:t>Процеси</w:t>
      </w:r>
    </w:p>
    <w:p w:rsidR="005E3389" w:rsidRDefault="005E3389" w:rsidP="005E3389">
      <w:pPr>
        <w:pStyle w:val="Standard"/>
        <w:autoSpaceDE w:val="0"/>
        <w:rPr>
          <w:rFonts w:ascii="Arial,Bold" w:hAnsi="Arial,Bold" w:cs="Arial,Bold"/>
          <w:bCs/>
        </w:rPr>
      </w:pPr>
    </w:p>
    <w:p w:rsidR="005E3389" w:rsidRDefault="005E3389" w:rsidP="005E3389">
      <w:pPr>
        <w:pStyle w:val="Standard"/>
        <w:autoSpaceDE w:val="0"/>
        <w:jc w:val="both"/>
        <w:rPr>
          <w:sz w:val="20"/>
          <w:szCs w:val="20"/>
        </w:rPr>
      </w:pPr>
      <w:r>
        <w:rPr>
          <w:sz w:val="20"/>
          <w:szCs w:val="20"/>
          <w:lang w:val="bg-BG"/>
        </w:rPr>
        <w:t>Разгледани са три типични за мандра процеса</w:t>
      </w:r>
      <w:r>
        <w:rPr>
          <w:sz w:val="20"/>
          <w:szCs w:val="20"/>
        </w:rPr>
        <w:t>:</w:t>
      </w:r>
    </w:p>
    <w:p w:rsidR="005E3389" w:rsidRDefault="005E3389" w:rsidP="005E3389">
      <w:pPr>
        <w:pStyle w:val="Standard"/>
        <w:autoSpaceDE w:val="0"/>
        <w:jc w:val="both"/>
        <w:rPr>
          <w:sz w:val="20"/>
          <w:szCs w:val="20"/>
        </w:rPr>
      </w:pPr>
    </w:p>
    <w:p w:rsidR="005E3389" w:rsidRDefault="005E3389" w:rsidP="005F2E56">
      <w:pPr>
        <w:pStyle w:val="Textbody"/>
        <w:numPr>
          <w:ilvl w:val="0"/>
          <w:numId w:val="139"/>
        </w:numPr>
      </w:pPr>
      <w:r>
        <w:rPr>
          <w:lang w:val="bg-BG"/>
        </w:rPr>
        <w:t>пастьоризация</w:t>
      </w:r>
      <w:r>
        <w:t xml:space="preserve"> (</w:t>
      </w:r>
      <w:r>
        <w:rPr>
          <w:lang w:val="bg-BG"/>
        </w:rPr>
        <w:t>процес</w:t>
      </w:r>
      <w:r>
        <w:t xml:space="preserve"> 1)</w:t>
      </w:r>
    </w:p>
    <w:p w:rsidR="005E3389" w:rsidRDefault="005E3389" w:rsidP="005F2E56">
      <w:pPr>
        <w:pStyle w:val="Textbody"/>
        <w:numPr>
          <w:ilvl w:val="0"/>
          <w:numId w:val="138"/>
        </w:numPr>
      </w:pPr>
      <w:r>
        <w:rPr>
          <w:lang w:val="bg-BG"/>
        </w:rPr>
        <w:t>коагулация (</w:t>
      </w:r>
      <w:r w:rsidRPr="008A7A10">
        <w:rPr>
          <w:bCs/>
        </w:rPr>
        <w:t>съсирване</w:t>
      </w:r>
      <w:r>
        <w:rPr>
          <w:lang w:val="bg-BG"/>
        </w:rPr>
        <w:t>)</w:t>
      </w:r>
      <w:r>
        <w:t xml:space="preserve"> (</w:t>
      </w:r>
      <w:r>
        <w:rPr>
          <w:lang w:val="bg-BG"/>
        </w:rPr>
        <w:t>процес</w:t>
      </w:r>
      <w:r>
        <w:t xml:space="preserve"> 2)</w:t>
      </w:r>
    </w:p>
    <w:p w:rsidR="005E3389" w:rsidRDefault="005E3389" w:rsidP="005F2E56">
      <w:pPr>
        <w:pStyle w:val="Textbody"/>
        <w:numPr>
          <w:ilvl w:val="0"/>
          <w:numId w:val="138"/>
        </w:numPr>
      </w:pPr>
      <w:r>
        <w:rPr>
          <w:lang w:val="bg-BG"/>
        </w:rPr>
        <w:t>образуване на моцарела</w:t>
      </w:r>
      <w:r>
        <w:t xml:space="preserve"> (</w:t>
      </w:r>
      <w:r>
        <w:rPr>
          <w:lang w:val="bg-BG"/>
        </w:rPr>
        <w:t>процес</w:t>
      </w:r>
      <w:r>
        <w:t xml:space="preserve"> 3)</w:t>
      </w:r>
    </w:p>
    <w:p w:rsidR="005E3389" w:rsidRDefault="005E3389" w:rsidP="005E3389">
      <w:pPr>
        <w:pStyle w:val="Textbody"/>
      </w:pPr>
    </w:p>
    <w:p w:rsidR="005E3389" w:rsidRPr="008A7A10" w:rsidRDefault="005E3389" w:rsidP="005E3389">
      <w:pPr>
        <w:pStyle w:val="Standard"/>
        <w:autoSpaceDE w:val="0"/>
        <w:jc w:val="both"/>
        <w:rPr>
          <w:lang w:val="bg-BG"/>
        </w:rPr>
      </w:pPr>
      <w:r w:rsidRPr="008A7A10">
        <w:rPr>
          <w:bCs/>
          <w:sz w:val="20"/>
          <w:szCs w:val="20"/>
          <w:lang w:val="bg-BG"/>
        </w:rPr>
        <w:lastRenderedPageBreak/>
        <w:t>Пастьоризацията е най-енергоемкия процес. Примерната мандра работи 280 дни в годината, произвеждайки основно два продукта: нормално сирене и моцарела. Междинни продукти са: пастьоризирано мляко (от пастьоризация), суроватка и извара (и двата от съсирване)</w:t>
      </w:r>
    </w:p>
    <w:p w:rsidR="005E3389" w:rsidRDefault="005E3389" w:rsidP="005E3389">
      <w:pPr>
        <w:pStyle w:val="Standard"/>
        <w:autoSpaceDE w:val="0"/>
        <w:jc w:val="both"/>
        <w:rPr>
          <w:rFonts w:ascii="Arial,Bold" w:hAnsi="Arial,Bold" w:cs="Arial,Bold"/>
          <w:b/>
          <w:bCs/>
        </w:rPr>
      </w:pPr>
    </w:p>
    <w:p w:rsidR="005E3389" w:rsidRPr="008A7A10" w:rsidRDefault="005E3389" w:rsidP="005E3389">
      <w:pPr>
        <w:pStyle w:val="Textbody"/>
        <w:rPr>
          <w:i/>
          <w:iCs/>
          <w:lang w:val="bg-BG"/>
        </w:rPr>
      </w:pPr>
      <w:r>
        <w:rPr>
          <w:i/>
          <w:iCs/>
          <w:lang w:val="bg-BG"/>
        </w:rPr>
        <w:t>Пастьоризация</w:t>
      </w:r>
    </w:p>
    <w:p w:rsidR="005E3389" w:rsidRDefault="005E3389" w:rsidP="005E3389">
      <w:pPr>
        <w:pStyle w:val="Textbody"/>
        <w:rPr>
          <w:i/>
          <w:iCs/>
        </w:rPr>
      </w:pPr>
    </w:p>
    <w:p w:rsidR="005E3389" w:rsidRPr="00B72A27" w:rsidRDefault="005E3389" w:rsidP="005E3389">
      <w:pPr>
        <w:pStyle w:val="Standard"/>
        <w:autoSpaceDE w:val="0"/>
        <w:jc w:val="both"/>
        <w:rPr>
          <w:sz w:val="20"/>
          <w:szCs w:val="20"/>
          <w:lang w:val="bg-BG"/>
        </w:rPr>
      </w:pPr>
      <w:r w:rsidRPr="00B72A27">
        <w:rPr>
          <w:sz w:val="20"/>
          <w:szCs w:val="20"/>
          <w:lang w:val="bg-BG"/>
        </w:rPr>
        <w:t>Пастьоризацията е контролиран процес за отопление, използван за премахване , жизнеспособни форми на микроорганизмите</w:t>
      </w:r>
      <w:r>
        <w:rPr>
          <w:sz w:val="20"/>
          <w:szCs w:val="20"/>
          <w:lang w:val="bg-BG"/>
        </w:rPr>
        <w:t>, т.е. патоген или разваляне,</w:t>
      </w:r>
      <w:r w:rsidRPr="00B72A27">
        <w:rPr>
          <w:sz w:val="20"/>
          <w:szCs w:val="20"/>
          <w:lang w:val="bg-BG"/>
        </w:rPr>
        <w:t xml:space="preserve"> който могат да присъстват в млякото. </w:t>
      </w:r>
      <w:r>
        <w:rPr>
          <w:sz w:val="20"/>
          <w:szCs w:val="20"/>
          <w:lang w:val="bg-BG"/>
        </w:rPr>
        <w:t>П</w:t>
      </w:r>
      <w:r w:rsidRPr="00B72A27">
        <w:rPr>
          <w:sz w:val="20"/>
          <w:szCs w:val="20"/>
          <w:lang w:val="bg-BG"/>
        </w:rPr>
        <w:t>астьоризация</w:t>
      </w:r>
      <w:r>
        <w:rPr>
          <w:sz w:val="20"/>
          <w:szCs w:val="20"/>
          <w:lang w:val="bg-BG"/>
        </w:rPr>
        <w:t xml:space="preserve"> при</w:t>
      </w:r>
      <w:r w:rsidRPr="00B72A27">
        <w:rPr>
          <w:sz w:val="20"/>
          <w:szCs w:val="20"/>
          <w:lang w:val="bg-BG"/>
        </w:rPr>
        <w:t xml:space="preserve"> </w:t>
      </w:r>
      <w:r>
        <w:rPr>
          <w:sz w:val="20"/>
          <w:szCs w:val="20"/>
          <w:lang w:val="bg-BG"/>
        </w:rPr>
        <w:t>в</w:t>
      </w:r>
      <w:r w:rsidRPr="00B72A27">
        <w:rPr>
          <w:sz w:val="20"/>
          <w:szCs w:val="20"/>
          <w:lang w:val="bg-BG"/>
        </w:rPr>
        <w:t>исока температура за кратко време (HTST), става при температура от 72 до 75 ° C за 15 до 240 секунди. За непрекъсната пастьоризация, се прилагат потокови</w:t>
      </w:r>
      <w:r>
        <w:rPr>
          <w:sz w:val="20"/>
          <w:szCs w:val="20"/>
          <w:lang w:val="bg-BG"/>
        </w:rPr>
        <w:t xml:space="preserve"> т</w:t>
      </w:r>
      <w:r w:rsidRPr="00B72A27">
        <w:rPr>
          <w:sz w:val="20"/>
          <w:szCs w:val="20"/>
          <w:lang w:val="bg-BG"/>
        </w:rPr>
        <w:t xml:space="preserve">оплообменници, напр. тръбен, плосък и </w:t>
      </w:r>
      <w:r>
        <w:rPr>
          <w:sz w:val="20"/>
          <w:szCs w:val="20"/>
          <w:lang w:val="bg-BG"/>
        </w:rPr>
        <w:t>др</w:t>
      </w:r>
      <w:r w:rsidRPr="00B72A27">
        <w:rPr>
          <w:sz w:val="20"/>
          <w:szCs w:val="20"/>
          <w:lang w:val="bg-BG"/>
        </w:rPr>
        <w:t>. Те са за отопление, държане и охлаждане секции.</w:t>
      </w:r>
    </w:p>
    <w:p w:rsidR="005E3389" w:rsidRDefault="005E3389" w:rsidP="005E3389">
      <w:pPr>
        <w:pStyle w:val="Standard"/>
        <w:autoSpaceDE w:val="0"/>
        <w:jc w:val="both"/>
        <w:rPr>
          <w:sz w:val="20"/>
          <w:szCs w:val="20"/>
        </w:rPr>
      </w:pPr>
    </w:p>
    <w:p w:rsidR="005E3389" w:rsidRPr="003C6DCF" w:rsidRDefault="005E3389" w:rsidP="005E3389">
      <w:pPr>
        <w:pStyle w:val="Standard"/>
        <w:autoSpaceDE w:val="0"/>
        <w:jc w:val="both"/>
        <w:rPr>
          <w:lang w:val="bg-BG"/>
        </w:rPr>
      </w:pPr>
      <w:r w:rsidRPr="003C6DCF">
        <w:rPr>
          <w:sz w:val="20"/>
          <w:szCs w:val="20"/>
          <w:lang w:val="bg-BG"/>
        </w:rPr>
        <w:t>Пастьоризацията предвижда вътрешно топлинно възстановяване и външен източник на топлина за отопление и охлаждане на циркулационната течност (мляко). Дневния обем на млякото което е пастьоризирано е 400m</w:t>
      </w:r>
      <w:r w:rsidRPr="003C6DCF">
        <w:rPr>
          <w:sz w:val="20"/>
          <w:szCs w:val="20"/>
          <w:vertAlign w:val="superscript"/>
          <w:lang w:val="bg-BG"/>
        </w:rPr>
        <w:t>3</w:t>
      </w:r>
      <w:r w:rsidRPr="003C6DCF">
        <w:rPr>
          <w:sz w:val="20"/>
          <w:szCs w:val="20"/>
          <w:lang w:val="bg-BG"/>
        </w:rPr>
        <w:t>. Процесът е непрекъснат и продължава 5 часа / ден 6:00-11:00. Външната среда на топлоснабдяване е гореща вода.</w:t>
      </w:r>
    </w:p>
    <w:p w:rsidR="005E3389" w:rsidRDefault="005E3389" w:rsidP="005E3389">
      <w:pPr>
        <w:pStyle w:val="Standard"/>
        <w:autoSpaceDE w:val="0"/>
        <w:jc w:val="both"/>
        <w:rPr>
          <w:sz w:val="20"/>
          <w:szCs w:val="20"/>
        </w:rPr>
      </w:pPr>
    </w:p>
    <w:p w:rsidR="005E3389" w:rsidRPr="003C6DCF" w:rsidRDefault="005E3389" w:rsidP="005E3389">
      <w:pPr>
        <w:pStyle w:val="Standard"/>
        <w:autoSpaceDE w:val="0"/>
        <w:jc w:val="both"/>
        <w:rPr>
          <w:sz w:val="20"/>
          <w:szCs w:val="20"/>
          <w:lang w:val="bg-BG"/>
        </w:rPr>
      </w:pPr>
      <w:r w:rsidRPr="003C6DCF">
        <w:rPr>
          <w:lang w:val="bg-BG"/>
        </w:rPr>
        <w:t xml:space="preserve">Млякото постъпва </w:t>
      </w:r>
      <w:r w:rsidRPr="003C6DCF">
        <w:rPr>
          <w:rStyle w:val="hps"/>
          <w:lang w:val="bg-BG"/>
        </w:rPr>
        <w:t>в оборудването</w:t>
      </w:r>
      <w:r w:rsidRPr="003C6DCF">
        <w:rPr>
          <w:lang w:val="bg-BG"/>
        </w:rPr>
        <w:t xml:space="preserve"> </w:t>
      </w:r>
      <w:r w:rsidRPr="003C6DCF">
        <w:rPr>
          <w:rStyle w:val="hps"/>
          <w:lang w:val="bg-BG"/>
        </w:rPr>
        <w:t>при 4</w:t>
      </w:r>
      <w:r w:rsidRPr="003C6DCF">
        <w:rPr>
          <w:lang w:val="bg-BG"/>
        </w:rPr>
        <w:t xml:space="preserve"> </w:t>
      </w:r>
      <w:r w:rsidRPr="003C6DCF">
        <w:rPr>
          <w:rStyle w:val="hps"/>
          <w:lang w:val="bg-BG"/>
        </w:rPr>
        <w:t>° C</w:t>
      </w:r>
      <w:r w:rsidRPr="003C6DCF">
        <w:rPr>
          <w:lang w:val="bg-BG"/>
        </w:rPr>
        <w:t xml:space="preserve">, след което </w:t>
      </w:r>
      <w:r w:rsidRPr="003C6DCF">
        <w:rPr>
          <w:rStyle w:val="hps"/>
          <w:lang w:val="bg-BG"/>
        </w:rPr>
        <w:t>тече</w:t>
      </w:r>
      <w:r w:rsidRPr="003C6DCF">
        <w:rPr>
          <w:lang w:val="bg-BG"/>
        </w:rPr>
        <w:t xml:space="preserve"> </w:t>
      </w:r>
      <w:r w:rsidRPr="003C6DCF">
        <w:rPr>
          <w:rStyle w:val="hps"/>
          <w:lang w:val="bg-BG"/>
        </w:rPr>
        <w:t>през</w:t>
      </w:r>
      <w:r w:rsidRPr="003C6DCF">
        <w:rPr>
          <w:lang w:val="bg-BG"/>
        </w:rPr>
        <w:t xml:space="preserve"> </w:t>
      </w:r>
      <w:r w:rsidRPr="003C6DCF">
        <w:rPr>
          <w:rStyle w:val="hps"/>
          <w:lang w:val="bg-BG"/>
        </w:rPr>
        <w:t>вътрешен</w:t>
      </w:r>
      <w:r w:rsidRPr="003C6DCF">
        <w:rPr>
          <w:lang w:val="bg-BG"/>
        </w:rPr>
        <w:t xml:space="preserve"> </w:t>
      </w:r>
      <w:r w:rsidRPr="003C6DCF">
        <w:rPr>
          <w:rStyle w:val="hps"/>
          <w:lang w:val="bg-BG"/>
        </w:rPr>
        <w:t>противо-поточен</w:t>
      </w:r>
      <w:r>
        <w:rPr>
          <w:rStyle w:val="hps"/>
          <w:lang w:val="bg-BG"/>
        </w:rPr>
        <w:t xml:space="preserve"> </w:t>
      </w:r>
      <w:r w:rsidRPr="003C6DCF">
        <w:rPr>
          <w:lang w:val="bg-BG"/>
        </w:rPr>
        <w:t xml:space="preserve">топлообменник, </w:t>
      </w:r>
      <w:r w:rsidRPr="003C6DCF">
        <w:rPr>
          <w:rStyle w:val="hps"/>
          <w:lang w:val="bg-BG"/>
        </w:rPr>
        <w:t>където</w:t>
      </w:r>
      <w:r w:rsidRPr="003C6DCF">
        <w:rPr>
          <w:lang w:val="bg-BG"/>
        </w:rPr>
        <w:t xml:space="preserve"> </w:t>
      </w:r>
      <w:r w:rsidRPr="003C6DCF">
        <w:rPr>
          <w:rStyle w:val="hps"/>
          <w:lang w:val="bg-BG"/>
        </w:rPr>
        <w:t>изходящото</w:t>
      </w:r>
      <w:r w:rsidRPr="003C6DCF">
        <w:rPr>
          <w:lang w:val="bg-BG"/>
        </w:rPr>
        <w:t xml:space="preserve"> </w:t>
      </w:r>
      <w:r w:rsidRPr="003C6DCF">
        <w:rPr>
          <w:rStyle w:val="hps"/>
          <w:lang w:val="bg-BG"/>
        </w:rPr>
        <w:t>горещо</w:t>
      </w:r>
      <w:r w:rsidRPr="003C6DCF">
        <w:rPr>
          <w:lang w:val="bg-BG"/>
        </w:rPr>
        <w:t xml:space="preserve"> </w:t>
      </w:r>
      <w:r w:rsidRPr="003C6DCF">
        <w:rPr>
          <w:rStyle w:val="hps"/>
          <w:lang w:val="bg-BG"/>
        </w:rPr>
        <w:t>мляко</w:t>
      </w:r>
      <w:r w:rsidRPr="003C6DCF">
        <w:rPr>
          <w:lang w:val="bg-BG"/>
        </w:rPr>
        <w:t xml:space="preserve"> </w:t>
      </w:r>
      <w:r w:rsidRPr="003C6DCF">
        <w:rPr>
          <w:rStyle w:val="hps"/>
          <w:lang w:val="bg-BG"/>
        </w:rPr>
        <w:t>затопля</w:t>
      </w:r>
      <w:r w:rsidRPr="003C6DCF">
        <w:rPr>
          <w:lang w:val="bg-BG"/>
        </w:rPr>
        <w:t xml:space="preserve"> </w:t>
      </w:r>
      <w:r w:rsidRPr="003C6DCF">
        <w:rPr>
          <w:rStyle w:val="hps"/>
          <w:lang w:val="bg-BG"/>
        </w:rPr>
        <w:t>входящото</w:t>
      </w:r>
      <w:r w:rsidRPr="003C6DCF">
        <w:rPr>
          <w:lang w:val="bg-BG"/>
        </w:rPr>
        <w:t xml:space="preserve"> </w:t>
      </w:r>
      <w:r w:rsidRPr="003C6DCF">
        <w:rPr>
          <w:rStyle w:val="hps"/>
          <w:lang w:val="bg-BG"/>
        </w:rPr>
        <w:t>студено мляко</w:t>
      </w:r>
      <w:r w:rsidRPr="003C6DCF">
        <w:rPr>
          <w:lang w:val="bg-BG"/>
        </w:rPr>
        <w:t xml:space="preserve"> </w:t>
      </w:r>
      <w:r w:rsidRPr="003C6DCF">
        <w:rPr>
          <w:rStyle w:val="hps"/>
          <w:lang w:val="bg-BG"/>
        </w:rPr>
        <w:t>до 38</w:t>
      </w:r>
      <w:r w:rsidRPr="003C6DCF">
        <w:rPr>
          <w:lang w:val="bg-BG"/>
        </w:rPr>
        <w:t xml:space="preserve"> </w:t>
      </w:r>
      <w:r w:rsidRPr="003C6DCF">
        <w:rPr>
          <w:rStyle w:val="hps"/>
          <w:lang w:val="bg-BG"/>
        </w:rPr>
        <w:t>° C.</w:t>
      </w:r>
      <w:r w:rsidRPr="003C6DCF">
        <w:rPr>
          <w:lang w:val="bg-BG"/>
        </w:rPr>
        <w:t xml:space="preserve"> </w:t>
      </w:r>
      <w:r w:rsidRPr="003C6DCF">
        <w:rPr>
          <w:rStyle w:val="hps"/>
          <w:lang w:val="bg-BG"/>
        </w:rPr>
        <w:t>Предварително загрятото</w:t>
      </w:r>
      <w:r w:rsidRPr="003C6DCF">
        <w:rPr>
          <w:lang w:val="bg-BG"/>
        </w:rPr>
        <w:t xml:space="preserve"> </w:t>
      </w:r>
      <w:r w:rsidRPr="003C6DCF">
        <w:rPr>
          <w:rStyle w:val="hps"/>
          <w:lang w:val="bg-BG"/>
        </w:rPr>
        <w:t>млякото</w:t>
      </w:r>
      <w:r w:rsidRPr="003C6DCF">
        <w:rPr>
          <w:lang w:val="bg-BG"/>
        </w:rPr>
        <w:t xml:space="preserve"> </w:t>
      </w:r>
      <w:r w:rsidRPr="003C6DCF">
        <w:rPr>
          <w:rStyle w:val="hps"/>
          <w:lang w:val="bg-BG"/>
        </w:rPr>
        <w:t>след това допълнително</w:t>
      </w:r>
      <w:r w:rsidRPr="003C6DCF">
        <w:rPr>
          <w:lang w:val="bg-BG"/>
        </w:rPr>
        <w:t xml:space="preserve"> </w:t>
      </w:r>
      <w:r w:rsidRPr="003C6DCF">
        <w:rPr>
          <w:rStyle w:val="hps"/>
          <w:lang w:val="bg-BG"/>
        </w:rPr>
        <w:t>се</w:t>
      </w:r>
      <w:r w:rsidRPr="003C6DCF">
        <w:rPr>
          <w:lang w:val="bg-BG"/>
        </w:rPr>
        <w:t xml:space="preserve"> </w:t>
      </w:r>
      <w:r w:rsidRPr="003C6DCF">
        <w:rPr>
          <w:rStyle w:val="hps"/>
          <w:lang w:val="bg-BG"/>
        </w:rPr>
        <w:t>загрява</w:t>
      </w:r>
      <w:r w:rsidRPr="003C6DCF">
        <w:rPr>
          <w:lang w:val="bg-BG"/>
        </w:rPr>
        <w:t xml:space="preserve"> </w:t>
      </w:r>
      <w:r w:rsidRPr="003C6DCF">
        <w:rPr>
          <w:rStyle w:val="hps"/>
          <w:lang w:val="bg-BG"/>
        </w:rPr>
        <w:t>до 72</w:t>
      </w:r>
      <w:r w:rsidRPr="003C6DCF">
        <w:rPr>
          <w:lang w:val="bg-BG"/>
        </w:rPr>
        <w:t xml:space="preserve"> </w:t>
      </w:r>
      <w:r w:rsidRPr="003C6DCF">
        <w:rPr>
          <w:rStyle w:val="hps"/>
          <w:lang w:val="bg-BG"/>
        </w:rPr>
        <w:t>°</w:t>
      </w:r>
      <w:r w:rsidRPr="003C6DCF">
        <w:rPr>
          <w:lang w:val="bg-BG"/>
        </w:rPr>
        <w:t xml:space="preserve"> </w:t>
      </w:r>
      <w:r w:rsidRPr="003C6DCF">
        <w:rPr>
          <w:rStyle w:val="hps"/>
          <w:lang w:val="bg-BG"/>
        </w:rPr>
        <w:t>C</w:t>
      </w:r>
      <w:r w:rsidRPr="003C6DCF">
        <w:rPr>
          <w:lang w:val="bg-BG"/>
        </w:rPr>
        <w:t xml:space="preserve"> </w:t>
      </w:r>
      <w:r w:rsidRPr="003C6DCF">
        <w:rPr>
          <w:rStyle w:val="hps"/>
          <w:lang w:val="bg-BG"/>
        </w:rPr>
        <w:t>с гореща вода</w:t>
      </w:r>
      <w:r w:rsidRPr="003C6DCF">
        <w:rPr>
          <w:rStyle w:val="alt-edited"/>
          <w:lang w:val="bg-BG"/>
        </w:rPr>
        <w:t xml:space="preserve"> и остава</w:t>
      </w:r>
      <w:r w:rsidRPr="003C6DCF">
        <w:rPr>
          <w:lang w:val="bg-BG"/>
        </w:rPr>
        <w:t xml:space="preserve"> </w:t>
      </w:r>
      <w:r w:rsidRPr="003C6DCF">
        <w:rPr>
          <w:rStyle w:val="hps"/>
          <w:lang w:val="bg-BG"/>
        </w:rPr>
        <w:t>при тази температура</w:t>
      </w:r>
      <w:r w:rsidRPr="003C6DCF">
        <w:rPr>
          <w:lang w:val="bg-BG"/>
        </w:rPr>
        <w:t xml:space="preserve"> </w:t>
      </w:r>
      <w:r w:rsidRPr="003C6DCF">
        <w:rPr>
          <w:rStyle w:val="hps"/>
          <w:lang w:val="bg-BG"/>
        </w:rPr>
        <w:t>за известно време</w:t>
      </w:r>
      <w:r w:rsidRPr="003C6DCF">
        <w:rPr>
          <w:lang w:val="bg-BG"/>
        </w:rPr>
        <w:t xml:space="preserve">, </w:t>
      </w:r>
      <w:r w:rsidRPr="003C6DCF">
        <w:rPr>
          <w:rStyle w:val="hps"/>
          <w:lang w:val="bg-BG"/>
        </w:rPr>
        <w:t>докато</w:t>
      </w:r>
      <w:r w:rsidRPr="003C6DCF">
        <w:rPr>
          <w:lang w:val="bg-BG"/>
        </w:rPr>
        <w:t xml:space="preserve"> </w:t>
      </w:r>
      <w:r w:rsidRPr="003C6DCF">
        <w:rPr>
          <w:rStyle w:val="hps"/>
          <w:lang w:val="bg-BG"/>
        </w:rPr>
        <w:t>преминава през</w:t>
      </w:r>
      <w:r w:rsidRPr="003C6DCF">
        <w:rPr>
          <w:lang w:val="bg-BG"/>
        </w:rPr>
        <w:t xml:space="preserve"> </w:t>
      </w:r>
      <w:r w:rsidRPr="003C6DCF">
        <w:rPr>
          <w:rStyle w:val="hps"/>
          <w:lang w:val="bg-BG"/>
        </w:rPr>
        <w:t>топлообменника</w:t>
      </w:r>
      <w:r w:rsidRPr="003C6DCF">
        <w:rPr>
          <w:lang w:val="bg-BG"/>
        </w:rPr>
        <w:t xml:space="preserve"> </w:t>
      </w:r>
      <w:r w:rsidRPr="003C6DCF">
        <w:rPr>
          <w:rStyle w:val="hps"/>
          <w:lang w:val="bg-BG"/>
        </w:rPr>
        <w:t>и</w:t>
      </w:r>
      <w:r w:rsidRPr="003C6DCF">
        <w:rPr>
          <w:lang w:val="bg-BG"/>
        </w:rPr>
        <w:t xml:space="preserve"> </w:t>
      </w:r>
      <w:r w:rsidRPr="003C6DCF">
        <w:rPr>
          <w:rStyle w:val="hps"/>
          <w:lang w:val="bg-BG"/>
        </w:rPr>
        <w:t>се охлажда</w:t>
      </w:r>
      <w:r w:rsidRPr="003C6DCF">
        <w:rPr>
          <w:lang w:val="bg-BG"/>
        </w:rPr>
        <w:t xml:space="preserve"> </w:t>
      </w:r>
      <w:r w:rsidRPr="003C6DCF">
        <w:rPr>
          <w:rStyle w:val="hps"/>
          <w:lang w:val="bg-BG"/>
        </w:rPr>
        <w:t>отново</w:t>
      </w:r>
      <w:r w:rsidRPr="003C6DCF">
        <w:rPr>
          <w:lang w:val="bg-BG"/>
        </w:rPr>
        <w:t xml:space="preserve"> </w:t>
      </w:r>
      <w:r w:rsidRPr="003C6DCF">
        <w:rPr>
          <w:rStyle w:val="hps"/>
          <w:lang w:val="bg-BG"/>
        </w:rPr>
        <w:t>до 38</w:t>
      </w:r>
      <w:r w:rsidRPr="003C6DCF">
        <w:rPr>
          <w:lang w:val="bg-BG"/>
        </w:rPr>
        <w:t xml:space="preserve"> </w:t>
      </w:r>
      <w:r w:rsidRPr="003C6DCF">
        <w:rPr>
          <w:rStyle w:val="hps"/>
          <w:lang w:val="bg-BG"/>
        </w:rPr>
        <w:t>° C.</w:t>
      </w:r>
      <w:r w:rsidRPr="003C6DCF">
        <w:rPr>
          <w:lang w:val="bg-BG"/>
        </w:rPr>
        <w:t xml:space="preserve"> </w:t>
      </w:r>
      <w:r w:rsidRPr="003C6DCF">
        <w:rPr>
          <w:rStyle w:val="hps"/>
          <w:lang w:val="bg-BG"/>
        </w:rPr>
        <w:t>Енергийните нужди</w:t>
      </w:r>
      <w:r w:rsidRPr="003C6DCF">
        <w:rPr>
          <w:lang w:val="bg-BG"/>
        </w:rPr>
        <w:t xml:space="preserve">, </w:t>
      </w:r>
      <w:r w:rsidRPr="003C6DCF">
        <w:rPr>
          <w:rStyle w:val="hps"/>
          <w:lang w:val="bg-BG"/>
        </w:rPr>
        <w:t>поради</w:t>
      </w:r>
      <w:r w:rsidRPr="003C6DCF">
        <w:rPr>
          <w:lang w:val="bg-BG"/>
        </w:rPr>
        <w:t xml:space="preserve"> </w:t>
      </w:r>
      <w:r w:rsidRPr="003C6DCF">
        <w:rPr>
          <w:rStyle w:val="hps"/>
          <w:lang w:val="bg-BG"/>
        </w:rPr>
        <w:t>загубите на топлина</w:t>
      </w:r>
      <w:r w:rsidRPr="003C6DCF">
        <w:rPr>
          <w:lang w:val="bg-BG"/>
        </w:rPr>
        <w:t xml:space="preserve"> </w:t>
      </w:r>
      <w:r w:rsidRPr="003C6DCF">
        <w:rPr>
          <w:rStyle w:val="hps"/>
          <w:lang w:val="bg-BG"/>
        </w:rPr>
        <w:t>за</w:t>
      </w:r>
      <w:r w:rsidRPr="003C6DCF">
        <w:rPr>
          <w:lang w:val="bg-BG"/>
        </w:rPr>
        <w:t xml:space="preserve"> </w:t>
      </w:r>
      <w:r w:rsidRPr="003C6DCF">
        <w:rPr>
          <w:rStyle w:val="hps"/>
          <w:lang w:val="bg-BG"/>
        </w:rPr>
        <w:t>па</w:t>
      </w:r>
      <w:r>
        <w:rPr>
          <w:rStyle w:val="hps"/>
          <w:lang w:val="bg-BG"/>
        </w:rPr>
        <w:t>с</w:t>
      </w:r>
      <w:r w:rsidRPr="003C6DCF">
        <w:rPr>
          <w:rStyle w:val="hps"/>
          <w:lang w:val="bg-BG"/>
        </w:rPr>
        <w:t>тьориза</w:t>
      </w:r>
      <w:r>
        <w:rPr>
          <w:rStyle w:val="hps"/>
          <w:lang w:val="bg-BG"/>
        </w:rPr>
        <w:t>тора</w:t>
      </w:r>
      <w:r w:rsidRPr="003C6DCF">
        <w:rPr>
          <w:lang w:val="bg-BG"/>
        </w:rPr>
        <w:t xml:space="preserve"> </w:t>
      </w:r>
      <w:r w:rsidRPr="003C6DCF">
        <w:rPr>
          <w:rStyle w:val="hps"/>
          <w:lang w:val="bg-BG"/>
        </w:rPr>
        <w:t>и</w:t>
      </w:r>
      <w:r w:rsidRPr="003C6DCF">
        <w:rPr>
          <w:lang w:val="bg-BG"/>
        </w:rPr>
        <w:t xml:space="preserve"> </w:t>
      </w:r>
      <w:r w:rsidRPr="003C6DCF">
        <w:rPr>
          <w:rStyle w:val="hps"/>
          <w:lang w:val="bg-BG"/>
        </w:rPr>
        <w:t>за стартиране</w:t>
      </w:r>
      <w:r w:rsidRPr="003C6DCF">
        <w:rPr>
          <w:lang w:val="bg-BG"/>
        </w:rPr>
        <w:t xml:space="preserve"> </w:t>
      </w:r>
      <w:r w:rsidRPr="003C6DCF">
        <w:rPr>
          <w:rStyle w:val="hps"/>
          <w:lang w:val="bg-BG"/>
        </w:rPr>
        <w:t>се приемат за незначителни</w:t>
      </w:r>
      <w:r w:rsidRPr="003C6DCF">
        <w:rPr>
          <w:sz w:val="20"/>
          <w:szCs w:val="20"/>
          <w:lang w:val="bg-BG"/>
        </w:rPr>
        <w:t>.</w:t>
      </w:r>
    </w:p>
    <w:p w:rsidR="005E3389" w:rsidRDefault="005E3389" w:rsidP="005E3389">
      <w:pPr>
        <w:pStyle w:val="Standard"/>
        <w:autoSpaceDE w:val="0"/>
        <w:jc w:val="both"/>
        <w:rPr>
          <w:sz w:val="20"/>
          <w:szCs w:val="20"/>
        </w:rPr>
      </w:pPr>
    </w:p>
    <w:p w:rsidR="005E3389" w:rsidRDefault="005E3389" w:rsidP="005E3389">
      <w:pPr>
        <w:pStyle w:val="Standard"/>
        <w:autoSpaceDE w:val="0"/>
        <w:jc w:val="center"/>
      </w:pPr>
      <w:r>
        <w:rPr>
          <w:noProof/>
          <w:lang w:val="bg-BG"/>
        </w:rPr>
        <w:drawing>
          <wp:inline distT="0" distB="0" distL="0" distR="0" wp14:anchorId="4029D4AD" wp14:editId="1FD0D45B">
            <wp:extent cx="2879640" cy="2484000"/>
            <wp:effectExtent l="0" t="0" r="0" b="0"/>
            <wp:docPr id="123" name="graphics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lum/>
                      <a:alphaModFix/>
                    </a:blip>
                    <a:srcRect/>
                    <a:stretch>
                      <a:fillRect/>
                    </a:stretch>
                  </pic:blipFill>
                  <pic:spPr>
                    <a:xfrm>
                      <a:off x="0" y="0"/>
                      <a:ext cx="2879640" cy="2484000"/>
                    </a:xfrm>
                    <a:prstGeom prst="rect">
                      <a:avLst/>
                    </a:prstGeom>
                    <a:ln>
                      <a:noFill/>
                      <a:prstDash/>
                    </a:ln>
                  </pic:spPr>
                </pic:pic>
              </a:graphicData>
            </a:graphic>
          </wp:inline>
        </w:drawing>
      </w:r>
    </w:p>
    <w:p w:rsidR="005E3389" w:rsidRDefault="005E3389" w:rsidP="005E3389">
      <w:pPr>
        <w:pStyle w:val="Standard"/>
        <w:autoSpaceDE w:val="0"/>
        <w:jc w:val="center"/>
      </w:pPr>
    </w:p>
    <w:p w:rsidR="005E3389" w:rsidRPr="003C6DCF" w:rsidRDefault="005E3389" w:rsidP="005E3389">
      <w:pPr>
        <w:pStyle w:val="Standard"/>
        <w:autoSpaceDE w:val="0"/>
        <w:jc w:val="center"/>
        <w:rPr>
          <w:lang w:val="bg-BG"/>
        </w:rPr>
      </w:pPr>
      <w:r>
        <w:rPr>
          <w:i/>
          <w:iCs/>
          <w:sz w:val="20"/>
          <w:szCs w:val="20"/>
          <w:lang w:val="bg-BG"/>
        </w:rPr>
        <w:t>Фиг.</w:t>
      </w:r>
      <w:r>
        <w:rPr>
          <w:i/>
          <w:iCs/>
          <w:sz w:val="20"/>
          <w:szCs w:val="20"/>
        </w:rPr>
        <w:t xml:space="preserve"> 42: </w:t>
      </w:r>
      <w:r>
        <w:rPr>
          <w:i/>
          <w:iCs/>
          <w:sz w:val="20"/>
          <w:szCs w:val="20"/>
          <w:lang w:val="bg-BG"/>
        </w:rPr>
        <w:t>опростена схема на пастьоризатора</w:t>
      </w:r>
    </w:p>
    <w:p w:rsidR="005E3389" w:rsidRDefault="005E3389" w:rsidP="005E3389">
      <w:pPr>
        <w:pStyle w:val="Textbody"/>
        <w:widowControl w:val="0"/>
        <w:rPr>
          <w:i/>
          <w:iCs/>
        </w:rPr>
      </w:pPr>
    </w:p>
    <w:p w:rsidR="005E3389" w:rsidRPr="003C6DCF" w:rsidRDefault="005E3389" w:rsidP="005E3389">
      <w:pPr>
        <w:pStyle w:val="Textbody"/>
        <w:widowControl w:val="0"/>
        <w:rPr>
          <w:i/>
          <w:iCs/>
          <w:lang w:val="bg-BG"/>
        </w:rPr>
      </w:pPr>
      <w:r>
        <w:rPr>
          <w:i/>
          <w:iCs/>
          <w:lang w:val="bg-BG"/>
        </w:rPr>
        <w:t>Коагулация</w:t>
      </w:r>
    </w:p>
    <w:p w:rsidR="005E3389" w:rsidRDefault="005E3389" w:rsidP="005E3389">
      <w:pPr>
        <w:pStyle w:val="Textbody"/>
        <w:keepNext/>
        <w:keepLines/>
        <w:widowControl w:val="0"/>
        <w:autoSpaceDE w:val="0"/>
        <w:rPr>
          <w:i/>
          <w:iCs/>
          <w:lang w:val="en-GB"/>
        </w:rPr>
      </w:pPr>
    </w:p>
    <w:p w:rsidR="005E3389" w:rsidRDefault="005E3389" w:rsidP="005E3389">
      <w:pPr>
        <w:pStyle w:val="Standard"/>
        <w:keepNext/>
        <w:keepLines/>
        <w:widowControl w:val="0"/>
        <w:autoSpaceDE w:val="0"/>
        <w:jc w:val="both"/>
      </w:pPr>
      <w:r w:rsidRPr="00EC7F43">
        <w:rPr>
          <w:sz w:val="20"/>
          <w:szCs w:val="20"/>
          <w:lang w:val="bg-BG"/>
        </w:rPr>
        <w:t>Коагулация се използва в преработката на мляко за отделяне на изварата от суроватката, и се нарича още пресичане. Пресичане се извършва в подходящи вани или резервоари, където пускатели и други съставки се добавят към млякото за производство на коагулат. Изварата се произвежда чрез отделяне на суроватката, която след това е събрана и се изпраща за по-нататъшна обработка в зависимост от случая. Температурата е един от ключовите фактори, който влияят на пресичането на млякото. Необходимата температура се получава, като се използват или топлообменници, или с директно впръскване на пара във ваната за пресичане</w:t>
      </w:r>
      <w:r>
        <w:rPr>
          <w:sz w:val="20"/>
          <w:szCs w:val="20"/>
        </w:rPr>
        <w:t>.</w:t>
      </w:r>
    </w:p>
    <w:p w:rsidR="005E3389" w:rsidRDefault="005E3389" w:rsidP="005E3389">
      <w:pPr>
        <w:pStyle w:val="Standard"/>
        <w:autoSpaceDE w:val="0"/>
        <w:jc w:val="both"/>
        <w:rPr>
          <w:sz w:val="20"/>
          <w:szCs w:val="20"/>
        </w:rPr>
      </w:pPr>
    </w:p>
    <w:p w:rsidR="005E3389" w:rsidRPr="00EC7F43" w:rsidRDefault="005E3389" w:rsidP="005E3389">
      <w:pPr>
        <w:pStyle w:val="Standard"/>
        <w:autoSpaceDE w:val="0"/>
        <w:jc w:val="both"/>
        <w:rPr>
          <w:sz w:val="20"/>
          <w:szCs w:val="20"/>
          <w:lang w:val="bg-BG"/>
        </w:rPr>
      </w:pPr>
      <w:r w:rsidRPr="00EC7F43">
        <w:rPr>
          <w:sz w:val="20"/>
          <w:szCs w:val="20"/>
          <w:lang w:val="bg-BG"/>
        </w:rPr>
        <w:t>Пресичането е партиден процес, и в този случай, всяка партида е с продължителност 1,5 часа. Изпълняват се 4 партиди на ден от 10:00 до 16:00. Топлинната енергия необходима в началото на партидата, за загряване на пастьоризираното мляко от входяща температура (37 ° C) до работна температура (40 ° C). По време на процеса на коагулация, термична енергия е необходима за поддържане на температурата на процеса на постоянно ниво при 40 ° C.</w:t>
      </w:r>
    </w:p>
    <w:p w:rsidR="005E3389" w:rsidRDefault="005E3389" w:rsidP="005E3389">
      <w:pPr>
        <w:pStyle w:val="Standard"/>
        <w:autoSpaceDE w:val="0"/>
        <w:jc w:val="both"/>
        <w:rPr>
          <w:sz w:val="20"/>
          <w:szCs w:val="20"/>
        </w:rPr>
      </w:pPr>
    </w:p>
    <w:p w:rsidR="005E3389" w:rsidRPr="00EC7F43" w:rsidRDefault="005E3389" w:rsidP="005E3389">
      <w:pPr>
        <w:pStyle w:val="Standard"/>
        <w:autoSpaceDE w:val="0"/>
        <w:jc w:val="both"/>
        <w:rPr>
          <w:lang w:val="bg-BG"/>
        </w:rPr>
      </w:pPr>
      <w:r w:rsidRPr="00EC7F43">
        <w:rPr>
          <w:sz w:val="20"/>
          <w:szCs w:val="20"/>
          <w:lang w:val="bg-BG"/>
        </w:rPr>
        <w:lastRenderedPageBreak/>
        <w:t>Общият дневен обем на мляко равен на 400 m</w:t>
      </w:r>
      <w:r w:rsidRPr="00EC7F43">
        <w:rPr>
          <w:sz w:val="20"/>
          <w:szCs w:val="20"/>
          <w:vertAlign w:val="superscript"/>
          <w:lang w:val="bg-BG"/>
        </w:rPr>
        <w:t>3</w:t>
      </w:r>
      <w:r w:rsidRPr="00EC7F43">
        <w:rPr>
          <w:sz w:val="20"/>
          <w:szCs w:val="20"/>
          <w:lang w:val="bg-BG"/>
        </w:rPr>
        <w:t xml:space="preserve"> преминава към коагулация, след като е бил пастьоризиран. Чрез разделяне, като изход от процеса са получени 240 m</w:t>
      </w:r>
      <w:r w:rsidRPr="00EC7F43">
        <w:rPr>
          <w:sz w:val="20"/>
          <w:szCs w:val="20"/>
          <w:vertAlign w:val="superscript"/>
          <w:lang w:val="bg-BG"/>
        </w:rPr>
        <w:t>3</w:t>
      </w:r>
      <w:r w:rsidRPr="00EC7F43">
        <w:rPr>
          <w:sz w:val="20"/>
          <w:szCs w:val="20"/>
          <w:lang w:val="bg-BG"/>
        </w:rPr>
        <w:t xml:space="preserve"> /ден суроватка при 37 ° C.</w:t>
      </w:r>
    </w:p>
    <w:p w:rsidR="005E3389" w:rsidRDefault="005E3389" w:rsidP="005E3389">
      <w:pPr>
        <w:pStyle w:val="Standard"/>
        <w:autoSpaceDE w:val="0"/>
        <w:jc w:val="both"/>
        <w:rPr>
          <w:sz w:val="20"/>
          <w:szCs w:val="20"/>
        </w:rPr>
      </w:pPr>
    </w:p>
    <w:p w:rsidR="005E3389" w:rsidRPr="00EC7F43" w:rsidRDefault="005E3389" w:rsidP="005E3389">
      <w:pPr>
        <w:pStyle w:val="Textbody"/>
        <w:rPr>
          <w:i/>
          <w:iCs/>
          <w:lang w:val="bg-BG"/>
        </w:rPr>
      </w:pPr>
      <w:r>
        <w:rPr>
          <w:i/>
          <w:iCs/>
          <w:lang w:val="bg-BG"/>
        </w:rPr>
        <w:t>Образуване на моцарела</w:t>
      </w:r>
    </w:p>
    <w:p w:rsidR="005E3389" w:rsidRDefault="005E3389" w:rsidP="005E3389">
      <w:pPr>
        <w:pStyle w:val="Standard"/>
        <w:autoSpaceDE w:val="0"/>
        <w:jc w:val="both"/>
        <w:rPr>
          <w:sz w:val="20"/>
          <w:szCs w:val="20"/>
        </w:rPr>
      </w:pPr>
    </w:p>
    <w:p w:rsidR="005E3389" w:rsidRPr="00CD0426" w:rsidRDefault="005E3389" w:rsidP="005E3389">
      <w:pPr>
        <w:pStyle w:val="Standard"/>
        <w:autoSpaceDE w:val="0"/>
        <w:jc w:val="both"/>
        <w:rPr>
          <w:lang w:val="bg-BG"/>
        </w:rPr>
      </w:pPr>
      <w:r w:rsidRPr="00CD0426">
        <w:rPr>
          <w:sz w:val="20"/>
          <w:szCs w:val="20"/>
          <w:lang w:val="bg-BG"/>
        </w:rPr>
        <w:t>Правенето на моцарела включва загряване и стапяне. Изварата се поставя в кана за обработка и се смесва с гореща вода при висока температура, обикновено 75 - 95 ° C. Горещата вода се използва главно за топене на коагулума. Определен процент от водата в процеса се абсорбира от изварата с цел повишаване на нейната еластичност. Горещата вода се получава като се използват или топлообменници, или чрез директно впръскване на пара.</w:t>
      </w:r>
    </w:p>
    <w:p w:rsidR="005E3389" w:rsidRDefault="005E3389" w:rsidP="005E3389">
      <w:pPr>
        <w:pStyle w:val="Standard"/>
        <w:autoSpaceDE w:val="0"/>
        <w:rPr>
          <w:rFonts w:ascii="Arial,Bold" w:hAnsi="Arial,Bold" w:cs="Arial,Bold"/>
          <w:bCs/>
        </w:rPr>
      </w:pPr>
    </w:p>
    <w:p w:rsidR="005E3389" w:rsidRDefault="005E3389" w:rsidP="005E3389">
      <w:pPr>
        <w:pStyle w:val="Standard"/>
        <w:autoSpaceDE w:val="0"/>
        <w:jc w:val="both"/>
      </w:pPr>
      <w:r>
        <w:rPr>
          <w:sz w:val="20"/>
          <w:szCs w:val="20"/>
          <w:lang w:val="bg-BG"/>
        </w:rPr>
        <w:t>Процеса е също така партиден и в този случай всяка смяна трае 1 час</w:t>
      </w:r>
      <w:r w:rsidRPr="00FD01F1">
        <w:rPr>
          <w:sz w:val="20"/>
          <w:szCs w:val="20"/>
          <w:lang w:val="bg-BG"/>
        </w:rPr>
        <w:t>. Стартират се четири партиди на ден от 12 до 18 часа. Топлинната енергия е необходима тук, за да се повиши температурата на водата в процеса от 10 ° C до 90 ° C. 50% от ежедневно пастьоризираното мляко се използва след коагулация за да се произвежда моцарела. Ако приемем, че 100 л мляко и 26 л топла вода са необходими за производството на 13 кг моцарела,</w:t>
      </w:r>
      <w:r>
        <w:rPr>
          <w:sz w:val="20"/>
          <w:szCs w:val="20"/>
        </w:rPr>
        <w:t xml:space="preserve"> </w:t>
      </w:r>
      <w:r>
        <w:rPr>
          <w:sz w:val="20"/>
          <w:szCs w:val="20"/>
          <w:lang w:val="bg-BG"/>
        </w:rPr>
        <w:t>за</w:t>
      </w:r>
      <w:r>
        <w:rPr>
          <w:sz w:val="20"/>
          <w:szCs w:val="20"/>
        </w:rPr>
        <w:t xml:space="preserve"> 200 m</w:t>
      </w:r>
      <w:r>
        <w:rPr>
          <w:sz w:val="20"/>
          <w:szCs w:val="20"/>
          <w:vertAlign w:val="superscript"/>
        </w:rPr>
        <w:t>3</w:t>
      </w:r>
      <w:r>
        <w:rPr>
          <w:sz w:val="20"/>
          <w:szCs w:val="20"/>
        </w:rPr>
        <w:t>/</w:t>
      </w:r>
      <w:r>
        <w:rPr>
          <w:sz w:val="20"/>
          <w:szCs w:val="20"/>
          <w:lang w:val="bg-BG"/>
        </w:rPr>
        <w:t>ден</w:t>
      </w:r>
      <w:r>
        <w:rPr>
          <w:sz w:val="20"/>
          <w:szCs w:val="20"/>
        </w:rPr>
        <w:t xml:space="preserve"> </w:t>
      </w:r>
      <w:r>
        <w:rPr>
          <w:sz w:val="20"/>
          <w:szCs w:val="20"/>
          <w:lang w:val="bg-BG"/>
        </w:rPr>
        <w:t>пастьоризирано мляко</w:t>
      </w:r>
      <w:r>
        <w:rPr>
          <w:sz w:val="20"/>
          <w:szCs w:val="20"/>
        </w:rPr>
        <w:t xml:space="preserve"> </w:t>
      </w:r>
      <w:r>
        <w:rPr>
          <w:sz w:val="20"/>
          <w:szCs w:val="20"/>
          <w:lang w:val="bg-BG"/>
        </w:rPr>
        <w:t xml:space="preserve">дневно са необходими </w:t>
      </w:r>
      <w:r>
        <w:rPr>
          <w:sz w:val="20"/>
          <w:szCs w:val="20"/>
        </w:rPr>
        <w:t>50 m</w:t>
      </w:r>
      <w:r>
        <w:rPr>
          <w:sz w:val="20"/>
          <w:szCs w:val="20"/>
          <w:vertAlign w:val="superscript"/>
        </w:rPr>
        <w:t>3</w:t>
      </w:r>
      <w:r>
        <w:rPr>
          <w:sz w:val="20"/>
          <w:szCs w:val="20"/>
        </w:rPr>
        <w:t xml:space="preserve"> </w:t>
      </w:r>
      <w:r>
        <w:rPr>
          <w:sz w:val="20"/>
          <w:szCs w:val="20"/>
          <w:lang w:val="bg-BG"/>
        </w:rPr>
        <w:t>вода при</w:t>
      </w:r>
      <w:r>
        <w:rPr>
          <w:sz w:val="20"/>
          <w:szCs w:val="20"/>
        </w:rPr>
        <w:t xml:space="preserve"> 90°C. </w:t>
      </w:r>
      <w:r>
        <w:rPr>
          <w:sz w:val="20"/>
          <w:szCs w:val="20"/>
          <w:lang w:val="bg-BG"/>
        </w:rPr>
        <w:t>Изходната температура на отпадната вода е</w:t>
      </w:r>
      <w:r>
        <w:rPr>
          <w:sz w:val="20"/>
          <w:szCs w:val="20"/>
        </w:rPr>
        <w:t xml:space="preserve"> 70°C </w:t>
      </w:r>
      <w:r>
        <w:rPr>
          <w:sz w:val="20"/>
          <w:szCs w:val="20"/>
          <w:lang w:val="bg-BG"/>
        </w:rPr>
        <w:t>а дебита се приема да е</w:t>
      </w:r>
      <w:r>
        <w:rPr>
          <w:sz w:val="20"/>
          <w:szCs w:val="20"/>
        </w:rPr>
        <w:t xml:space="preserve"> 80% </w:t>
      </w:r>
      <w:r>
        <w:rPr>
          <w:sz w:val="20"/>
          <w:szCs w:val="20"/>
          <w:lang w:val="bg-BG"/>
        </w:rPr>
        <w:t>от входящия поток дневно</w:t>
      </w:r>
      <w:r>
        <w:rPr>
          <w:sz w:val="20"/>
          <w:szCs w:val="20"/>
        </w:rPr>
        <w:t>,</w:t>
      </w:r>
      <w:r>
        <w:rPr>
          <w:sz w:val="20"/>
          <w:szCs w:val="20"/>
          <w:lang w:val="bg-BG"/>
        </w:rPr>
        <w:t>т.е.</w:t>
      </w:r>
      <w:r>
        <w:rPr>
          <w:sz w:val="20"/>
          <w:szCs w:val="20"/>
        </w:rPr>
        <w:t xml:space="preserve"> 40 m</w:t>
      </w:r>
      <w:r>
        <w:rPr>
          <w:sz w:val="20"/>
          <w:szCs w:val="20"/>
          <w:vertAlign w:val="superscript"/>
        </w:rPr>
        <w:t>3</w:t>
      </w:r>
      <w:r>
        <w:rPr>
          <w:sz w:val="20"/>
          <w:szCs w:val="20"/>
        </w:rPr>
        <w:t>.</w:t>
      </w:r>
    </w:p>
    <w:p w:rsidR="005E3389" w:rsidRDefault="005E3389" w:rsidP="005E3389">
      <w:pPr>
        <w:pStyle w:val="Textbody"/>
      </w:pPr>
    </w:p>
    <w:p w:rsidR="005E3389" w:rsidRPr="00163D7F" w:rsidRDefault="005E3389" w:rsidP="005F2E56">
      <w:pPr>
        <w:pStyle w:val="Heading4"/>
        <w:numPr>
          <w:ilvl w:val="3"/>
          <w:numId w:val="132"/>
        </w:numPr>
        <w:suppressAutoHyphens/>
        <w:autoSpaceDN w:val="0"/>
        <w:textAlignment w:val="baseline"/>
        <w:rPr>
          <w:lang w:val="bg-BG"/>
        </w:rPr>
      </w:pPr>
      <w:r w:rsidRPr="00163D7F">
        <w:rPr>
          <w:lang w:val="bg-BG"/>
        </w:rPr>
        <w:t>Топлоснабдяване и разпространение</w:t>
      </w:r>
    </w:p>
    <w:p w:rsidR="005E3389" w:rsidRPr="00163D7F" w:rsidRDefault="005E3389" w:rsidP="005E3389">
      <w:pPr>
        <w:pStyle w:val="Standard"/>
        <w:autoSpaceDE w:val="0"/>
        <w:jc w:val="both"/>
        <w:rPr>
          <w:lang w:val="bg-BG"/>
        </w:rPr>
      </w:pPr>
      <w:r w:rsidRPr="00163D7F">
        <w:rPr>
          <w:sz w:val="20"/>
          <w:szCs w:val="20"/>
          <w:lang w:val="bg-BG"/>
        </w:rPr>
        <w:t>Фиг. 43 показва схемата на доставка и разпределение на топлината, образувана от два парни котела на природен газ и три независими тръбопровода за да всеки един от трите процеса.</w:t>
      </w:r>
    </w:p>
    <w:p w:rsidR="005E3389" w:rsidRPr="00163D7F" w:rsidRDefault="005E3389" w:rsidP="005E3389">
      <w:pPr>
        <w:pStyle w:val="Standard"/>
        <w:autoSpaceDE w:val="0"/>
        <w:jc w:val="both"/>
        <w:rPr>
          <w:sz w:val="20"/>
          <w:szCs w:val="20"/>
          <w:lang w:val="bg-BG"/>
        </w:rPr>
      </w:pPr>
    </w:p>
    <w:p w:rsidR="005E3389" w:rsidRPr="00163D7F" w:rsidRDefault="005E3389" w:rsidP="005E3389">
      <w:pPr>
        <w:pStyle w:val="Standard"/>
        <w:autoSpaceDE w:val="0"/>
        <w:jc w:val="both"/>
        <w:rPr>
          <w:bCs/>
          <w:sz w:val="20"/>
          <w:szCs w:val="20"/>
          <w:lang w:val="bg-BG"/>
        </w:rPr>
      </w:pPr>
      <w:r w:rsidRPr="00163D7F">
        <w:rPr>
          <w:bCs/>
          <w:sz w:val="20"/>
          <w:szCs w:val="20"/>
          <w:lang w:val="bg-BG"/>
        </w:rPr>
        <w:t>Котел В1 (номинална мощност 3 MW) захранва само процеса на пастьоризация (Р1). Средната му ефективност е 80%, средният коефициент на използване е 80%, а номиналното потребление на природен газ е 301,8 кг / час. Котел B1 работи 6 часа на ден от 5:00 до 11:00.</w:t>
      </w:r>
    </w:p>
    <w:p w:rsidR="005E3389" w:rsidRPr="00163D7F" w:rsidRDefault="005E3389" w:rsidP="005E3389">
      <w:pPr>
        <w:pStyle w:val="Standard"/>
        <w:autoSpaceDE w:val="0"/>
        <w:jc w:val="both"/>
        <w:rPr>
          <w:bCs/>
          <w:sz w:val="20"/>
          <w:szCs w:val="20"/>
          <w:lang w:val="bg-BG"/>
        </w:rPr>
      </w:pPr>
    </w:p>
    <w:p w:rsidR="005E3389" w:rsidRDefault="005E3389" w:rsidP="005E3389">
      <w:pPr>
        <w:pStyle w:val="Standard"/>
        <w:autoSpaceDE w:val="0"/>
        <w:jc w:val="both"/>
        <w:rPr>
          <w:bCs/>
          <w:sz w:val="20"/>
          <w:szCs w:val="20"/>
        </w:rPr>
      </w:pPr>
      <w:r w:rsidRPr="00163D7F">
        <w:rPr>
          <w:bCs/>
          <w:sz w:val="20"/>
          <w:szCs w:val="20"/>
          <w:lang w:val="bg-BG"/>
        </w:rPr>
        <w:t>Котел B2 (номинална мощност 2 MW) захранва и трите процеса (P1: пастьоризация, P2: коагулация на P3: правене на моцарела). Средната му ефективност е 88% средният коефициент на използване е 59.4% а номиналното потребление на природен газ е 182.9 кг / час.. Котел B2 работи 8 часа дневно от 10:00 до 18:00</w:t>
      </w:r>
      <w:r>
        <w:rPr>
          <w:bCs/>
          <w:sz w:val="20"/>
          <w:szCs w:val="20"/>
        </w:rPr>
        <w:t>.</w:t>
      </w:r>
    </w:p>
    <w:p w:rsidR="005E3389" w:rsidRDefault="005E3389" w:rsidP="005E3389">
      <w:pPr>
        <w:pStyle w:val="Standard"/>
        <w:autoSpaceDE w:val="0"/>
        <w:jc w:val="center"/>
        <w:rPr>
          <w:shd w:val="clear" w:color="auto" w:fill="FFFF00"/>
        </w:rPr>
      </w:pPr>
    </w:p>
    <w:p w:rsidR="005E3389" w:rsidRDefault="005E3389" w:rsidP="005E3389">
      <w:pPr>
        <w:pStyle w:val="Standard"/>
        <w:autoSpaceDE w:val="0"/>
        <w:jc w:val="center"/>
        <w:rPr>
          <w:i/>
          <w:iCs/>
          <w:sz w:val="20"/>
          <w:szCs w:val="20"/>
          <w:lang w:val="bg-BG"/>
        </w:rPr>
      </w:pPr>
      <w:r>
        <w:rPr>
          <w:i/>
          <w:iCs/>
          <w:noProof/>
          <w:sz w:val="20"/>
          <w:szCs w:val="20"/>
          <w:lang w:val="bg-BG"/>
        </w:rPr>
        <w:drawing>
          <wp:inline distT="0" distB="0" distL="0" distR="0" wp14:anchorId="20EF82DA" wp14:editId="1F7BB12D">
            <wp:extent cx="4986655" cy="192659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86655" cy="1926590"/>
                    </a:xfrm>
                    <a:prstGeom prst="rect">
                      <a:avLst/>
                    </a:prstGeom>
                    <a:noFill/>
                  </pic:spPr>
                </pic:pic>
              </a:graphicData>
            </a:graphic>
          </wp:inline>
        </w:drawing>
      </w:r>
    </w:p>
    <w:p w:rsidR="005E3389" w:rsidRPr="004A6520" w:rsidRDefault="005E3389" w:rsidP="005E3389">
      <w:pPr>
        <w:pStyle w:val="Standard"/>
        <w:autoSpaceDE w:val="0"/>
        <w:jc w:val="center"/>
        <w:rPr>
          <w:lang w:val="bg-BG"/>
        </w:rPr>
      </w:pPr>
      <w:r>
        <w:rPr>
          <w:i/>
          <w:iCs/>
          <w:sz w:val="20"/>
          <w:szCs w:val="20"/>
          <w:lang w:val="bg-BG"/>
        </w:rPr>
        <w:t>Фиг.</w:t>
      </w:r>
      <w:r>
        <w:rPr>
          <w:i/>
          <w:iCs/>
          <w:sz w:val="20"/>
          <w:szCs w:val="20"/>
        </w:rPr>
        <w:t xml:space="preserve"> 43:</w:t>
      </w:r>
      <w:r w:rsidRPr="004A6520">
        <w:rPr>
          <w:i/>
          <w:iCs/>
          <w:sz w:val="20"/>
          <w:szCs w:val="20"/>
          <w:lang w:val="bg-BG"/>
        </w:rPr>
        <w:t xml:space="preserve"> Блокова схема на топлоснабдяването, разпределителната система и термичните процеси в мандрата.</w:t>
      </w:r>
    </w:p>
    <w:p w:rsidR="005E3389" w:rsidRPr="004A6520" w:rsidRDefault="005E3389" w:rsidP="005E3389">
      <w:pPr>
        <w:pStyle w:val="Standard"/>
        <w:autoSpaceDE w:val="0"/>
        <w:jc w:val="center"/>
        <w:rPr>
          <w:lang w:val="bg-BG"/>
        </w:rPr>
      </w:pPr>
    </w:p>
    <w:p w:rsidR="005E3389" w:rsidRPr="004A6520" w:rsidRDefault="005E3389" w:rsidP="005E3389">
      <w:pPr>
        <w:pStyle w:val="Standard"/>
        <w:autoSpaceDE w:val="0"/>
        <w:jc w:val="both"/>
        <w:rPr>
          <w:bCs/>
          <w:sz w:val="20"/>
          <w:szCs w:val="20"/>
          <w:lang w:val="bg-BG"/>
        </w:rPr>
      </w:pPr>
      <w:r w:rsidRPr="004A6520">
        <w:rPr>
          <w:bCs/>
          <w:sz w:val="20"/>
          <w:szCs w:val="20"/>
          <w:lang w:val="bg-BG"/>
        </w:rPr>
        <w:t>Използваната среда за топлоснабдяването, е пара с ниско налягане (2 бара) при 140 ° C, а кондензата се връща при 60 ° С. Дължината на тръбопровода е 200м (еднопосочно) за тръба 1, докато тръба 2 и тръба 3 са с дължина 100 м.</w:t>
      </w:r>
    </w:p>
    <w:p w:rsidR="005E3389" w:rsidRPr="004A6520" w:rsidRDefault="005E3389" w:rsidP="005E3389">
      <w:pPr>
        <w:pStyle w:val="Standard"/>
        <w:autoSpaceDE w:val="0"/>
        <w:jc w:val="both"/>
        <w:rPr>
          <w:sz w:val="20"/>
          <w:szCs w:val="20"/>
          <w:lang w:val="bg-BG"/>
        </w:rPr>
      </w:pPr>
    </w:p>
    <w:p w:rsidR="005E3389" w:rsidRPr="004A6520" w:rsidRDefault="005E3389" w:rsidP="005E3389">
      <w:pPr>
        <w:pStyle w:val="Standard"/>
        <w:jc w:val="both"/>
        <w:rPr>
          <w:lang w:val="bg-BG"/>
        </w:rPr>
      </w:pPr>
      <w:r w:rsidRPr="004A6520">
        <w:rPr>
          <w:sz w:val="20"/>
          <w:szCs w:val="20"/>
          <w:lang w:val="bg-BG"/>
        </w:rPr>
        <w:t>От сметките за енергия годишното количество на гориво (природен газ) се знае че е 811200 m</w:t>
      </w:r>
      <w:r w:rsidRPr="004A6520">
        <w:rPr>
          <w:sz w:val="20"/>
          <w:szCs w:val="20"/>
          <w:vertAlign w:val="superscript"/>
          <w:lang w:val="bg-BG"/>
        </w:rPr>
        <w:t>3</w:t>
      </w:r>
      <w:r w:rsidRPr="004A6520">
        <w:rPr>
          <w:sz w:val="20"/>
          <w:szCs w:val="20"/>
          <w:lang w:val="bg-BG"/>
        </w:rPr>
        <w:t>. Крайното енергийно потребление на природен газ (NG) за термична употреба (т.е. годишното потребление (LCV)) е 8 063MWh.</w:t>
      </w:r>
    </w:p>
    <w:p w:rsidR="005E3389" w:rsidRPr="004A6520" w:rsidRDefault="005E3389" w:rsidP="005E3389">
      <w:pPr>
        <w:pStyle w:val="Standard"/>
        <w:autoSpaceDE w:val="0"/>
        <w:jc w:val="both"/>
        <w:rPr>
          <w:bCs/>
          <w:sz w:val="20"/>
          <w:szCs w:val="20"/>
          <w:lang w:val="bg-BG"/>
        </w:rPr>
      </w:pPr>
    </w:p>
    <w:p w:rsidR="005E3389" w:rsidRPr="004A6520" w:rsidRDefault="005E3389" w:rsidP="005E3389">
      <w:pPr>
        <w:pStyle w:val="Standard"/>
        <w:jc w:val="both"/>
        <w:rPr>
          <w:sz w:val="20"/>
          <w:szCs w:val="20"/>
          <w:lang w:val="bg-BG"/>
        </w:rPr>
      </w:pPr>
      <w:r w:rsidRPr="004A6520">
        <w:rPr>
          <w:sz w:val="20"/>
          <w:szCs w:val="20"/>
          <w:lang w:val="bg-BG"/>
        </w:rPr>
        <w:t>Електричеството служи , само за не-термични цели и потреблението е приблизително. 400 MWh: 300 за работата на машините и 100MWh за осветление.</w:t>
      </w:r>
    </w:p>
    <w:p w:rsidR="005E3389" w:rsidRDefault="005E3389" w:rsidP="005E3389">
      <w:pPr>
        <w:pStyle w:val="Standard"/>
        <w:jc w:val="both"/>
        <w:rPr>
          <w:sz w:val="20"/>
          <w:szCs w:val="20"/>
        </w:rPr>
      </w:pPr>
    </w:p>
    <w:p w:rsidR="005E3389" w:rsidRDefault="005E3389" w:rsidP="005F2E56">
      <w:pPr>
        <w:pStyle w:val="Heading4"/>
        <w:numPr>
          <w:ilvl w:val="3"/>
          <w:numId w:val="132"/>
        </w:numPr>
        <w:suppressAutoHyphens/>
        <w:autoSpaceDN w:val="0"/>
        <w:textAlignment w:val="baseline"/>
      </w:pPr>
      <w:r w:rsidRPr="0026565B">
        <w:rPr>
          <w:lang w:val="bg-BG"/>
        </w:rPr>
        <w:lastRenderedPageBreak/>
        <w:t>Базов случай: разбивка на потреблението на енергия със софтуерния инструмент</w:t>
      </w:r>
      <w:r w:rsidRPr="0026565B">
        <w:t xml:space="preserve"> EINSTEIN</w:t>
      </w:r>
    </w:p>
    <w:p w:rsidR="005E3389" w:rsidRDefault="005E3389" w:rsidP="005E3389">
      <w:pPr>
        <w:pStyle w:val="Standard"/>
        <w:jc w:val="both"/>
        <w:rPr>
          <w:sz w:val="20"/>
          <w:szCs w:val="20"/>
        </w:rPr>
      </w:pPr>
    </w:p>
    <w:p w:rsidR="005E3389" w:rsidRDefault="005E3389" w:rsidP="005E3389">
      <w:pPr>
        <w:pStyle w:val="Standard"/>
        <w:jc w:val="both"/>
        <w:rPr>
          <w:sz w:val="20"/>
          <w:szCs w:val="20"/>
        </w:rPr>
      </w:pPr>
      <w:r w:rsidRPr="0026565B">
        <w:rPr>
          <w:sz w:val="20"/>
          <w:szCs w:val="20"/>
          <w:lang w:val="bg-BG"/>
        </w:rPr>
        <w:t xml:space="preserve">След въвеждане на всички данни в софтуерния инструмент </w:t>
      </w:r>
      <w:r>
        <w:t xml:space="preserve">EINSTEIN </w:t>
      </w:r>
      <w:r w:rsidRPr="0026565B">
        <w:rPr>
          <w:sz w:val="20"/>
          <w:szCs w:val="20"/>
          <w:lang w:val="bg-BG"/>
        </w:rPr>
        <w:t>и провеждане на проверка на съответствието, се получават резултатите, както е показано на фигура 44</w:t>
      </w:r>
      <w:r>
        <w:rPr>
          <w:sz w:val="20"/>
          <w:szCs w:val="20"/>
        </w:rPr>
        <w:t>.</w:t>
      </w:r>
    </w:p>
    <w:p w:rsidR="005E3389" w:rsidRDefault="005E3389" w:rsidP="005E3389">
      <w:pPr>
        <w:pStyle w:val="Standard"/>
        <w:jc w:val="both"/>
        <w:rPr>
          <w:sz w:val="20"/>
          <w:szCs w:val="20"/>
        </w:rPr>
      </w:pPr>
    </w:p>
    <w:p w:rsidR="005E3389" w:rsidRDefault="005E3389" w:rsidP="005E3389">
      <w:pPr>
        <w:pStyle w:val="Standard"/>
        <w:jc w:val="both"/>
        <w:rPr>
          <w:sz w:val="20"/>
          <w:szCs w:val="20"/>
        </w:rPr>
      </w:pPr>
      <w:r>
        <w:rPr>
          <w:noProof/>
          <w:sz w:val="20"/>
          <w:szCs w:val="20"/>
          <w:lang w:val="bg-BG"/>
        </w:rPr>
        <w:drawing>
          <wp:anchor distT="0" distB="0" distL="114300" distR="114300" simplePos="0" relativeHeight="251665920" behindDoc="0" locked="0" layoutInCell="1" allowOverlap="1" wp14:anchorId="0978B6A6" wp14:editId="7703B141">
            <wp:simplePos x="0" y="0"/>
            <wp:positionH relativeFrom="column">
              <wp:align>center</wp:align>
            </wp:positionH>
            <wp:positionV relativeFrom="paragraph">
              <wp:align>top</wp:align>
            </wp:positionV>
            <wp:extent cx="4589640" cy="3412440"/>
            <wp:effectExtent l="0" t="0" r="1410" b="0"/>
            <wp:wrapTopAndBottom/>
            <wp:docPr id="125" name="graphics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lum/>
                      <a:alphaModFix/>
                    </a:blip>
                    <a:srcRect/>
                    <a:stretch>
                      <a:fillRect/>
                    </a:stretch>
                  </pic:blipFill>
                  <pic:spPr>
                    <a:xfrm>
                      <a:off x="0" y="0"/>
                      <a:ext cx="4589640" cy="3412440"/>
                    </a:xfrm>
                    <a:prstGeom prst="rect">
                      <a:avLst/>
                    </a:prstGeom>
                  </pic:spPr>
                </pic:pic>
              </a:graphicData>
            </a:graphic>
          </wp:anchor>
        </w:drawing>
      </w:r>
    </w:p>
    <w:p w:rsidR="005E3389" w:rsidRDefault="005E3389" w:rsidP="005E3389">
      <w:pPr>
        <w:pStyle w:val="Standard"/>
        <w:autoSpaceDE w:val="0"/>
        <w:jc w:val="center"/>
      </w:pPr>
      <w:r>
        <w:rPr>
          <w:i/>
          <w:iCs/>
          <w:sz w:val="20"/>
          <w:szCs w:val="20"/>
          <w:lang w:val="bg-BG"/>
        </w:rPr>
        <w:t>Фиг.</w:t>
      </w:r>
      <w:r>
        <w:rPr>
          <w:i/>
          <w:iCs/>
          <w:sz w:val="20"/>
          <w:szCs w:val="20"/>
        </w:rPr>
        <w:t xml:space="preserve"> 44: </w:t>
      </w:r>
      <w:r w:rsidRPr="00017F79">
        <w:rPr>
          <w:i/>
          <w:iCs/>
          <w:sz w:val="20"/>
          <w:szCs w:val="20"/>
          <w:lang w:val="bg-BG"/>
        </w:rPr>
        <w:t>Разбивка на потребление на топлинна енергия</w:t>
      </w:r>
      <w:r>
        <w:rPr>
          <w:i/>
          <w:iCs/>
          <w:sz w:val="20"/>
          <w:szCs w:val="20"/>
          <w:lang w:val="bg-BG"/>
        </w:rPr>
        <w:t xml:space="preserve"> за модела на процеса на мандра</w:t>
      </w:r>
      <w:r w:rsidRPr="00017F79">
        <w:rPr>
          <w:i/>
          <w:iCs/>
          <w:sz w:val="20"/>
          <w:szCs w:val="20"/>
          <w:lang w:val="bg-BG"/>
        </w:rPr>
        <w:t>, (Примерен проект</w:t>
      </w:r>
      <w:r w:rsidRPr="00017F79">
        <w:rPr>
          <w:i/>
          <w:iCs/>
          <w:sz w:val="20"/>
          <w:szCs w:val="20"/>
        </w:rPr>
        <w:t xml:space="preserve"> </w:t>
      </w:r>
      <w:r>
        <w:rPr>
          <w:i/>
          <w:iCs/>
          <w:sz w:val="20"/>
          <w:szCs w:val="20"/>
        </w:rPr>
        <w:t>“EINSTEIN Audit Guide 42 Base Case”).</w:t>
      </w:r>
    </w:p>
    <w:p w:rsidR="005E3389" w:rsidRDefault="005E3389" w:rsidP="005E3389">
      <w:pPr>
        <w:pStyle w:val="Standard"/>
        <w:autoSpaceDE w:val="0"/>
        <w:jc w:val="center"/>
        <w:rPr>
          <w:sz w:val="20"/>
          <w:szCs w:val="20"/>
        </w:rPr>
      </w:pPr>
    </w:p>
    <w:p w:rsidR="005E3389" w:rsidRPr="00017F79" w:rsidRDefault="005E3389" w:rsidP="005E3389">
      <w:pPr>
        <w:pStyle w:val="Standard"/>
        <w:jc w:val="both"/>
        <w:rPr>
          <w:sz w:val="20"/>
          <w:szCs w:val="20"/>
          <w:lang w:val="bg-BG"/>
        </w:rPr>
      </w:pPr>
      <w:r w:rsidRPr="00017F79">
        <w:rPr>
          <w:sz w:val="20"/>
          <w:szCs w:val="20"/>
          <w:lang w:val="bg-BG"/>
        </w:rPr>
        <w:t>Ако данните са въведени правилно в софтуерния инструмент на EINSTEIN , можете да получите пълна разбивка на потреблението на енергия с данните, както е посочено по-горе (фиг. 44). Основните енергийни потоци в системата са показани на фигура 45.</w:t>
      </w:r>
    </w:p>
    <w:p w:rsidR="005E3389" w:rsidRDefault="005E3389" w:rsidP="005E3389">
      <w:pPr>
        <w:pStyle w:val="Standard"/>
        <w:jc w:val="both"/>
        <w:rPr>
          <w:sz w:val="20"/>
          <w:szCs w:val="20"/>
        </w:rPr>
      </w:pPr>
    </w:p>
    <w:p w:rsidR="005E3389" w:rsidRDefault="005E3389" w:rsidP="005E3389">
      <w:pPr>
        <w:pStyle w:val="Standard"/>
        <w:jc w:val="center"/>
        <w:rPr>
          <w:sz w:val="20"/>
          <w:szCs w:val="20"/>
        </w:rPr>
      </w:pPr>
      <w:r>
        <w:rPr>
          <w:noProof/>
          <w:sz w:val="20"/>
          <w:szCs w:val="20"/>
          <w:lang w:val="bg-BG"/>
        </w:rPr>
        <w:drawing>
          <wp:inline distT="0" distB="0" distL="0" distR="0" wp14:anchorId="31997B11" wp14:editId="68130341">
            <wp:extent cx="4322445" cy="1957070"/>
            <wp:effectExtent l="0" t="0" r="190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22445" cy="1957070"/>
                    </a:xfrm>
                    <a:prstGeom prst="rect">
                      <a:avLst/>
                    </a:prstGeom>
                    <a:noFill/>
                  </pic:spPr>
                </pic:pic>
              </a:graphicData>
            </a:graphic>
          </wp:inline>
        </w:drawing>
      </w:r>
    </w:p>
    <w:p w:rsidR="005E3389" w:rsidRDefault="005E3389" w:rsidP="005E3389">
      <w:pPr>
        <w:pStyle w:val="Standard"/>
        <w:autoSpaceDE w:val="0"/>
        <w:jc w:val="center"/>
        <w:rPr>
          <w:sz w:val="20"/>
          <w:szCs w:val="20"/>
        </w:rPr>
      </w:pPr>
      <w:r>
        <w:rPr>
          <w:i/>
          <w:iCs/>
          <w:sz w:val="20"/>
          <w:szCs w:val="20"/>
          <w:lang w:val="bg-BG"/>
        </w:rPr>
        <w:t>Фиг.</w:t>
      </w:r>
      <w:r>
        <w:rPr>
          <w:i/>
          <w:iCs/>
          <w:sz w:val="20"/>
          <w:szCs w:val="20"/>
        </w:rPr>
        <w:t xml:space="preserve"> 45: </w:t>
      </w:r>
      <w:r w:rsidRPr="00017F79">
        <w:rPr>
          <w:i/>
          <w:iCs/>
          <w:sz w:val="20"/>
          <w:szCs w:val="20"/>
          <w:lang w:val="bg-BG"/>
        </w:rPr>
        <w:t>Енергийните потоци в системата (Базов</w:t>
      </w:r>
      <w:r w:rsidRPr="00017F79">
        <w:rPr>
          <w:i/>
          <w:iCs/>
          <w:sz w:val="20"/>
          <w:szCs w:val="20"/>
        </w:rPr>
        <w:t xml:space="preserve"> </w:t>
      </w:r>
      <w:r>
        <w:rPr>
          <w:i/>
          <w:iCs/>
          <w:sz w:val="20"/>
          <w:szCs w:val="20"/>
          <w:lang w:val="bg-BG"/>
        </w:rPr>
        <w:t>пример</w:t>
      </w:r>
      <w:r w:rsidRPr="00017F79">
        <w:rPr>
          <w:i/>
          <w:iCs/>
          <w:sz w:val="20"/>
          <w:szCs w:val="20"/>
        </w:rPr>
        <w:t>).</w:t>
      </w:r>
    </w:p>
    <w:p w:rsidR="005E3389" w:rsidRDefault="005E3389" w:rsidP="005E3389">
      <w:pPr>
        <w:pStyle w:val="Standard"/>
        <w:autoSpaceDE w:val="0"/>
        <w:jc w:val="center"/>
        <w:rPr>
          <w:i/>
          <w:iCs/>
          <w:sz w:val="20"/>
          <w:szCs w:val="20"/>
        </w:rPr>
      </w:pPr>
    </w:p>
    <w:p w:rsidR="005E3389" w:rsidRDefault="005E3389" w:rsidP="005F2E56">
      <w:pPr>
        <w:pStyle w:val="Heading3"/>
        <w:numPr>
          <w:ilvl w:val="2"/>
          <w:numId w:val="132"/>
        </w:numPr>
        <w:suppressAutoHyphens/>
        <w:autoSpaceDN w:val="0"/>
        <w:textAlignment w:val="baseline"/>
      </w:pPr>
      <w:r>
        <w:rPr>
          <w:lang w:val="bg-BG"/>
        </w:rPr>
        <w:t>Засичане на конфликтни данни</w:t>
      </w:r>
    </w:p>
    <w:p w:rsidR="005E3389" w:rsidRPr="00017F79" w:rsidRDefault="005E3389" w:rsidP="005E3389">
      <w:pPr>
        <w:pStyle w:val="Standard"/>
        <w:jc w:val="both"/>
        <w:rPr>
          <w:sz w:val="20"/>
          <w:szCs w:val="20"/>
          <w:lang w:val="bg-BG"/>
        </w:rPr>
      </w:pPr>
      <w:r w:rsidRPr="00017F79">
        <w:rPr>
          <w:sz w:val="20"/>
          <w:szCs w:val="20"/>
          <w:lang w:val="bg-BG"/>
        </w:rPr>
        <w:t>Както вече беше подчертано в глава 2, една от първите стъпки в проверката на данните е да се види дали наличните данни са в съответствие, или дали са налице някои противоречия между данните. Това ще бъде показано в два примера.</w:t>
      </w:r>
    </w:p>
    <w:p w:rsidR="005E3389" w:rsidRDefault="005E3389" w:rsidP="005E3389">
      <w:pPr>
        <w:pStyle w:val="Standard"/>
        <w:jc w:val="both"/>
        <w:rPr>
          <w:sz w:val="20"/>
          <w:szCs w:val="20"/>
        </w:rPr>
      </w:pPr>
    </w:p>
    <w:p w:rsidR="005E3389" w:rsidRPr="002773E9" w:rsidRDefault="005E3389" w:rsidP="005F2E56">
      <w:pPr>
        <w:pStyle w:val="Heading4"/>
        <w:numPr>
          <w:ilvl w:val="3"/>
          <w:numId w:val="132"/>
        </w:numPr>
        <w:suppressAutoHyphens/>
        <w:autoSpaceDN w:val="0"/>
        <w:textAlignment w:val="baseline"/>
        <w:rPr>
          <w:lang w:val="bg-BG"/>
        </w:rPr>
      </w:pPr>
      <w:r w:rsidRPr="002773E9">
        <w:rPr>
          <w:lang w:val="bg-BG"/>
        </w:rPr>
        <w:lastRenderedPageBreak/>
        <w:t>Конфликт в две различни полета с данни, в които директно се посочва същото количество</w:t>
      </w:r>
    </w:p>
    <w:p w:rsidR="005E3389" w:rsidRPr="002773E9" w:rsidRDefault="005E3389" w:rsidP="005E3389">
      <w:pPr>
        <w:pStyle w:val="Standard"/>
        <w:jc w:val="both"/>
        <w:rPr>
          <w:sz w:val="20"/>
          <w:szCs w:val="20"/>
          <w:lang w:val="bg-BG"/>
        </w:rPr>
      </w:pPr>
      <w:r w:rsidRPr="002773E9">
        <w:rPr>
          <w:sz w:val="20"/>
          <w:szCs w:val="20"/>
          <w:lang w:val="bg-BG"/>
        </w:rPr>
        <w:t>Един пример за много прост конфликт във входните данни може да възникне например поради грешки в единици (например използването на kWh, вместо MWh). Общото потребление на енергия от 8063 MWh в нашия пример съответства на потребление на природен газ от около 811200 м3. Ако потребителят, поради някаква грешка в разчитането на единици, въведе 8063 kWh вместо 8063 MWh, то тази грешка ще бъде лесно открита от инструмента на EINSTEIN (фиг. 46).</w:t>
      </w:r>
    </w:p>
    <w:p w:rsidR="005E3389" w:rsidRDefault="005E3389" w:rsidP="005E3389">
      <w:pPr>
        <w:pStyle w:val="Standard"/>
        <w:jc w:val="both"/>
        <w:rPr>
          <w:sz w:val="20"/>
          <w:szCs w:val="20"/>
        </w:rPr>
      </w:pPr>
    </w:p>
    <w:p w:rsidR="005E3389" w:rsidRDefault="005E3389" w:rsidP="005E3389">
      <w:pPr>
        <w:pStyle w:val="Standard"/>
        <w:jc w:val="center"/>
        <w:rPr>
          <w:sz w:val="20"/>
          <w:szCs w:val="20"/>
        </w:rPr>
      </w:pPr>
      <w:r>
        <w:rPr>
          <w:noProof/>
          <w:sz w:val="20"/>
          <w:szCs w:val="20"/>
          <w:lang w:val="bg-BG"/>
        </w:rPr>
        <w:drawing>
          <wp:inline distT="0" distB="0" distL="0" distR="0" wp14:anchorId="1D58782B" wp14:editId="6606B9A6">
            <wp:extent cx="6495845" cy="8953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93701" cy="895055"/>
                    </a:xfrm>
                    <a:prstGeom prst="rect">
                      <a:avLst/>
                    </a:prstGeom>
                    <a:noFill/>
                  </pic:spPr>
                </pic:pic>
              </a:graphicData>
            </a:graphic>
          </wp:inline>
        </w:drawing>
      </w:r>
    </w:p>
    <w:p w:rsidR="005E3389" w:rsidRDefault="005E3389" w:rsidP="005E3389">
      <w:pPr>
        <w:pStyle w:val="Standard"/>
        <w:autoSpaceDE w:val="0"/>
        <w:jc w:val="center"/>
        <w:rPr>
          <w:sz w:val="20"/>
          <w:szCs w:val="20"/>
        </w:rPr>
      </w:pPr>
      <w:r>
        <w:rPr>
          <w:i/>
          <w:iCs/>
          <w:sz w:val="20"/>
          <w:szCs w:val="20"/>
          <w:lang w:val="bg-BG"/>
        </w:rPr>
        <w:t>Фиг.</w:t>
      </w:r>
      <w:r>
        <w:rPr>
          <w:i/>
          <w:iCs/>
          <w:sz w:val="20"/>
          <w:szCs w:val="20"/>
        </w:rPr>
        <w:t xml:space="preserve"> 46: </w:t>
      </w:r>
      <w:r w:rsidRPr="002773E9">
        <w:rPr>
          <w:i/>
          <w:iCs/>
          <w:sz w:val="20"/>
          <w:szCs w:val="20"/>
          <w:lang w:val="bg-BG"/>
        </w:rPr>
        <w:t>Съобщение за грешка на софтуерния инструмент на EINSTEIN в случай на противоречиви данни за разхода на гориво (Примерен проект "</w:t>
      </w:r>
      <w:r w:rsidRPr="002773E9">
        <w:rPr>
          <w:i/>
          <w:iCs/>
          <w:sz w:val="20"/>
          <w:szCs w:val="20"/>
        </w:rPr>
        <w:t>EINSTEIN Audit Guide 42 1а").</w:t>
      </w:r>
    </w:p>
    <w:p w:rsidR="005E3389" w:rsidRDefault="005E3389" w:rsidP="005E3389">
      <w:pPr>
        <w:pStyle w:val="Standard"/>
        <w:jc w:val="both"/>
        <w:rPr>
          <w:sz w:val="20"/>
          <w:szCs w:val="20"/>
        </w:rPr>
      </w:pPr>
    </w:p>
    <w:p w:rsidR="005E3389" w:rsidRDefault="005E3389" w:rsidP="005F2E56">
      <w:pPr>
        <w:pStyle w:val="Heading4"/>
        <w:numPr>
          <w:ilvl w:val="3"/>
          <w:numId w:val="132"/>
        </w:numPr>
        <w:suppressAutoHyphens/>
        <w:autoSpaceDN w:val="0"/>
        <w:textAlignment w:val="baseline"/>
      </w:pPr>
      <w:r>
        <w:rPr>
          <w:lang w:val="bg-BG"/>
        </w:rPr>
        <w:t>Общи конфликти на системни данни</w:t>
      </w:r>
    </w:p>
    <w:p w:rsidR="005E3389" w:rsidRPr="002773E9" w:rsidRDefault="005E3389" w:rsidP="005E3389">
      <w:pPr>
        <w:pStyle w:val="Standard"/>
        <w:jc w:val="both"/>
        <w:rPr>
          <w:sz w:val="20"/>
          <w:szCs w:val="20"/>
          <w:lang w:val="bg-BG"/>
        </w:rPr>
      </w:pPr>
      <w:r w:rsidRPr="002773E9">
        <w:rPr>
          <w:sz w:val="20"/>
          <w:szCs w:val="20"/>
          <w:lang w:val="bg-BG"/>
        </w:rPr>
        <w:t>Не всички конфликти на данни са толкова лесни за откриване, като например, споменатите по-горе. Понякога откриването на противоречие изисква изчисляване на баланса на енергийната система или оценка на дебити, температурни нива и др. Като втори пример, можем да въведем общото потребление на гориво, което е много по-голямо от сбора на всички изисквания за процеса на топлообмен (като се вземат предвид разумни стойности за ефективност на преобразуване и разпределение).</w:t>
      </w:r>
    </w:p>
    <w:p w:rsidR="005E3389" w:rsidRDefault="005E3389" w:rsidP="005E3389">
      <w:pPr>
        <w:pStyle w:val="Standard"/>
        <w:jc w:val="both"/>
        <w:rPr>
          <w:sz w:val="20"/>
          <w:szCs w:val="20"/>
        </w:rPr>
      </w:pPr>
    </w:p>
    <w:p w:rsidR="005E3389" w:rsidRDefault="005E3389" w:rsidP="005E3389">
      <w:pPr>
        <w:pStyle w:val="Standard"/>
        <w:jc w:val="both"/>
        <w:rPr>
          <w:sz w:val="20"/>
          <w:szCs w:val="20"/>
        </w:rPr>
      </w:pPr>
    </w:p>
    <w:p w:rsidR="005E3389" w:rsidRDefault="005E3389" w:rsidP="005E3389">
      <w:pPr>
        <w:pStyle w:val="Standard"/>
        <w:jc w:val="center"/>
        <w:rPr>
          <w:i/>
          <w:iCs/>
          <w:sz w:val="20"/>
          <w:szCs w:val="20"/>
        </w:rPr>
      </w:pPr>
      <w:r>
        <w:rPr>
          <w:i/>
          <w:iCs/>
          <w:noProof/>
          <w:sz w:val="20"/>
          <w:szCs w:val="20"/>
          <w:lang w:val="bg-BG"/>
        </w:rPr>
        <w:drawing>
          <wp:inline distT="0" distB="0" distL="0" distR="0" wp14:anchorId="2BD47E73" wp14:editId="1203C404">
            <wp:extent cx="6353175" cy="1037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49388" cy="1036597"/>
                    </a:xfrm>
                    <a:prstGeom prst="rect">
                      <a:avLst/>
                    </a:prstGeom>
                    <a:noFill/>
                  </pic:spPr>
                </pic:pic>
              </a:graphicData>
            </a:graphic>
          </wp:inline>
        </w:drawing>
      </w:r>
    </w:p>
    <w:p w:rsidR="005E3389" w:rsidRDefault="005E3389" w:rsidP="005E3389">
      <w:pPr>
        <w:pStyle w:val="Standard"/>
        <w:autoSpaceDE w:val="0"/>
        <w:jc w:val="center"/>
        <w:rPr>
          <w:i/>
          <w:iCs/>
          <w:sz w:val="20"/>
          <w:szCs w:val="20"/>
        </w:rPr>
      </w:pPr>
    </w:p>
    <w:p w:rsidR="005E3389" w:rsidRPr="002773E9" w:rsidRDefault="005E3389" w:rsidP="005E3389">
      <w:pPr>
        <w:pStyle w:val="Standard"/>
        <w:autoSpaceDE w:val="0"/>
        <w:jc w:val="center"/>
        <w:rPr>
          <w:sz w:val="20"/>
          <w:szCs w:val="20"/>
          <w:lang w:val="bg-BG"/>
        </w:rPr>
      </w:pPr>
      <w:r>
        <w:rPr>
          <w:i/>
          <w:iCs/>
          <w:sz w:val="20"/>
          <w:szCs w:val="20"/>
          <w:lang w:val="bg-BG"/>
        </w:rPr>
        <w:t>Фи</w:t>
      </w:r>
      <w:r w:rsidRPr="002773E9">
        <w:rPr>
          <w:i/>
          <w:iCs/>
          <w:sz w:val="20"/>
          <w:szCs w:val="20"/>
          <w:lang w:val="bg-BG"/>
        </w:rPr>
        <w:t>г. 47: Съобщение за грешка на софтуерния инструмент на EINSTEIN в случай на противоречиви данни за енергийния баланс - обща полезна доставна топлина (Примерен проект "EINSTEIN Audit Guide 42 1б").</w:t>
      </w:r>
    </w:p>
    <w:p w:rsidR="005E3389" w:rsidRDefault="005E3389" w:rsidP="005E3389">
      <w:pPr>
        <w:pStyle w:val="Standard"/>
        <w:autoSpaceDE w:val="0"/>
        <w:jc w:val="center"/>
        <w:rPr>
          <w:b/>
          <w:color w:val="FF0000"/>
          <w:sz w:val="20"/>
          <w:szCs w:val="20"/>
        </w:rPr>
      </w:pPr>
    </w:p>
    <w:p w:rsidR="005E3389" w:rsidRDefault="005E3389" w:rsidP="005F2E56">
      <w:pPr>
        <w:pStyle w:val="Heading3"/>
        <w:numPr>
          <w:ilvl w:val="2"/>
          <w:numId w:val="132"/>
        </w:numPr>
        <w:suppressAutoHyphens/>
        <w:autoSpaceDN w:val="0"/>
        <w:textAlignment w:val="baseline"/>
      </w:pPr>
      <w:r>
        <w:rPr>
          <w:lang w:val="bg-BG"/>
        </w:rPr>
        <w:t>Допълване на данни с</w:t>
      </w:r>
      <w:r>
        <w:t xml:space="preserve"> EINSTEIN</w:t>
      </w:r>
    </w:p>
    <w:p w:rsidR="005E3389" w:rsidRPr="0011418B" w:rsidRDefault="005E3389" w:rsidP="005E3389">
      <w:pPr>
        <w:pStyle w:val="Standard"/>
        <w:jc w:val="both"/>
        <w:rPr>
          <w:sz w:val="20"/>
          <w:szCs w:val="20"/>
          <w:lang w:val="bg-BG"/>
        </w:rPr>
      </w:pPr>
      <w:r w:rsidRPr="0011418B">
        <w:rPr>
          <w:sz w:val="20"/>
          <w:szCs w:val="20"/>
          <w:lang w:val="bg-BG"/>
        </w:rPr>
        <w:t>В примера на базовия случай по-горе, е вписан пълен набор от данни в инструмента на EINSTEIN , това означава, че за определянето на няколко параметри, дори е налична излишна информация (което може да доведе до конфликти, както е показано в предишните части).</w:t>
      </w:r>
    </w:p>
    <w:p w:rsidR="005E3389" w:rsidRDefault="005E3389" w:rsidP="005E3389">
      <w:pPr>
        <w:pStyle w:val="Standard"/>
        <w:jc w:val="both"/>
        <w:rPr>
          <w:sz w:val="20"/>
          <w:szCs w:val="20"/>
        </w:rPr>
      </w:pPr>
    </w:p>
    <w:p w:rsidR="005E3389" w:rsidRPr="0011418B" w:rsidRDefault="005E3389" w:rsidP="005E3389">
      <w:pPr>
        <w:pStyle w:val="Standard"/>
        <w:jc w:val="both"/>
        <w:rPr>
          <w:sz w:val="20"/>
          <w:szCs w:val="20"/>
          <w:lang w:val="bg-BG"/>
        </w:rPr>
      </w:pPr>
      <w:r w:rsidRPr="0011418B">
        <w:rPr>
          <w:sz w:val="20"/>
          <w:szCs w:val="20"/>
          <w:lang w:val="bg-BG"/>
        </w:rPr>
        <w:t>Но, както вече научихме, Айнщайн е интелигентен човек и няма нужда от всички данни, за да знае какво да прави. Той е в състояние да изчисли какво липсва самостоятелно. Изчислените или прогнозни данни, въпреки това имат само една определена степен на надеждност, която е Ви е показана, в прозореца показващ анализа на проверката за последователност. Преди да ги приемете и продължите с одита, Трябва да оцените и да решите дали нивото на надеждността на данните е приемлива за вашите цели, или не.</w:t>
      </w:r>
    </w:p>
    <w:p w:rsidR="005E3389" w:rsidRDefault="005E3389" w:rsidP="005E3389">
      <w:pPr>
        <w:pStyle w:val="Standard"/>
        <w:jc w:val="both"/>
        <w:rPr>
          <w:sz w:val="20"/>
          <w:szCs w:val="20"/>
        </w:rPr>
      </w:pPr>
    </w:p>
    <w:p w:rsidR="005E3389" w:rsidRPr="0011418B" w:rsidRDefault="005E3389" w:rsidP="005E3389">
      <w:pPr>
        <w:pStyle w:val="Standard"/>
        <w:jc w:val="both"/>
        <w:rPr>
          <w:sz w:val="20"/>
          <w:szCs w:val="20"/>
          <w:lang w:val="bg-BG"/>
        </w:rPr>
      </w:pPr>
      <w:r w:rsidRPr="0011418B">
        <w:rPr>
          <w:sz w:val="20"/>
          <w:szCs w:val="20"/>
          <w:lang w:val="bg-BG"/>
        </w:rPr>
        <w:t>В този раздел ще бъде показано как да използвате модула за проверка на последователността на EINSTEIN, за да попълните информацията за производството, въз основа на намален и непълен набор от данни.</w:t>
      </w:r>
    </w:p>
    <w:p w:rsidR="005E3389" w:rsidRDefault="005E3389" w:rsidP="005F2E56">
      <w:pPr>
        <w:pStyle w:val="Heading4"/>
        <w:numPr>
          <w:ilvl w:val="3"/>
          <w:numId w:val="132"/>
        </w:numPr>
        <w:suppressAutoHyphens/>
        <w:autoSpaceDN w:val="0"/>
        <w:textAlignment w:val="baseline"/>
      </w:pPr>
      <w:r>
        <w:rPr>
          <w:lang w:val="bg-BG"/>
        </w:rPr>
        <w:t>Консумацията на работна топлина е известна само за основните процеси</w:t>
      </w:r>
      <w:r>
        <w:rPr>
          <w:lang w:val="bg-BG"/>
        </w:rPr>
        <w:tab/>
      </w:r>
    </w:p>
    <w:p w:rsidR="005E3389" w:rsidRDefault="005E3389" w:rsidP="005E3389">
      <w:pPr>
        <w:pStyle w:val="Standard"/>
        <w:jc w:val="both"/>
        <w:rPr>
          <w:sz w:val="20"/>
          <w:szCs w:val="20"/>
        </w:rPr>
      </w:pPr>
      <w:r w:rsidRPr="0011418B">
        <w:rPr>
          <w:sz w:val="20"/>
          <w:szCs w:val="20"/>
          <w:lang w:val="bg-BG"/>
        </w:rPr>
        <w:t xml:space="preserve">Много често в практиката потреблението на енергия се знае само за основните топлинно консумиращи процеси, но има един или повече незначителни процеса с неизвестна нужда от </w:t>
      </w:r>
      <w:r w:rsidRPr="0011418B">
        <w:rPr>
          <w:sz w:val="20"/>
          <w:szCs w:val="20"/>
          <w:lang w:val="bg-BG"/>
        </w:rPr>
        <w:lastRenderedPageBreak/>
        <w:t>топлинна енергия. За да се покаже как да се процедира в този случай, ние променяме нашия пример така, че потреблението на енергия на процес 2 (коагулация) е неопределено</w:t>
      </w:r>
      <w:r>
        <w:rPr>
          <w:sz w:val="20"/>
          <w:szCs w:val="20"/>
        </w:rPr>
        <w:t>:</w:t>
      </w:r>
    </w:p>
    <w:p w:rsidR="005E3389" w:rsidRDefault="005E3389" w:rsidP="005E3389">
      <w:pPr>
        <w:pStyle w:val="Standard"/>
        <w:jc w:val="both"/>
        <w:rPr>
          <w:sz w:val="20"/>
          <w:szCs w:val="20"/>
        </w:rPr>
      </w:pPr>
    </w:p>
    <w:p w:rsidR="005E3389" w:rsidRDefault="005E3389" w:rsidP="005F2E56">
      <w:pPr>
        <w:pStyle w:val="Standard"/>
        <w:numPr>
          <w:ilvl w:val="0"/>
          <w:numId w:val="140"/>
        </w:numPr>
        <w:jc w:val="both"/>
        <w:rPr>
          <w:sz w:val="20"/>
          <w:szCs w:val="20"/>
        </w:rPr>
      </w:pPr>
      <w:r>
        <w:rPr>
          <w:sz w:val="20"/>
          <w:szCs w:val="20"/>
          <w:lang w:val="bg-BG"/>
        </w:rPr>
        <w:t>Топлинните нужди за циркулация на процеса</w:t>
      </w:r>
      <w:r>
        <w:rPr>
          <w:sz w:val="20"/>
          <w:szCs w:val="20"/>
        </w:rPr>
        <w:t xml:space="preserve"> (</w:t>
      </w:r>
      <w:r>
        <w:rPr>
          <w:sz w:val="20"/>
          <w:szCs w:val="20"/>
          <w:lang w:val="bg-BG"/>
        </w:rPr>
        <w:t>дебит на работната среда на входящия поток</w:t>
      </w:r>
      <w:r>
        <w:rPr>
          <w:sz w:val="20"/>
          <w:szCs w:val="20"/>
        </w:rPr>
        <w:t>)</w:t>
      </w:r>
      <w:r>
        <w:rPr>
          <w:sz w:val="20"/>
          <w:szCs w:val="20"/>
          <w:lang w:val="bg-BG"/>
        </w:rPr>
        <w:t>не са посочени</w:t>
      </w:r>
      <w:r>
        <w:rPr>
          <w:sz w:val="20"/>
          <w:szCs w:val="20"/>
        </w:rPr>
        <w:t xml:space="preserve">. </w:t>
      </w:r>
      <w:r>
        <w:rPr>
          <w:sz w:val="20"/>
          <w:szCs w:val="20"/>
          <w:lang w:val="bg-BG"/>
        </w:rPr>
        <w:t>Това означава, че</w:t>
      </w:r>
      <w:r>
        <w:rPr>
          <w:sz w:val="20"/>
          <w:szCs w:val="20"/>
        </w:rPr>
        <w:t xml:space="preserve"> </w:t>
      </w:r>
      <w:r>
        <w:rPr>
          <w:i/>
          <w:iCs/>
          <w:sz w:val="20"/>
          <w:szCs w:val="20"/>
        </w:rPr>
        <w:t>Q</w:t>
      </w:r>
      <w:r>
        <w:rPr>
          <w:i/>
          <w:iCs/>
          <w:sz w:val="20"/>
          <w:szCs w:val="20"/>
          <w:vertAlign w:val="subscript"/>
        </w:rPr>
        <w:t>UPHc</w:t>
      </w:r>
      <w:r>
        <w:rPr>
          <w:sz w:val="20"/>
          <w:szCs w:val="20"/>
        </w:rPr>
        <w:t xml:space="preserve"> </w:t>
      </w:r>
      <w:r>
        <w:rPr>
          <w:sz w:val="20"/>
          <w:szCs w:val="20"/>
          <w:lang w:val="bg-BG"/>
        </w:rPr>
        <w:t>може да има произволна</w:t>
      </w:r>
      <w:r>
        <w:rPr>
          <w:sz w:val="20"/>
          <w:szCs w:val="20"/>
        </w:rPr>
        <w:t xml:space="preserve"> – </w:t>
      </w:r>
      <w:r>
        <w:rPr>
          <w:sz w:val="20"/>
          <w:szCs w:val="20"/>
          <w:lang w:val="bg-BG"/>
        </w:rPr>
        <w:t>дори много голяма стойност</w:t>
      </w:r>
      <w:r>
        <w:rPr>
          <w:sz w:val="20"/>
          <w:szCs w:val="20"/>
        </w:rPr>
        <w:t>.</w:t>
      </w:r>
    </w:p>
    <w:p w:rsidR="005E3389" w:rsidRDefault="005E3389" w:rsidP="005F2E56">
      <w:pPr>
        <w:pStyle w:val="Standard"/>
        <w:numPr>
          <w:ilvl w:val="0"/>
          <w:numId w:val="140"/>
        </w:numPr>
        <w:jc w:val="both"/>
        <w:rPr>
          <w:sz w:val="20"/>
          <w:szCs w:val="20"/>
        </w:rPr>
      </w:pPr>
      <w:r w:rsidRPr="001F3754">
        <w:rPr>
          <w:sz w:val="20"/>
          <w:szCs w:val="20"/>
          <w:lang w:val="bg-BG"/>
        </w:rPr>
        <w:t>коефициента на частично натоварване на котела B2 остана неуточнен. Това означава, че и топлинна енергия от котела B2 е неизвестна. Въпреки това в този случай, общото количество топлинна енергия, предоставена от това оборудване е ограничена от общото потребление на енергия - 8,063 MWh, а също и от познатите номинална мощност на котела и от максималния брой часове на работа</w:t>
      </w:r>
      <w:r>
        <w:rPr>
          <w:sz w:val="20"/>
          <w:szCs w:val="20"/>
        </w:rPr>
        <w:t>.</w:t>
      </w:r>
    </w:p>
    <w:p w:rsidR="005E3389" w:rsidRPr="001F3754" w:rsidRDefault="005E3389" w:rsidP="005F2E56">
      <w:pPr>
        <w:pStyle w:val="Standard"/>
        <w:numPr>
          <w:ilvl w:val="0"/>
          <w:numId w:val="140"/>
        </w:numPr>
        <w:jc w:val="both"/>
        <w:rPr>
          <w:sz w:val="20"/>
          <w:szCs w:val="20"/>
          <w:lang w:val="bg-BG"/>
        </w:rPr>
      </w:pPr>
      <w:r w:rsidRPr="001F3754">
        <w:rPr>
          <w:sz w:val="20"/>
          <w:szCs w:val="20"/>
          <w:lang w:val="bg-BG"/>
        </w:rPr>
        <w:t>дължините на тръби 2 и 3 са също неуточнени.</w:t>
      </w:r>
    </w:p>
    <w:p w:rsidR="005E3389" w:rsidRDefault="005E3389" w:rsidP="005E3389">
      <w:pPr>
        <w:pStyle w:val="Standard"/>
        <w:jc w:val="both"/>
        <w:rPr>
          <w:sz w:val="20"/>
          <w:szCs w:val="20"/>
        </w:rPr>
      </w:pPr>
    </w:p>
    <w:p w:rsidR="005E3389" w:rsidRPr="001F3754" w:rsidRDefault="005E3389" w:rsidP="005E3389">
      <w:pPr>
        <w:pStyle w:val="Standard"/>
        <w:jc w:val="both"/>
        <w:rPr>
          <w:sz w:val="20"/>
          <w:szCs w:val="20"/>
          <w:lang w:val="bg-BG"/>
        </w:rPr>
      </w:pPr>
      <w:r w:rsidRPr="001F3754">
        <w:rPr>
          <w:sz w:val="20"/>
          <w:szCs w:val="20"/>
          <w:lang w:val="bg-BG"/>
        </w:rPr>
        <w:t>Общата ситуация е малко неопределена: точното решение на проблема не може да се намери, тъй като загубите на топлина в тръбите не са точно известни. Но проблемът е ограничен, тъй като общото потребление на енергия е известно и затова EINSTEIN може да оцени липсващите параметри на потреблението на топлинна енергия за процес 2, чрез намиране на разликата. В този случай търсенето на работната топлина на процес 2 може да бъде определена на 467 MWh, с една много голяма грешка от почти 100%, което се дължи на несигурността в топлинните загуби в тръбите.</w:t>
      </w:r>
    </w:p>
    <w:p w:rsidR="005E3389" w:rsidRDefault="005E3389" w:rsidP="005E3389">
      <w:pPr>
        <w:pStyle w:val="Standard"/>
        <w:jc w:val="both"/>
        <w:rPr>
          <w:sz w:val="20"/>
          <w:szCs w:val="20"/>
        </w:rPr>
      </w:pPr>
    </w:p>
    <w:p w:rsidR="005E3389" w:rsidRDefault="005E3389" w:rsidP="005E3389">
      <w:pPr>
        <w:pStyle w:val="Standard"/>
        <w:jc w:val="center"/>
        <w:rPr>
          <w:sz w:val="20"/>
          <w:szCs w:val="20"/>
        </w:rPr>
      </w:pPr>
      <w:r>
        <w:rPr>
          <w:noProof/>
          <w:sz w:val="20"/>
          <w:szCs w:val="20"/>
          <w:lang w:val="bg-BG"/>
        </w:rPr>
        <w:drawing>
          <wp:inline distT="0" distB="0" distL="0" distR="0" wp14:anchorId="0913FAFE" wp14:editId="5E90862A">
            <wp:extent cx="5162550" cy="233744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178013" cy="2344445"/>
                    </a:xfrm>
                    <a:prstGeom prst="rect">
                      <a:avLst/>
                    </a:prstGeom>
                    <a:noFill/>
                  </pic:spPr>
                </pic:pic>
              </a:graphicData>
            </a:graphic>
          </wp:inline>
        </w:drawing>
      </w:r>
    </w:p>
    <w:p w:rsidR="005E3389" w:rsidRDefault="005E3389" w:rsidP="005E3389">
      <w:pPr>
        <w:pStyle w:val="Standard"/>
        <w:autoSpaceDE w:val="0"/>
        <w:jc w:val="center"/>
        <w:rPr>
          <w:sz w:val="20"/>
          <w:szCs w:val="20"/>
        </w:rPr>
      </w:pPr>
      <w:r>
        <w:rPr>
          <w:i/>
          <w:iCs/>
          <w:sz w:val="20"/>
          <w:szCs w:val="20"/>
          <w:lang w:val="bg-BG"/>
        </w:rPr>
        <w:t>Фиг.</w:t>
      </w:r>
      <w:r>
        <w:rPr>
          <w:i/>
          <w:iCs/>
          <w:sz w:val="20"/>
          <w:szCs w:val="20"/>
        </w:rPr>
        <w:t xml:space="preserve"> 48: </w:t>
      </w:r>
      <w:r w:rsidRPr="001F3754">
        <w:rPr>
          <w:i/>
          <w:iCs/>
          <w:sz w:val="20"/>
          <w:szCs w:val="20"/>
          <w:lang w:val="bg-BG"/>
        </w:rPr>
        <w:t>Отправна точка за анализ: консумация на енергия, неизвестна за малък процес (Примерен проект "EINSTEIN Audit Guide 42 2а").</w:t>
      </w:r>
    </w:p>
    <w:p w:rsidR="005E3389" w:rsidRDefault="005E3389" w:rsidP="005E3389">
      <w:pPr>
        <w:pStyle w:val="Standard"/>
        <w:autoSpaceDE w:val="0"/>
        <w:jc w:val="center"/>
        <w:rPr>
          <w:i/>
          <w:iCs/>
          <w:sz w:val="20"/>
          <w:szCs w:val="20"/>
        </w:rPr>
      </w:pPr>
    </w:p>
    <w:p w:rsidR="005E3389" w:rsidRPr="00AB39A5" w:rsidRDefault="005E3389" w:rsidP="005E3389">
      <w:pPr>
        <w:pStyle w:val="Standard"/>
        <w:autoSpaceDE w:val="0"/>
        <w:jc w:val="center"/>
        <w:rPr>
          <w:lang w:val="bg-BG"/>
        </w:rPr>
      </w:pPr>
      <w:r w:rsidRPr="00AB39A5">
        <w:rPr>
          <w:lang w:val="bg-BG"/>
        </w:rPr>
        <w:t>Общото количество необходима топлинна енергия е неизвестно</w:t>
      </w:r>
    </w:p>
    <w:p w:rsidR="005E3389" w:rsidRDefault="005E3389" w:rsidP="005E3389">
      <w:pPr>
        <w:pStyle w:val="Standard"/>
        <w:autoSpaceDE w:val="0"/>
        <w:jc w:val="both"/>
        <w:rPr>
          <w:sz w:val="20"/>
          <w:szCs w:val="20"/>
        </w:rPr>
      </w:pPr>
      <w:r w:rsidRPr="00AB39A5">
        <w:rPr>
          <w:sz w:val="20"/>
          <w:szCs w:val="20"/>
          <w:lang w:val="bg-BG"/>
        </w:rPr>
        <w:t>Проблемът става по-неопределен, ако не разполагате с никаква информация за общото крайно потребление на енергия и също като в предишния раздел, потреблението на топлинна енергия за процес 2 е неизвестно. Но и в този случай проблемът е ограничен, тъй като номиналната мощност на котела 2 все още налага абсолютен максимум</w:t>
      </w:r>
      <w:r>
        <w:rPr>
          <w:sz w:val="20"/>
          <w:szCs w:val="20"/>
        </w:rPr>
        <w:t>.</w:t>
      </w:r>
    </w:p>
    <w:p w:rsidR="005E3389" w:rsidRDefault="005E3389" w:rsidP="005E3389">
      <w:pPr>
        <w:pStyle w:val="Standard"/>
        <w:autoSpaceDE w:val="0"/>
        <w:jc w:val="both"/>
        <w:rPr>
          <w:sz w:val="20"/>
          <w:szCs w:val="20"/>
        </w:rPr>
      </w:pPr>
    </w:p>
    <w:p w:rsidR="005E3389" w:rsidRPr="00AB39A5" w:rsidRDefault="005E3389" w:rsidP="005E3389">
      <w:pPr>
        <w:pStyle w:val="Standard"/>
        <w:autoSpaceDE w:val="0"/>
        <w:jc w:val="both"/>
        <w:rPr>
          <w:sz w:val="20"/>
          <w:szCs w:val="20"/>
          <w:lang w:val="bg-BG"/>
        </w:rPr>
      </w:pPr>
      <w:r w:rsidRPr="00AB39A5">
        <w:rPr>
          <w:sz w:val="20"/>
          <w:szCs w:val="20"/>
          <w:lang w:val="bg-BG"/>
        </w:rPr>
        <w:t>Сега само много груби граници могат да бъдат дадени за работните разходи на топлина за процес 2 в диапазона - 1244 MWh все още с много голяма грешка от близо 100% .</w:t>
      </w:r>
    </w:p>
    <w:p w:rsidR="005E3389" w:rsidRDefault="005E3389" w:rsidP="005E3389">
      <w:pPr>
        <w:pStyle w:val="Standard"/>
        <w:autoSpaceDE w:val="0"/>
        <w:jc w:val="both"/>
        <w:rPr>
          <w:sz w:val="20"/>
          <w:szCs w:val="20"/>
        </w:rPr>
      </w:pPr>
    </w:p>
    <w:p w:rsidR="005E3389" w:rsidRPr="00A073A0" w:rsidRDefault="005E3389" w:rsidP="005E3389">
      <w:pPr>
        <w:pStyle w:val="Standard"/>
        <w:autoSpaceDE w:val="0"/>
        <w:jc w:val="both"/>
        <w:rPr>
          <w:sz w:val="20"/>
          <w:szCs w:val="20"/>
          <w:lang w:val="bg-BG"/>
        </w:rPr>
      </w:pPr>
      <w:r w:rsidRPr="00A073A0">
        <w:rPr>
          <w:sz w:val="20"/>
          <w:szCs w:val="20"/>
          <w:lang w:val="bg-BG"/>
        </w:rPr>
        <w:t>Въпреки това, относителната несигурност в общото потребление на топлинна енергия (USH) е много по-малко (8,342 MWh ± 32%). Това означава, че дори и разходите за един от процесите да е напълно неопределен, все още могат да бъде направена много разумна оценка на общата нужда от топлинна енергия.</w:t>
      </w:r>
    </w:p>
    <w:p w:rsidR="005E3389" w:rsidRPr="00A073A0" w:rsidRDefault="005E3389" w:rsidP="005E3389">
      <w:pPr>
        <w:pStyle w:val="Standard"/>
        <w:autoSpaceDE w:val="0"/>
        <w:jc w:val="both"/>
        <w:rPr>
          <w:sz w:val="20"/>
          <w:szCs w:val="20"/>
          <w:lang w:val="bg-BG"/>
        </w:rPr>
      </w:pPr>
    </w:p>
    <w:p w:rsidR="005E3389" w:rsidRPr="00A073A0" w:rsidRDefault="005E3389" w:rsidP="005E3389">
      <w:pPr>
        <w:pStyle w:val="Standard"/>
        <w:autoSpaceDE w:val="0"/>
        <w:jc w:val="center"/>
        <w:rPr>
          <w:sz w:val="20"/>
          <w:szCs w:val="20"/>
          <w:lang w:val="bg-BG"/>
        </w:rPr>
      </w:pPr>
      <w:r w:rsidRPr="00A073A0">
        <w:rPr>
          <w:noProof/>
          <w:sz w:val="20"/>
          <w:szCs w:val="20"/>
          <w:lang w:val="bg-BG"/>
        </w:rPr>
        <w:lastRenderedPageBreak/>
        <w:drawing>
          <wp:inline distT="0" distB="0" distL="0" distR="0" wp14:anchorId="079BA61D" wp14:editId="794054EA">
            <wp:extent cx="5322415" cy="2409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40181" cy="2417869"/>
                    </a:xfrm>
                    <a:prstGeom prst="rect">
                      <a:avLst/>
                    </a:prstGeom>
                    <a:noFill/>
                  </pic:spPr>
                </pic:pic>
              </a:graphicData>
            </a:graphic>
          </wp:inline>
        </w:drawing>
      </w:r>
    </w:p>
    <w:p w:rsidR="005E3389" w:rsidRDefault="005E3389" w:rsidP="005E3389">
      <w:pPr>
        <w:pStyle w:val="Standard"/>
        <w:autoSpaceDE w:val="0"/>
        <w:jc w:val="both"/>
        <w:rPr>
          <w:sz w:val="20"/>
          <w:szCs w:val="20"/>
        </w:rPr>
      </w:pPr>
      <w:r>
        <w:rPr>
          <w:i/>
          <w:iCs/>
          <w:sz w:val="20"/>
          <w:szCs w:val="20"/>
          <w:lang w:val="bg-BG"/>
        </w:rPr>
        <w:t>Фиг.</w:t>
      </w:r>
      <w:r>
        <w:rPr>
          <w:i/>
          <w:iCs/>
          <w:sz w:val="20"/>
          <w:szCs w:val="20"/>
        </w:rPr>
        <w:t xml:space="preserve"> 49: </w:t>
      </w:r>
      <w:r w:rsidRPr="00A073A0">
        <w:rPr>
          <w:i/>
          <w:iCs/>
          <w:sz w:val="20"/>
          <w:szCs w:val="20"/>
          <w:lang w:val="bg-BG"/>
        </w:rPr>
        <w:t>Отправна точка за анализ: едновременно общото енергийно потребление и потреблението на енергия за малък процес са неизвестни (Примерен проект "EINSTEIN Audit Guide 42 2b").</w:t>
      </w:r>
    </w:p>
    <w:p w:rsidR="005E3389" w:rsidRDefault="005E3389" w:rsidP="005E3389">
      <w:pPr>
        <w:pStyle w:val="Standard"/>
        <w:autoSpaceDE w:val="0"/>
        <w:jc w:val="both"/>
        <w:rPr>
          <w:i/>
          <w:iCs/>
          <w:sz w:val="20"/>
          <w:szCs w:val="20"/>
        </w:rPr>
      </w:pPr>
    </w:p>
    <w:p w:rsidR="005E3389" w:rsidRDefault="005E3389" w:rsidP="005F2E56">
      <w:pPr>
        <w:pStyle w:val="Heading4"/>
        <w:numPr>
          <w:ilvl w:val="3"/>
          <w:numId w:val="132"/>
        </w:numPr>
        <w:suppressAutoHyphens/>
        <w:autoSpaceDN w:val="0"/>
        <w:textAlignment w:val="baseline"/>
        <w:rPr>
          <w:lang w:val="bg-BG"/>
        </w:rPr>
      </w:pPr>
      <w:r>
        <w:rPr>
          <w:lang w:val="bg-BG"/>
        </w:rPr>
        <w:t xml:space="preserve">Общите топлинни разходи и техническите данни за котлите са неизвестни </w:t>
      </w:r>
    </w:p>
    <w:p w:rsidR="005E3389" w:rsidRPr="00F6424D" w:rsidRDefault="005E3389" w:rsidP="005E3389">
      <w:pPr>
        <w:pStyle w:val="Standard"/>
        <w:rPr>
          <w:lang w:val="bg-BG"/>
        </w:rPr>
      </w:pPr>
    </w:p>
    <w:p w:rsidR="005E3389" w:rsidRPr="00F6424D" w:rsidRDefault="005E3389" w:rsidP="005E3389">
      <w:pPr>
        <w:pStyle w:val="Standard"/>
        <w:autoSpaceDE w:val="0"/>
        <w:jc w:val="both"/>
        <w:rPr>
          <w:sz w:val="20"/>
          <w:szCs w:val="20"/>
          <w:lang w:val="bg-BG"/>
        </w:rPr>
      </w:pPr>
      <w:r w:rsidRPr="00F6424D">
        <w:rPr>
          <w:sz w:val="20"/>
          <w:szCs w:val="20"/>
          <w:lang w:val="bg-BG"/>
        </w:rPr>
        <w:t>Ситуацията става напълно неопределена, ако и номинална мощност на котела е неизвестна, и следователно няма разумно ограничение , което може да се направи за нужда от топлинна енергия за процеса 2 (Примерен проект "EINSTEIN Audit Guide 42 2в").</w:t>
      </w:r>
    </w:p>
    <w:p w:rsidR="005E3389" w:rsidRDefault="005E3389" w:rsidP="005E3389">
      <w:pPr>
        <w:pStyle w:val="Standard"/>
        <w:autoSpaceDE w:val="0"/>
        <w:jc w:val="both"/>
        <w:rPr>
          <w:i/>
          <w:iCs/>
          <w:sz w:val="20"/>
          <w:szCs w:val="20"/>
        </w:rPr>
      </w:pPr>
    </w:p>
    <w:p w:rsidR="005E3389" w:rsidRDefault="005E3389" w:rsidP="005F2E56">
      <w:pPr>
        <w:pStyle w:val="Heading3"/>
        <w:numPr>
          <w:ilvl w:val="2"/>
          <w:numId w:val="132"/>
        </w:numPr>
        <w:suppressAutoHyphens/>
        <w:autoSpaceDN w:val="0"/>
        <w:textAlignment w:val="baseline"/>
      </w:pPr>
      <w:r>
        <w:rPr>
          <w:lang w:val="bg-BG"/>
        </w:rPr>
        <w:t>Използване на изчислени данни</w:t>
      </w:r>
    </w:p>
    <w:p w:rsidR="005E3389" w:rsidRPr="009266ED" w:rsidRDefault="005E3389" w:rsidP="005E3389">
      <w:pPr>
        <w:pStyle w:val="Standard"/>
        <w:autoSpaceDE w:val="0"/>
        <w:jc w:val="both"/>
        <w:rPr>
          <w:sz w:val="20"/>
          <w:szCs w:val="20"/>
          <w:lang w:val="bg-BG"/>
        </w:rPr>
      </w:pPr>
      <w:r w:rsidRPr="009266ED">
        <w:rPr>
          <w:sz w:val="20"/>
          <w:szCs w:val="20"/>
          <w:lang w:val="bg-BG"/>
        </w:rPr>
        <w:t>Някои от резултатите на примерите от предишния раздел могат да бъдат подобрени, ако с изключение на математическите отношения (енергийни баланси) се използват и изчисления, базиращи се върху инженерни познания.</w:t>
      </w:r>
    </w:p>
    <w:p w:rsidR="005E3389" w:rsidRDefault="005E3389" w:rsidP="005E3389">
      <w:pPr>
        <w:pStyle w:val="Standard"/>
        <w:autoSpaceDE w:val="0"/>
        <w:jc w:val="both"/>
        <w:rPr>
          <w:sz w:val="20"/>
          <w:szCs w:val="20"/>
        </w:rPr>
      </w:pPr>
    </w:p>
    <w:p w:rsidR="005E3389" w:rsidRDefault="005E3389" w:rsidP="005E3389">
      <w:pPr>
        <w:pStyle w:val="Standard"/>
        <w:autoSpaceDE w:val="0"/>
        <w:jc w:val="both"/>
        <w:rPr>
          <w:sz w:val="20"/>
          <w:szCs w:val="20"/>
        </w:rPr>
      </w:pPr>
      <w:r>
        <w:rPr>
          <w:sz w:val="20"/>
          <w:szCs w:val="20"/>
          <w:lang w:val="bg-BG"/>
        </w:rPr>
        <w:t>В нашия случай това може да бъде например</w:t>
      </w:r>
      <w:r>
        <w:rPr>
          <w:sz w:val="20"/>
          <w:szCs w:val="20"/>
        </w:rPr>
        <w:t>:</w:t>
      </w:r>
    </w:p>
    <w:p w:rsidR="005E3389" w:rsidRDefault="005E3389" w:rsidP="005E3389">
      <w:pPr>
        <w:pStyle w:val="Standard"/>
        <w:autoSpaceDE w:val="0"/>
        <w:jc w:val="both"/>
        <w:rPr>
          <w:sz w:val="20"/>
          <w:szCs w:val="20"/>
        </w:rPr>
      </w:pPr>
    </w:p>
    <w:p w:rsidR="005E3389" w:rsidRPr="009266ED" w:rsidRDefault="005E3389" w:rsidP="005F2E56">
      <w:pPr>
        <w:pStyle w:val="Textbody"/>
        <w:numPr>
          <w:ilvl w:val="0"/>
          <w:numId w:val="141"/>
        </w:numPr>
        <w:rPr>
          <w:lang w:val="bg-BG"/>
        </w:rPr>
      </w:pPr>
      <w:r w:rsidRPr="009266ED">
        <w:rPr>
          <w:lang w:val="bg-BG"/>
        </w:rPr>
        <w:t>може да се предположи, че коефициентите на частично натоварване на котела са в по-тесен обхват, отколкото от 0 до 100%, тъй като , и двете крайности не са много вероятни на практика.</w:t>
      </w:r>
    </w:p>
    <w:p w:rsidR="005E3389" w:rsidRDefault="005E3389" w:rsidP="005E3389">
      <w:pPr>
        <w:pStyle w:val="Textbody"/>
        <w:rPr>
          <w:lang w:val="en-GB"/>
        </w:rPr>
      </w:pPr>
    </w:p>
    <w:p w:rsidR="005E3389" w:rsidRPr="009266ED" w:rsidRDefault="005E3389" w:rsidP="005F2E56">
      <w:pPr>
        <w:pStyle w:val="Textbody"/>
        <w:numPr>
          <w:ilvl w:val="0"/>
          <w:numId w:val="141"/>
        </w:numPr>
        <w:rPr>
          <w:lang w:val="bg-BG"/>
        </w:rPr>
      </w:pPr>
      <w:r w:rsidRPr="009266ED">
        <w:rPr>
          <w:lang w:val="bg-BG"/>
        </w:rPr>
        <w:t>Дори ако липсват данни по отношение на дължината на тръбите може да се изчисли най-малко един порядък.</w:t>
      </w:r>
    </w:p>
    <w:p w:rsidR="005E3389" w:rsidRDefault="005E3389" w:rsidP="005E3389">
      <w:pPr>
        <w:pStyle w:val="Standard"/>
        <w:autoSpaceDE w:val="0"/>
        <w:jc w:val="both"/>
        <w:rPr>
          <w:sz w:val="20"/>
          <w:szCs w:val="20"/>
          <w:shd w:val="clear" w:color="auto" w:fill="FFFF00"/>
        </w:rPr>
      </w:pPr>
    </w:p>
    <w:p w:rsidR="005E3389" w:rsidRPr="001D70BA" w:rsidRDefault="005E3389" w:rsidP="005E3389">
      <w:pPr>
        <w:pStyle w:val="Standard"/>
        <w:autoSpaceDE w:val="0"/>
        <w:jc w:val="both"/>
        <w:rPr>
          <w:sz w:val="18"/>
          <w:lang w:val="bg-BG"/>
        </w:rPr>
      </w:pPr>
      <w:r w:rsidRPr="001D70BA">
        <w:rPr>
          <w:sz w:val="20"/>
          <w:szCs w:val="20"/>
          <w:lang w:val="bg-BG"/>
        </w:rPr>
        <w:t>Използването на данни за оценка - опция в инструмента на EINSTEIN може да се направи автоматично, и в пример 2б разходи на работна топлина за коагулационния процес (процес 2) може да се определи с достатъчна точност (&lt;30% грешка) на 745 MWh. Само разходите за циркулация на топлинна енергия на този процес остават все още неопределени (поради несигурност в тегловният дебит на входящите работни среди) : QUPHc = 737 ± 37%.</w:t>
      </w:r>
    </w:p>
    <w:p w:rsidR="005E3389" w:rsidRDefault="005E3389" w:rsidP="005F2E56">
      <w:pPr>
        <w:pStyle w:val="Heading2"/>
        <w:numPr>
          <w:ilvl w:val="1"/>
          <w:numId w:val="132"/>
        </w:numPr>
        <w:suppressAutoHyphens/>
        <w:autoSpaceDN w:val="0"/>
        <w:textAlignment w:val="baseline"/>
      </w:pPr>
      <w:bookmarkStart w:id="67" w:name="__RefHeading__17169_1767295284"/>
      <w:bookmarkStart w:id="68" w:name="_Toc329863341"/>
      <w:r>
        <w:rPr>
          <w:lang w:val="bg-BG"/>
        </w:rPr>
        <w:t>Топлинно възстановяване: Пример за мандра</w:t>
      </w:r>
      <w:bookmarkEnd w:id="67"/>
      <w:bookmarkEnd w:id="68"/>
    </w:p>
    <w:p w:rsidR="005E3389" w:rsidRDefault="005E3389" w:rsidP="005E3389">
      <w:pPr>
        <w:pStyle w:val="Standard"/>
        <w:autoSpaceDE w:val="0"/>
        <w:jc w:val="both"/>
        <w:rPr>
          <w:sz w:val="20"/>
          <w:szCs w:val="20"/>
        </w:rPr>
      </w:pPr>
    </w:p>
    <w:p w:rsidR="005E3389" w:rsidRPr="00E96F91" w:rsidRDefault="005E3389" w:rsidP="005E3389">
      <w:pPr>
        <w:pStyle w:val="Textbody"/>
        <w:rPr>
          <w:lang w:val="bg-BG"/>
        </w:rPr>
      </w:pPr>
      <w:r w:rsidRPr="00E96F91">
        <w:rPr>
          <w:lang w:val="bg-BG"/>
        </w:rPr>
        <w:t>Една мандра е избрала да служи като примерен проект за практическото използване на модула за възстановяване на топлинна енергия.</w:t>
      </w:r>
    </w:p>
    <w:p w:rsidR="005E3389" w:rsidRPr="00E96F91" w:rsidRDefault="005E3389" w:rsidP="005E3389">
      <w:pPr>
        <w:pStyle w:val="Textbody"/>
        <w:rPr>
          <w:lang w:val="bg-BG"/>
        </w:rPr>
      </w:pPr>
    </w:p>
    <w:p w:rsidR="005E3389" w:rsidRDefault="005E3389" w:rsidP="005E3389">
      <w:pPr>
        <w:pStyle w:val="Textbody"/>
        <w:rPr>
          <w:lang w:val="en-GB"/>
        </w:rPr>
      </w:pPr>
      <w:r w:rsidRPr="00E96F91">
        <w:rPr>
          <w:lang w:val="bg-BG"/>
        </w:rPr>
        <w:t xml:space="preserve">Като база данни за пинч анализа и дизайна мрежата на топлообменника , данните от процесите се преобразуват в така наречените енергийни потоци, които могат да бъдат или студени (трябва да се нагряват, като по този начин имат нужда от енергия) или горещи (може да се охлаждат, като по този начин служат като източник на енергия за други процеси). Тези потоци са съчетани чрез алгоритъм, който завършва с предложението </w:t>
      </w:r>
      <w:r>
        <w:rPr>
          <w:lang w:val="bg-BG"/>
        </w:rPr>
        <w:t>на топлообменници за системата</w:t>
      </w:r>
      <w:r w:rsidRPr="00E96F91">
        <w:rPr>
          <w:lang w:val="bg-BG"/>
        </w:rPr>
        <w:t xml:space="preserve"> с цел максимално пестене на енергия през годината</w:t>
      </w:r>
      <w:r>
        <w:rPr>
          <w:lang w:val="en-GB"/>
        </w:rPr>
        <w:t>.</w:t>
      </w:r>
    </w:p>
    <w:p w:rsidR="005E3389" w:rsidRDefault="005E3389" w:rsidP="005F2E56">
      <w:pPr>
        <w:pStyle w:val="Heading3"/>
        <w:numPr>
          <w:ilvl w:val="2"/>
          <w:numId w:val="132"/>
        </w:numPr>
        <w:suppressAutoHyphens/>
        <w:autoSpaceDN w:val="0"/>
        <w:textAlignment w:val="baseline"/>
      </w:pPr>
      <w:r>
        <w:rPr>
          <w:lang w:val="bg-BG"/>
        </w:rPr>
        <w:lastRenderedPageBreak/>
        <w:t>Схема на потоците и описание на процеса</w:t>
      </w:r>
    </w:p>
    <w:p w:rsidR="005E3389" w:rsidRDefault="005E3389" w:rsidP="005E3389">
      <w:pPr>
        <w:pStyle w:val="Textbody"/>
        <w:rPr>
          <w:lang w:val="en-GB"/>
        </w:rPr>
      </w:pPr>
    </w:p>
    <w:p w:rsidR="005E3389" w:rsidRPr="000406C8" w:rsidRDefault="005E3389" w:rsidP="005E3389">
      <w:pPr>
        <w:pStyle w:val="Textbody"/>
        <w:rPr>
          <w:lang w:val="bg-BG"/>
        </w:rPr>
      </w:pPr>
      <w:r w:rsidRPr="000406C8">
        <w:rPr>
          <w:lang w:val="bg-BG"/>
        </w:rPr>
        <w:t>Примерния проект е за мандра, в която най-интензивните енергийни процеси са, ферментационните процеси и изпаряването на суроватка при производството на суроватка на прах. Фигура 50 показва процесите в схема на потоците. Първоначално студеното мляко се пастьоризира и се съхранява. За производството на сирене, млякото е предварително загрято и се налива във ферментора, където се добавя гореща вода с температура 65 ° C. Освен това се предоставя външно отопление на ферментора. Суроватката се извлича и след някои почистващи стъпки, се охлажда от около 45 ° C до температурата на съхранение. За изпарението суроватката се нагрява външно и като следваща стъпка влиза в процеса на изпарение, който е в този случай термичен изпарител с повторна компресия. Суроватката се изсушава от около 6% до 60% сухо тегло в рамките на процеса на изпаряване, като по този начин изходящия суроватъчен концентрат е 1/10 от масата на суроватката, влизаща в изпарителя. Горещият кондензат, събран при 75 ° С е с най-голяма отпадна топлина на процеса в сравнение с топлината, която излиза от процеса, чрез горещият суроватъчен концентрат. Горещият концентрат напуска изпарителя и впоследствие е изсушен до окончателната си суха маса в спрей сушилня</w:t>
      </w:r>
    </w:p>
    <w:p w:rsidR="005E3389" w:rsidRDefault="005E3389" w:rsidP="005E3389">
      <w:pPr>
        <w:pStyle w:val="Textbody"/>
        <w:rPr>
          <w:lang w:val="en-GB"/>
        </w:rPr>
      </w:pPr>
    </w:p>
    <w:p w:rsidR="005E3389" w:rsidRDefault="005E3389" w:rsidP="005E3389">
      <w:pPr>
        <w:pStyle w:val="Textbody"/>
        <w:rPr>
          <w:lang w:val="en-GB"/>
        </w:rPr>
      </w:pPr>
      <w:r w:rsidRPr="00822ED8">
        <w:rPr>
          <w:lang w:val="bg-BG"/>
        </w:rPr>
        <w:t>Тъй като пастьоризацията вече е добре оборудвана с вътрешен топлообмен, най-високия приоритет за енергийни спестявания се наблюдава при ферментора, както и за изпарителя на суроватка. Следователно, само тези процеси се разглеждат в следния пример</w:t>
      </w:r>
      <w:r>
        <w:rPr>
          <w:lang w:val="en-GB"/>
        </w:rPr>
        <w:t>.</w:t>
      </w:r>
    </w:p>
    <w:p w:rsidR="005E3389" w:rsidRDefault="005E3389" w:rsidP="005E3389">
      <w:pPr>
        <w:pStyle w:val="Textbody"/>
        <w:rPr>
          <w:lang w:val="en-GB"/>
        </w:rPr>
      </w:pPr>
    </w:p>
    <w:p w:rsidR="005E3389" w:rsidRDefault="005E3389" w:rsidP="005E3389">
      <w:pPr>
        <w:pStyle w:val="Textbody"/>
        <w:rPr>
          <w:lang w:val="en-GB"/>
        </w:rPr>
      </w:pPr>
      <w:r w:rsidRPr="00822ED8">
        <w:rPr>
          <w:lang w:val="bg-BG"/>
        </w:rPr>
        <w:t>За оползотворяване на топлината е важно да се разгледат времевите графици на потоците. За проекта се приемат следните схеми на работа</w:t>
      </w:r>
      <w:r>
        <w:rPr>
          <w:lang w:val="en-GB"/>
        </w:rPr>
        <w:t>:</w:t>
      </w:r>
    </w:p>
    <w:p w:rsidR="005E3389" w:rsidRDefault="005E3389" w:rsidP="005E3389">
      <w:pPr>
        <w:pStyle w:val="Textbody"/>
        <w:rPr>
          <w:lang w:val="en-GB"/>
        </w:rPr>
      </w:pPr>
    </w:p>
    <w:p w:rsidR="005E3389" w:rsidRDefault="005E3389" w:rsidP="005F2E56">
      <w:pPr>
        <w:pStyle w:val="Textbody"/>
        <w:numPr>
          <w:ilvl w:val="0"/>
          <w:numId w:val="143"/>
        </w:numPr>
        <w:rPr>
          <w:lang w:val="en-GB"/>
        </w:rPr>
      </w:pPr>
      <w:r>
        <w:rPr>
          <w:lang w:val="bg-BG"/>
        </w:rPr>
        <w:t>Ферментация</w:t>
      </w:r>
      <w:r>
        <w:rPr>
          <w:lang w:val="en-GB"/>
        </w:rPr>
        <w:t xml:space="preserve">: 10 </w:t>
      </w:r>
      <w:r>
        <w:rPr>
          <w:lang w:val="bg-BG"/>
        </w:rPr>
        <w:t>партиди на ден</w:t>
      </w:r>
      <w:r>
        <w:rPr>
          <w:lang w:val="en-GB"/>
        </w:rPr>
        <w:t xml:space="preserve">, </w:t>
      </w:r>
      <w:r>
        <w:rPr>
          <w:lang w:val="bg-BG"/>
        </w:rPr>
        <w:t xml:space="preserve">по </w:t>
      </w:r>
      <w:r>
        <w:rPr>
          <w:lang w:val="en-GB"/>
        </w:rPr>
        <w:t>2</w:t>
      </w:r>
      <w:r>
        <w:rPr>
          <w:lang w:val="bg-BG"/>
        </w:rPr>
        <w:t>часа всяка</w:t>
      </w:r>
      <w:r>
        <w:rPr>
          <w:lang w:val="en-GB"/>
        </w:rPr>
        <w:t xml:space="preserve">, 5 </w:t>
      </w:r>
      <w:r>
        <w:rPr>
          <w:lang w:val="bg-BG"/>
        </w:rPr>
        <w:t>дена седмично</w:t>
      </w:r>
    </w:p>
    <w:p w:rsidR="005E3389" w:rsidRDefault="005E3389" w:rsidP="005F2E56">
      <w:pPr>
        <w:pStyle w:val="Textbody"/>
        <w:numPr>
          <w:ilvl w:val="0"/>
          <w:numId w:val="142"/>
        </w:numPr>
        <w:rPr>
          <w:lang w:val="en-GB"/>
        </w:rPr>
      </w:pPr>
      <w:r>
        <w:rPr>
          <w:lang w:val="bg-BG"/>
        </w:rPr>
        <w:t>Затопляне на млякото</w:t>
      </w:r>
      <w:r>
        <w:rPr>
          <w:lang w:val="en-GB"/>
        </w:rPr>
        <w:t xml:space="preserve">: 30 </w:t>
      </w:r>
      <w:r>
        <w:rPr>
          <w:lang w:val="bg-BG"/>
        </w:rPr>
        <w:t>мин за всяка партида</w:t>
      </w:r>
    </w:p>
    <w:p w:rsidR="005E3389" w:rsidRDefault="005E3389" w:rsidP="005F2E56">
      <w:pPr>
        <w:pStyle w:val="Textbody"/>
        <w:numPr>
          <w:ilvl w:val="0"/>
          <w:numId w:val="142"/>
        </w:numPr>
        <w:rPr>
          <w:lang w:val="en-GB"/>
        </w:rPr>
      </w:pPr>
      <w:r>
        <w:rPr>
          <w:lang w:val="en-GB"/>
        </w:rPr>
        <w:tab/>
      </w:r>
      <w:r>
        <w:rPr>
          <w:lang w:val="bg-BG"/>
        </w:rPr>
        <w:t>Измиване с вода</w:t>
      </w:r>
      <w:r>
        <w:rPr>
          <w:lang w:val="en-GB"/>
        </w:rPr>
        <w:t xml:space="preserve">: 20 </w:t>
      </w:r>
      <w:r>
        <w:rPr>
          <w:lang w:val="bg-BG"/>
        </w:rPr>
        <w:t>мин за всяка партида</w:t>
      </w:r>
    </w:p>
    <w:p w:rsidR="005E3389" w:rsidRDefault="005E3389" w:rsidP="005F2E56">
      <w:pPr>
        <w:pStyle w:val="Textbody"/>
        <w:numPr>
          <w:ilvl w:val="0"/>
          <w:numId w:val="143"/>
        </w:numPr>
        <w:rPr>
          <w:lang w:val="en-GB"/>
        </w:rPr>
      </w:pPr>
      <w:r>
        <w:rPr>
          <w:lang w:val="bg-BG"/>
        </w:rPr>
        <w:t>Изпарение</w:t>
      </w:r>
      <w:r>
        <w:rPr>
          <w:lang w:val="en-GB"/>
        </w:rPr>
        <w:t xml:space="preserve">: </w:t>
      </w:r>
      <w:r>
        <w:rPr>
          <w:lang w:val="bg-BG"/>
        </w:rPr>
        <w:t>продължителен процес</w:t>
      </w:r>
      <w:r>
        <w:rPr>
          <w:lang w:val="en-GB"/>
        </w:rPr>
        <w:t xml:space="preserve">, 14 </w:t>
      </w:r>
      <w:r>
        <w:rPr>
          <w:lang w:val="bg-BG"/>
        </w:rPr>
        <w:t>часа на ден</w:t>
      </w:r>
      <w:r>
        <w:rPr>
          <w:lang w:val="en-GB"/>
        </w:rPr>
        <w:t xml:space="preserve"> , 5 </w:t>
      </w:r>
      <w:r>
        <w:rPr>
          <w:lang w:val="bg-BG"/>
        </w:rPr>
        <w:t>дена седмично</w:t>
      </w:r>
    </w:p>
    <w:p w:rsidR="005E3389" w:rsidRDefault="005E3389" w:rsidP="005F2E56">
      <w:pPr>
        <w:pStyle w:val="Heading3"/>
        <w:numPr>
          <w:ilvl w:val="2"/>
          <w:numId w:val="132"/>
        </w:numPr>
        <w:suppressAutoHyphens/>
        <w:autoSpaceDN w:val="0"/>
        <w:textAlignment w:val="baseline"/>
      </w:pPr>
      <w:r>
        <w:rPr>
          <w:lang w:val="bg-BG"/>
        </w:rPr>
        <w:t>Входящи данни за процесите в</w:t>
      </w:r>
      <w:r>
        <w:t xml:space="preserve"> EINSTEIN</w:t>
      </w:r>
    </w:p>
    <w:p w:rsidR="005E3389" w:rsidRDefault="005E3389" w:rsidP="005E3389">
      <w:pPr>
        <w:pStyle w:val="Textbody"/>
        <w:rPr>
          <w:lang w:val="en-GB"/>
        </w:rPr>
      </w:pPr>
    </w:p>
    <w:p w:rsidR="005E3389" w:rsidRDefault="005E3389" w:rsidP="005E3389">
      <w:pPr>
        <w:pStyle w:val="Textbody"/>
      </w:pPr>
      <w:r>
        <w:rPr>
          <w:lang w:val="en-GB"/>
        </w:rPr>
        <w:t xml:space="preserve">В EINSTEIN </w:t>
      </w:r>
      <w:r w:rsidRPr="00822ED8">
        <w:rPr>
          <w:lang w:val="bg-BG"/>
        </w:rPr>
        <w:t>следните процеси са определени по този начин в модула за въвеждане на данни</w:t>
      </w:r>
      <w:r w:rsidRPr="00822ED8">
        <w:rPr>
          <w:lang w:val="en-GB"/>
        </w:rPr>
        <w:t xml:space="preserve"> </w:t>
      </w:r>
      <w:r>
        <w:rPr>
          <w:lang w:val="en-GB"/>
        </w:rPr>
        <w:t>(</w:t>
      </w:r>
      <w:r>
        <w:rPr>
          <w:lang w:val="bg-BG"/>
        </w:rPr>
        <w:t>Таблица</w:t>
      </w:r>
      <w:r>
        <w:rPr>
          <w:lang w:val="en-GB"/>
        </w:rPr>
        <w:t xml:space="preserve"> 18):</w:t>
      </w:r>
    </w:p>
    <w:p w:rsidR="005E3389" w:rsidRDefault="005E3389" w:rsidP="005E3389">
      <w:pPr>
        <w:pStyle w:val="Textbody"/>
        <w:rPr>
          <w:lang w:val="en-GB"/>
        </w:rPr>
      </w:pPr>
    </w:p>
    <w:p w:rsidR="005E3389" w:rsidRPr="00822ED8" w:rsidRDefault="005E3389" w:rsidP="005E3389">
      <w:pPr>
        <w:pStyle w:val="Textbody"/>
        <w:spacing w:after="283"/>
        <w:rPr>
          <w:lang w:val="bg-BG"/>
        </w:rPr>
      </w:pPr>
      <w:r>
        <w:rPr>
          <w:i/>
          <w:iCs/>
          <w:lang w:val="bg-BG"/>
        </w:rPr>
        <w:t>Таблица</w:t>
      </w:r>
      <w:r w:rsidR="000B46C1">
        <w:rPr>
          <w:i/>
          <w:iCs/>
          <w:lang w:val="bg-BG"/>
        </w:rPr>
        <w:t>19</w:t>
      </w:r>
      <w:bookmarkStart w:id="69" w:name="_GoBack"/>
      <w:bookmarkEnd w:id="69"/>
      <w:r>
        <w:rPr>
          <w:i/>
          <w:iCs/>
          <w:lang w:val="en-GB"/>
        </w:rPr>
        <w:t xml:space="preserve">. </w:t>
      </w:r>
      <w:r>
        <w:rPr>
          <w:i/>
          <w:iCs/>
          <w:lang w:val="bg-BG"/>
        </w:rPr>
        <w:t>Обобщени на процесите в примера с мандрата</w:t>
      </w:r>
    </w:p>
    <w:tbl>
      <w:tblPr>
        <w:tblW w:w="9630" w:type="dxa"/>
        <w:tblInd w:w="6" w:type="dxa"/>
        <w:tblLayout w:type="fixed"/>
        <w:tblCellMar>
          <w:left w:w="10" w:type="dxa"/>
          <w:right w:w="10" w:type="dxa"/>
        </w:tblCellMar>
        <w:tblLook w:val="04A0" w:firstRow="1" w:lastRow="0" w:firstColumn="1" w:lastColumn="0" w:noHBand="0" w:noVBand="1"/>
      </w:tblPr>
      <w:tblGrid>
        <w:gridCol w:w="1830"/>
        <w:gridCol w:w="1215"/>
        <w:gridCol w:w="2085"/>
        <w:gridCol w:w="1918"/>
        <w:gridCol w:w="2582"/>
      </w:tblGrid>
      <w:tr w:rsidR="005E3389" w:rsidTr="0062047E">
        <w:tc>
          <w:tcPr>
            <w:tcW w:w="1830"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tcPr>
          <w:p w:rsidR="005E3389" w:rsidRPr="00822ED8" w:rsidRDefault="005E3389" w:rsidP="0062047E">
            <w:pPr>
              <w:pStyle w:val="Textbody"/>
              <w:snapToGrid w:val="0"/>
              <w:rPr>
                <w:b/>
                <w:bCs/>
                <w:color w:val="FFFFFF"/>
                <w:lang w:val="bg-BG"/>
              </w:rPr>
            </w:pPr>
            <w:r>
              <w:rPr>
                <w:b/>
                <w:bCs/>
                <w:color w:val="FFFFFF"/>
                <w:lang w:val="bg-BG"/>
              </w:rPr>
              <w:t>Процес</w:t>
            </w:r>
          </w:p>
        </w:tc>
        <w:tc>
          <w:tcPr>
            <w:tcW w:w="1215"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tcPr>
          <w:p w:rsidR="005E3389" w:rsidRPr="000A1672" w:rsidRDefault="005E3389" w:rsidP="0062047E">
            <w:pPr>
              <w:pStyle w:val="Textbody"/>
              <w:snapToGrid w:val="0"/>
              <w:jc w:val="center"/>
              <w:rPr>
                <w:b/>
                <w:bCs/>
                <w:color w:val="FFFFFF"/>
                <w:lang w:val="bg-BG"/>
              </w:rPr>
            </w:pPr>
            <w:r>
              <w:rPr>
                <w:b/>
                <w:bCs/>
                <w:color w:val="FFFFFF"/>
                <w:lang w:val="bg-BG"/>
              </w:rPr>
              <w:t>Тип на процеса</w:t>
            </w:r>
          </w:p>
        </w:tc>
        <w:tc>
          <w:tcPr>
            <w:tcW w:w="2085"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tcPr>
          <w:p w:rsidR="005E3389" w:rsidRPr="000A1672" w:rsidRDefault="005E3389" w:rsidP="0062047E">
            <w:pPr>
              <w:pStyle w:val="Textbody"/>
              <w:snapToGrid w:val="0"/>
              <w:jc w:val="center"/>
              <w:rPr>
                <w:b/>
                <w:bCs/>
                <w:color w:val="FFFFFF"/>
                <w:lang w:val="bg-BG"/>
              </w:rPr>
            </w:pPr>
            <w:r>
              <w:rPr>
                <w:b/>
                <w:bCs/>
                <w:color w:val="FFFFFF"/>
                <w:lang w:val="bg-BG"/>
              </w:rPr>
              <w:t>Входящ за процеса поток</w:t>
            </w:r>
          </w:p>
        </w:tc>
        <w:tc>
          <w:tcPr>
            <w:tcW w:w="1918"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tcPr>
          <w:p w:rsidR="005E3389" w:rsidRPr="000A1672" w:rsidRDefault="005E3389" w:rsidP="0062047E">
            <w:pPr>
              <w:pStyle w:val="Textbody"/>
              <w:snapToGrid w:val="0"/>
              <w:jc w:val="center"/>
              <w:rPr>
                <w:b/>
                <w:bCs/>
                <w:color w:val="FFFFFF"/>
                <w:lang w:val="bg-BG"/>
              </w:rPr>
            </w:pPr>
            <w:r>
              <w:rPr>
                <w:b/>
                <w:bCs/>
                <w:color w:val="FFFFFF"/>
                <w:lang w:val="bg-BG"/>
              </w:rPr>
              <w:t>Изходяща отпадна топлина</w:t>
            </w:r>
          </w:p>
        </w:tc>
        <w:tc>
          <w:tcPr>
            <w:tcW w:w="2582" w:type="dxa"/>
            <w:tcBorders>
              <w:top w:val="single" w:sz="4" w:space="0" w:color="000000"/>
              <w:left w:val="single" w:sz="4" w:space="0" w:color="000000"/>
              <w:bottom w:val="single" w:sz="4" w:space="0" w:color="000000"/>
              <w:right w:val="single" w:sz="4" w:space="0" w:color="000000"/>
            </w:tcBorders>
            <w:shd w:val="clear" w:color="auto" w:fill="FF6633"/>
            <w:tcMar>
              <w:top w:w="0" w:type="dxa"/>
              <w:left w:w="108" w:type="dxa"/>
              <w:bottom w:w="0" w:type="dxa"/>
              <w:right w:w="108" w:type="dxa"/>
            </w:tcMar>
          </w:tcPr>
          <w:p w:rsidR="005E3389" w:rsidRDefault="005E3389" w:rsidP="0062047E">
            <w:pPr>
              <w:pStyle w:val="Textbody"/>
              <w:snapToGrid w:val="0"/>
              <w:rPr>
                <w:b/>
                <w:bCs/>
                <w:color w:val="FFFFFF"/>
                <w:lang w:val="en-GB"/>
              </w:rPr>
            </w:pPr>
            <w:r>
              <w:rPr>
                <w:b/>
                <w:bCs/>
                <w:color w:val="FFFFFF"/>
                <w:lang w:val="bg-BG"/>
              </w:rPr>
              <w:t>Захранваща мощност за процеса по време на работа</w:t>
            </w:r>
            <w:r>
              <w:rPr>
                <w:b/>
                <w:bCs/>
                <w:color w:val="FFFFFF"/>
                <w:lang w:val="en-GB"/>
              </w:rPr>
              <w:t xml:space="preserve">  </w:t>
            </w:r>
          </w:p>
        </w:tc>
      </w:tr>
      <w:tr w:rsidR="005E3389" w:rsidTr="0062047E">
        <w:tc>
          <w:tcPr>
            <w:tcW w:w="1830"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Pr="000A1672" w:rsidRDefault="005E3389" w:rsidP="0062047E">
            <w:pPr>
              <w:pStyle w:val="Textbody"/>
              <w:snapToGrid w:val="0"/>
              <w:jc w:val="left"/>
              <w:rPr>
                <w:b/>
                <w:bCs/>
                <w:sz w:val="18"/>
                <w:szCs w:val="18"/>
                <w:lang w:val="bg-BG"/>
              </w:rPr>
            </w:pPr>
            <w:r>
              <w:rPr>
                <w:b/>
                <w:bCs/>
                <w:sz w:val="18"/>
                <w:szCs w:val="18"/>
                <w:lang w:val="bg-BG"/>
              </w:rPr>
              <w:t>Затопляне на млякото</w:t>
            </w:r>
          </w:p>
        </w:tc>
        <w:tc>
          <w:tcPr>
            <w:tcW w:w="1215"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Pr="000A1672" w:rsidRDefault="005E3389" w:rsidP="0062047E">
            <w:pPr>
              <w:pStyle w:val="Textbody"/>
              <w:snapToGrid w:val="0"/>
              <w:rPr>
                <w:sz w:val="18"/>
                <w:szCs w:val="18"/>
                <w:lang w:val="bg-BG"/>
              </w:rPr>
            </w:pPr>
            <w:r>
              <w:rPr>
                <w:sz w:val="18"/>
                <w:szCs w:val="18"/>
                <w:lang w:val="bg-BG"/>
              </w:rPr>
              <w:t>партиден</w:t>
            </w:r>
          </w:p>
        </w:tc>
        <w:tc>
          <w:tcPr>
            <w:tcW w:w="2085"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rPr>
                <w:sz w:val="18"/>
                <w:szCs w:val="18"/>
                <w:lang w:val="en-GB"/>
              </w:rPr>
            </w:pPr>
            <w:r>
              <w:rPr>
                <w:sz w:val="18"/>
                <w:szCs w:val="18"/>
                <w:lang w:val="bg-BG"/>
              </w:rPr>
              <w:t>Мляко</w:t>
            </w:r>
            <w:r>
              <w:rPr>
                <w:sz w:val="18"/>
                <w:szCs w:val="18"/>
                <w:lang w:val="en-GB"/>
              </w:rPr>
              <w:t xml:space="preserve">, </w:t>
            </w:r>
            <w:r>
              <w:rPr>
                <w:sz w:val="18"/>
                <w:szCs w:val="18"/>
                <w:lang w:val="bg-BG"/>
              </w:rPr>
              <w:t xml:space="preserve">от </w:t>
            </w:r>
            <w:r>
              <w:rPr>
                <w:sz w:val="18"/>
                <w:szCs w:val="18"/>
                <w:lang w:val="en-GB"/>
              </w:rPr>
              <w:t xml:space="preserve">6°C </w:t>
            </w:r>
            <w:r>
              <w:rPr>
                <w:sz w:val="18"/>
                <w:szCs w:val="18"/>
                <w:lang w:val="bg-BG"/>
              </w:rPr>
              <w:t>до</w:t>
            </w:r>
            <w:r>
              <w:rPr>
                <w:sz w:val="18"/>
                <w:szCs w:val="18"/>
                <w:lang w:val="en-GB"/>
              </w:rPr>
              <w:t xml:space="preserve"> 32°C</w:t>
            </w:r>
            <w:r>
              <w:rPr>
                <w:sz w:val="18"/>
                <w:szCs w:val="18"/>
                <w:lang w:val="bg-BG"/>
              </w:rPr>
              <w:t xml:space="preserve">, </w:t>
            </w:r>
            <w:r>
              <w:rPr>
                <w:sz w:val="18"/>
                <w:szCs w:val="18"/>
                <w:lang w:val="en-GB"/>
              </w:rPr>
              <w:t xml:space="preserve">180 m³ </w:t>
            </w:r>
            <w:r>
              <w:rPr>
                <w:sz w:val="18"/>
                <w:szCs w:val="18"/>
                <w:lang w:val="bg-BG"/>
              </w:rPr>
              <w:t>на ден</w:t>
            </w:r>
          </w:p>
          <w:p w:rsidR="005E3389" w:rsidRDefault="005E3389" w:rsidP="0062047E">
            <w:pPr>
              <w:pStyle w:val="Textbody"/>
              <w:rPr>
                <w:sz w:val="18"/>
                <w:szCs w:val="18"/>
                <w:lang w:val="en-GB"/>
              </w:rPr>
            </w:pPr>
            <w:r>
              <w:rPr>
                <w:sz w:val="18"/>
                <w:szCs w:val="18"/>
                <w:lang w:val="en-GB"/>
              </w:rPr>
              <w:t xml:space="preserve">10 </w:t>
            </w:r>
            <w:r>
              <w:rPr>
                <w:sz w:val="18"/>
                <w:szCs w:val="18"/>
                <w:lang w:val="bg-BG"/>
              </w:rPr>
              <w:t>партиди</w:t>
            </w:r>
          </w:p>
        </w:tc>
        <w:tc>
          <w:tcPr>
            <w:tcW w:w="1918"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rPr>
                <w:sz w:val="18"/>
                <w:szCs w:val="18"/>
                <w:lang w:val="en-GB"/>
              </w:rPr>
            </w:pPr>
            <w:r>
              <w:rPr>
                <w:sz w:val="18"/>
                <w:szCs w:val="18"/>
                <w:lang w:val="bg-BG"/>
              </w:rPr>
              <w:t>Няма</w:t>
            </w:r>
            <w:r>
              <w:rPr>
                <w:sz w:val="18"/>
                <w:szCs w:val="18"/>
                <w:lang w:val="en-GB"/>
              </w:rPr>
              <w:t xml:space="preserve"> (</w:t>
            </w:r>
            <w:r>
              <w:rPr>
                <w:sz w:val="18"/>
                <w:szCs w:val="18"/>
                <w:lang w:val="bg-BG"/>
              </w:rPr>
              <w:t>горещото мляко влиза във ферментора</w:t>
            </w:r>
            <w:r>
              <w:rPr>
                <w:sz w:val="18"/>
                <w:szCs w:val="18"/>
                <w:lang w:val="en-GB"/>
              </w:rPr>
              <w:t>)</w:t>
            </w:r>
          </w:p>
        </w:tc>
        <w:tc>
          <w:tcPr>
            <w:tcW w:w="2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3389" w:rsidRPr="000A1672" w:rsidRDefault="005E3389" w:rsidP="0062047E">
            <w:pPr>
              <w:pStyle w:val="Textbody"/>
              <w:snapToGrid w:val="0"/>
              <w:jc w:val="center"/>
              <w:rPr>
                <w:sz w:val="18"/>
                <w:szCs w:val="18"/>
                <w:lang w:val="bg-BG"/>
              </w:rPr>
            </w:pPr>
            <w:r>
              <w:rPr>
                <w:sz w:val="18"/>
                <w:szCs w:val="18"/>
                <w:lang w:val="bg-BG"/>
              </w:rPr>
              <w:t>няма</w:t>
            </w:r>
          </w:p>
        </w:tc>
      </w:tr>
      <w:tr w:rsidR="005E3389" w:rsidTr="0062047E">
        <w:tc>
          <w:tcPr>
            <w:tcW w:w="1830"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Pr="000A1672" w:rsidRDefault="005E3389" w:rsidP="0062047E">
            <w:pPr>
              <w:pStyle w:val="Textbody"/>
              <w:snapToGrid w:val="0"/>
              <w:jc w:val="left"/>
              <w:rPr>
                <w:b/>
                <w:bCs/>
                <w:sz w:val="18"/>
                <w:szCs w:val="18"/>
                <w:lang w:val="bg-BG"/>
              </w:rPr>
            </w:pPr>
            <w:r>
              <w:rPr>
                <w:b/>
                <w:bCs/>
                <w:sz w:val="18"/>
                <w:szCs w:val="18"/>
                <w:lang w:val="bg-BG"/>
              </w:rPr>
              <w:t>Затопляне на водата за миене</w:t>
            </w:r>
          </w:p>
        </w:tc>
        <w:tc>
          <w:tcPr>
            <w:tcW w:w="1215"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rPr>
                <w:sz w:val="18"/>
                <w:szCs w:val="18"/>
                <w:lang w:val="en-GB"/>
              </w:rPr>
            </w:pPr>
            <w:r>
              <w:rPr>
                <w:sz w:val="18"/>
                <w:szCs w:val="18"/>
                <w:lang w:val="bg-BG"/>
              </w:rPr>
              <w:t>партиден</w:t>
            </w:r>
          </w:p>
        </w:tc>
        <w:tc>
          <w:tcPr>
            <w:tcW w:w="2085"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rPr>
                <w:sz w:val="18"/>
                <w:szCs w:val="18"/>
                <w:lang w:val="en-GB"/>
              </w:rPr>
            </w:pPr>
            <w:r>
              <w:rPr>
                <w:sz w:val="18"/>
                <w:szCs w:val="18"/>
                <w:lang w:val="bg-BG"/>
              </w:rPr>
              <w:t>Вода</w:t>
            </w:r>
            <w:r>
              <w:rPr>
                <w:sz w:val="18"/>
                <w:szCs w:val="18"/>
                <w:lang w:val="en-GB"/>
              </w:rPr>
              <w:t xml:space="preserve">, </w:t>
            </w:r>
            <w:r>
              <w:rPr>
                <w:sz w:val="18"/>
                <w:szCs w:val="18"/>
                <w:lang w:val="bg-BG"/>
              </w:rPr>
              <w:t xml:space="preserve">от </w:t>
            </w:r>
            <w:r>
              <w:rPr>
                <w:sz w:val="18"/>
                <w:szCs w:val="18"/>
                <w:lang w:val="en-GB"/>
              </w:rPr>
              <w:t xml:space="preserve">10°C </w:t>
            </w:r>
            <w:r>
              <w:rPr>
                <w:sz w:val="18"/>
                <w:szCs w:val="18"/>
                <w:lang w:val="bg-BG"/>
              </w:rPr>
              <w:t>до</w:t>
            </w:r>
            <w:r>
              <w:rPr>
                <w:sz w:val="18"/>
                <w:szCs w:val="18"/>
                <w:lang w:val="en-GB"/>
              </w:rPr>
              <w:t xml:space="preserve"> 65°C</w:t>
            </w:r>
          </w:p>
          <w:p w:rsidR="005E3389" w:rsidRDefault="005E3389" w:rsidP="0062047E">
            <w:pPr>
              <w:pStyle w:val="Textbody"/>
              <w:rPr>
                <w:sz w:val="18"/>
                <w:szCs w:val="18"/>
                <w:lang w:val="en-GB"/>
              </w:rPr>
            </w:pPr>
            <w:r>
              <w:rPr>
                <w:sz w:val="18"/>
                <w:szCs w:val="18"/>
                <w:lang w:val="en-GB"/>
              </w:rPr>
              <w:t xml:space="preserve">18 m³ </w:t>
            </w:r>
            <w:r>
              <w:rPr>
                <w:sz w:val="18"/>
                <w:szCs w:val="18"/>
                <w:lang w:val="bg-BG"/>
              </w:rPr>
              <w:t>на ден</w:t>
            </w:r>
          </w:p>
          <w:p w:rsidR="005E3389" w:rsidRDefault="005E3389" w:rsidP="0062047E">
            <w:pPr>
              <w:pStyle w:val="Textbody"/>
              <w:rPr>
                <w:sz w:val="18"/>
                <w:szCs w:val="18"/>
                <w:lang w:val="en-GB"/>
              </w:rPr>
            </w:pPr>
            <w:r>
              <w:rPr>
                <w:sz w:val="18"/>
                <w:szCs w:val="18"/>
                <w:lang w:val="en-GB"/>
              </w:rPr>
              <w:t xml:space="preserve">10 </w:t>
            </w:r>
            <w:r>
              <w:rPr>
                <w:sz w:val="18"/>
                <w:szCs w:val="18"/>
                <w:lang w:val="bg-BG"/>
              </w:rPr>
              <w:t>партиди</w:t>
            </w:r>
          </w:p>
        </w:tc>
        <w:tc>
          <w:tcPr>
            <w:tcW w:w="1918"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rPr>
                <w:sz w:val="18"/>
                <w:szCs w:val="18"/>
                <w:lang w:val="en-GB"/>
              </w:rPr>
            </w:pPr>
            <w:r>
              <w:rPr>
                <w:sz w:val="18"/>
                <w:szCs w:val="18"/>
                <w:lang w:val="bg-BG"/>
              </w:rPr>
              <w:t>Няма</w:t>
            </w:r>
            <w:r>
              <w:rPr>
                <w:sz w:val="18"/>
                <w:szCs w:val="18"/>
                <w:lang w:val="en-GB"/>
              </w:rPr>
              <w:t xml:space="preserve"> (</w:t>
            </w:r>
            <w:r>
              <w:rPr>
                <w:sz w:val="18"/>
                <w:szCs w:val="18"/>
                <w:lang w:val="bg-BG"/>
              </w:rPr>
              <w:t>горещата вода влиза във ферментора</w:t>
            </w:r>
            <w:r>
              <w:rPr>
                <w:sz w:val="18"/>
                <w:szCs w:val="18"/>
                <w:lang w:val="en-GB"/>
              </w:rPr>
              <w:t>)</w:t>
            </w:r>
          </w:p>
        </w:tc>
        <w:tc>
          <w:tcPr>
            <w:tcW w:w="2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3389" w:rsidRDefault="005E3389" w:rsidP="0062047E">
            <w:pPr>
              <w:pStyle w:val="Textbody"/>
              <w:snapToGrid w:val="0"/>
              <w:jc w:val="center"/>
              <w:rPr>
                <w:sz w:val="18"/>
                <w:szCs w:val="18"/>
                <w:lang w:val="en-GB"/>
              </w:rPr>
            </w:pPr>
            <w:r>
              <w:rPr>
                <w:sz w:val="18"/>
                <w:szCs w:val="18"/>
                <w:lang w:val="bg-BG"/>
              </w:rPr>
              <w:t>няма</w:t>
            </w:r>
          </w:p>
        </w:tc>
      </w:tr>
      <w:tr w:rsidR="005E3389" w:rsidTr="0062047E">
        <w:tc>
          <w:tcPr>
            <w:tcW w:w="1830"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Pr="000A1672" w:rsidRDefault="005E3389" w:rsidP="0062047E">
            <w:pPr>
              <w:pStyle w:val="Textbody"/>
              <w:snapToGrid w:val="0"/>
              <w:jc w:val="left"/>
              <w:rPr>
                <w:b/>
                <w:bCs/>
                <w:sz w:val="18"/>
                <w:szCs w:val="18"/>
                <w:lang w:val="bg-BG"/>
              </w:rPr>
            </w:pPr>
            <w:r>
              <w:rPr>
                <w:b/>
                <w:bCs/>
                <w:sz w:val="18"/>
                <w:szCs w:val="18"/>
                <w:lang w:val="bg-BG"/>
              </w:rPr>
              <w:t>ферментор</w:t>
            </w:r>
          </w:p>
        </w:tc>
        <w:tc>
          <w:tcPr>
            <w:tcW w:w="1215"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rPr>
                <w:sz w:val="18"/>
                <w:szCs w:val="18"/>
                <w:lang w:val="en-GB"/>
              </w:rPr>
            </w:pPr>
            <w:r>
              <w:rPr>
                <w:sz w:val="18"/>
                <w:szCs w:val="18"/>
                <w:lang w:val="bg-BG"/>
              </w:rPr>
              <w:t>партиден</w:t>
            </w:r>
          </w:p>
        </w:tc>
        <w:tc>
          <w:tcPr>
            <w:tcW w:w="2085"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Pr="000A1672" w:rsidRDefault="005E3389" w:rsidP="0062047E">
            <w:pPr>
              <w:pStyle w:val="Textbody"/>
              <w:snapToGrid w:val="0"/>
              <w:rPr>
                <w:sz w:val="18"/>
                <w:szCs w:val="18"/>
                <w:lang w:val="bg-BG"/>
              </w:rPr>
            </w:pPr>
            <w:r>
              <w:rPr>
                <w:sz w:val="18"/>
                <w:szCs w:val="18"/>
                <w:lang w:val="bg-BG"/>
              </w:rPr>
              <w:t>Мляко</w:t>
            </w:r>
            <w:r>
              <w:rPr>
                <w:sz w:val="18"/>
                <w:szCs w:val="18"/>
                <w:lang w:val="en-GB"/>
              </w:rPr>
              <w:t>,</w:t>
            </w:r>
            <w:r>
              <w:rPr>
                <w:sz w:val="18"/>
                <w:szCs w:val="18"/>
                <w:lang w:val="bg-BG"/>
              </w:rPr>
              <w:t xml:space="preserve"> от</w:t>
            </w:r>
            <w:r>
              <w:rPr>
                <w:sz w:val="18"/>
                <w:szCs w:val="18"/>
                <w:lang w:val="en-GB"/>
              </w:rPr>
              <w:t xml:space="preserve"> 32°C </w:t>
            </w:r>
            <w:r>
              <w:rPr>
                <w:sz w:val="18"/>
                <w:szCs w:val="18"/>
                <w:lang w:val="bg-BG"/>
              </w:rPr>
              <w:t>до</w:t>
            </w:r>
            <w:r>
              <w:rPr>
                <w:sz w:val="18"/>
                <w:szCs w:val="18"/>
                <w:lang w:val="en-GB"/>
              </w:rPr>
              <w:t xml:space="preserve"> 45°C</w:t>
            </w:r>
            <w:r>
              <w:rPr>
                <w:sz w:val="18"/>
                <w:szCs w:val="18"/>
                <w:lang w:val="bg-BG"/>
              </w:rPr>
              <w:t xml:space="preserve">, </w:t>
            </w:r>
            <w:r>
              <w:rPr>
                <w:sz w:val="18"/>
                <w:szCs w:val="18"/>
                <w:lang w:val="en-GB"/>
              </w:rPr>
              <w:t xml:space="preserve">180 m³ </w:t>
            </w:r>
            <w:r>
              <w:rPr>
                <w:sz w:val="18"/>
                <w:szCs w:val="18"/>
                <w:lang w:val="bg-BG"/>
              </w:rPr>
              <w:t>на ден</w:t>
            </w:r>
          </w:p>
          <w:p w:rsidR="005E3389" w:rsidRPr="000A1672" w:rsidRDefault="005E3389" w:rsidP="0062047E">
            <w:pPr>
              <w:pStyle w:val="Textbody"/>
              <w:rPr>
                <w:sz w:val="18"/>
                <w:szCs w:val="18"/>
                <w:lang w:val="bg-BG"/>
              </w:rPr>
            </w:pPr>
            <w:r>
              <w:rPr>
                <w:sz w:val="18"/>
                <w:szCs w:val="18"/>
                <w:lang w:val="en-GB"/>
              </w:rPr>
              <w:t xml:space="preserve">10 </w:t>
            </w:r>
            <w:r>
              <w:rPr>
                <w:sz w:val="18"/>
                <w:szCs w:val="18"/>
                <w:lang w:val="bg-BG"/>
              </w:rPr>
              <w:t>партиди</w:t>
            </w:r>
          </w:p>
        </w:tc>
        <w:tc>
          <w:tcPr>
            <w:tcW w:w="1918"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rPr>
                <w:sz w:val="18"/>
                <w:szCs w:val="18"/>
                <w:lang w:val="en-GB"/>
              </w:rPr>
            </w:pPr>
            <w:r>
              <w:rPr>
                <w:sz w:val="18"/>
                <w:szCs w:val="18"/>
                <w:lang w:val="bg-BG"/>
              </w:rPr>
              <w:t>Гореща суроватка при</w:t>
            </w:r>
            <w:r>
              <w:rPr>
                <w:sz w:val="18"/>
                <w:szCs w:val="18"/>
                <w:lang w:val="en-GB"/>
              </w:rPr>
              <w:t xml:space="preserve"> 45°C, </w:t>
            </w:r>
            <w:r>
              <w:rPr>
                <w:sz w:val="18"/>
                <w:szCs w:val="18"/>
                <w:lang w:val="bg-BG"/>
              </w:rPr>
              <w:t>охладена до</w:t>
            </w:r>
            <w:r>
              <w:rPr>
                <w:sz w:val="18"/>
                <w:szCs w:val="18"/>
                <w:lang w:val="en-GB"/>
              </w:rPr>
              <w:t xml:space="preserve"> 8°C</w:t>
            </w:r>
            <w:r>
              <w:rPr>
                <w:sz w:val="18"/>
                <w:szCs w:val="18"/>
                <w:lang w:val="bg-BG"/>
              </w:rPr>
              <w:t xml:space="preserve"> </w:t>
            </w:r>
            <w:r>
              <w:rPr>
                <w:sz w:val="18"/>
                <w:szCs w:val="18"/>
                <w:lang w:val="en-GB"/>
              </w:rPr>
              <w:t>~ 170 m³</w:t>
            </w:r>
            <w:r>
              <w:rPr>
                <w:sz w:val="18"/>
                <w:szCs w:val="18"/>
                <w:lang w:val="bg-BG"/>
              </w:rPr>
              <w:t xml:space="preserve">/ден </w:t>
            </w:r>
          </w:p>
        </w:tc>
        <w:tc>
          <w:tcPr>
            <w:tcW w:w="2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3389" w:rsidRDefault="005E3389" w:rsidP="0062047E">
            <w:pPr>
              <w:pStyle w:val="Textbody"/>
              <w:snapToGrid w:val="0"/>
              <w:jc w:val="center"/>
              <w:rPr>
                <w:sz w:val="18"/>
                <w:szCs w:val="18"/>
                <w:lang w:val="en-GB"/>
              </w:rPr>
            </w:pPr>
            <w:r>
              <w:rPr>
                <w:sz w:val="18"/>
                <w:szCs w:val="18"/>
                <w:lang w:val="en-GB"/>
              </w:rPr>
              <w:t>200 kW</w:t>
            </w:r>
          </w:p>
        </w:tc>
      </w:tr>
      <w:tr w:rsidR="005E3389" w:rsidTr="0062047E">
        <w:tc>
          <w:tcPr>
            <w:tcW w:w="1830"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Pr="000A1672" w:rsidRDefault="005E3389" w:rsidP="0062047E">
            <w:pPr>
              <w:pStyle w:val="Textbody"/>
              <w:snapToGrid w:val="0"/>
              <w:jc w:val="left"/>
              <w:rPr>
                <w:b/>
                <w:bCs/>
                <w:sz w:val="18"/>
                <w:szCs w:val="18"/>
                <w:lang w:val="bg-BG"/>
              </w:rPr>
            </w:pPr>
            <w:r>
              <w:rPr>
                <w:b/>
                <w:bCs/>
                <w:sz w:val="18"/>
                <w:szCs w:val="18"/>
                <w:lang w:val="bg-BG"/>
              </w:rPr>
              <w:t>Загряване за изпарението на суроватка</w:t>
            </w:r>
          </w:p>
        </w:tc>
        <w:tc>
          <w:tcPr>
            <w:tcW w:w="1215"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Pr="000A1672" w:rsidRDefault="005E3389" w:rsidP="0062047E">
            <w:pPr>
              <w:pStyle w:val="Textbody"/>
              <w:snapToGrid w:val="0"/>
              <w:rPr>
                <w:sz w:val="18"/>
                <w:szCs w:val="18"/>
                <w:lang w:val="bg-BG"/>
              </w:rPr>
            </w:pPr>
            <w:r>
              <w:rPr>
                <w:sz w:val="18"/>
                <w:szCs w:val="18"/>
                <w:lang w:val="bg-BG"/>
              </w:rPr>
              <w:t>продължи-телен</w:t>
            </w:r>
          </w:p>
        </w:tc>
        <w:tc>
          <w:tcPr>
            <w:tcW w:w="2085"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Pr="000A1672" w:rsidRDefault="005E3389" w:rsidP="0062047E">
            <w:pPr>
              <w:pStyle w:val="Textbody"/>
              <w:snapToGrid w:val="0"/>
              <w:rPr>
                <w:sz w:val="18"/>
                <w:szCs w:val="18"/>
                <w:lang w:val="bg-BG"/>
              </w:rPr>
            </w:pPr>
            <w:r w:rsidRPr="000A1672">
              <w:rPr>
                <w:sz w:val="18"/>
                <w:szCs w:val="18"/>
                <w:lang w:val="en-GB"/>
              </w:rPr>
              <w:t>суроватка</w:t>
            </w:r>
            <w:r>
              <w:rPr>
                <w:sz w:val="18"/>
                <w:szCs w:val="18"/>
                <w:lang w:val="en-GB"/>
              </w:rPr>
              <w:t xml:space="preserve">, </w:t>
            </w:r>
            <w:r>
              <w:rPr>
                <w:sz w:val="18"/>
                <w:szCs w:val="18"/>
                <w:lang w:val="bg-BG"/>
              </w:rPr>
              <w:t xml:space="preserve">от </w:t>
            </w:r>
            <w:r>
              <w:rPr>
                <w:sz w:val="18"/>
                <w:szCs w:val="18"/>
                <w:lang w:val="en-GB"/>
              </w:rPr>
              <w:t xml:space="preserve">8°C </w:t>
            </w:r>
            <w:r>
              <w:rPr>
                <w:sz w:val="18"/>
                <w:szCs w:val="18"/>
                <w:lang w:val="bg-BG"/>
              </w:rPr>
              <w:t>до</w:t>
            </w:r>
            <w:r>
              <w:rPr>
                <w:sz w:val="18"/>
                <w:szCs w:val="18"/>
                <w:lang w:val="en-GB"/>
              </w:rPr>
              <w:t xml:space="preserve"> 100°C</w:t>
            </w:r>
            <w:r>
              <w:rPr>
                <w:sz w:val="18"/>
                <w:szCs w:val="18"/>
                <w:lang w:val="bg-BG"/>
              </w:rPr>
              <w:t xml:space="preserve">, </w:t>
            </w:r>
            <w:r>
              <w:rPr>
                <w:sz w:val="18"/>
                <w:szCs w:val="18"/>
                <w:lang w:val="en-GB"/>
              </w:rPr>
              <w:t xml:space="preserve">180 m³ </w:t>
            </w:r>
            <w:r>
              <w:rPr>
                <w:sz w:val="18"/>
                <w:szCs w:val="18"/>
                <w:lang w:val="bg-BG"/>
              </w:rPr>
              <w:t>на ден</w:t>
            </w:r>
          </w:p>
        </w:tc>
        <w:tc>
          <w:tcPr>
            <w:tcW w:w="1918"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Pr="000A1672" w:rsidRDefault="005E3389" w:rsidP="0062047E">
            <w:pPr>
              <w:pStyle w:val="Textbody"/>
              <w:snapToGrid w:val="0"/>
              <w:rPr>
                <w:sz w:val="18"/>
                <w:szCs w:val="18"/>
                <w:lang w:val="bg-BG"/>
              </w:rPr>
            </w:pPr>
            <w:r>
              <w:rPr>
                <w:sz w:val="18"/>
                <w:szCs w:val="18"/>
                <w:lang w:val="bg-BG"/>
              </w:rPr>
              <w:t>Горещ кондензат</w:t>
            </w:r>
            <w:r>
              <w:rPr>
                <w:sz w:val="18"/>
                <w:szCs w:val="18"/>
                <w:lang w:val="en-GB"/>
              </w:rPr>
              <w:t xml:space="preserve"> 75°C, 140 m</w:t>
            </w:r>
            <w:r>
              <w:rPr>
                <w:sz w:val="18"/>
                <w:szCs w:val="18"/>
                <w:lang w:val="bg-BG"/>
              </w:rPr>
              <w:t>/ден</w:t>
            </w:r>
          </w:p>
          <w:p w:rsidR="005E3389" w:rsidRPr="000A1672" w:rsidRDefault="005E3389" w:rsidP="0062047E">
            <w:pPr>
              <w:pStyle w:val="Textbody"/>
              <w:snapToGrid w:val="0"/>
              <w:rPr>
                <w:sz w:val="18"/>
                <w:szCs w:val="18"/>
                <w:lang w:val="bg-BG"/>
              </w:rPr>
            </w:pPr>
            <w:r>
              <w:rPr>
                <w:sz w:val="18"/>
                <w:szCs w:val="18"/>
                <w:lang w:val="bg-BG"/>
              </w:rPr>
              <w:t>Суроватъчен концентрат на</w:t>
            </w:r>
            <w:r>
              <w:rPr>
                <w:sz w:val="18"/>
                <w:szCs w:val="18"/>
                <w:lang w:val="en-GB"/>
              </w:rPr>
              <w:t xml:space="preserve"> 50ºC, 28</w:t>
            </w:r>
            <w:r>
              <w:rPr>
                <w:sz w:val="18"/>
                <w:szCs w:val="18"/>
                <w:lang w:val="bg-BG"/>
              </w:rPr>
              <w:t xml:space="preserve"> </w:t>
            </w:r>
            <w:r>
              <w:rPr>
                <w:sz w:val="18"/>
                <w:szCs w:val="18"/>
                <w:lang w:val="en-GB"/>
              </w:rPr>
              <w:t>m³</w:t>
            </w:r>
            <w:r>
              <w:rPr>
                <w:sz w:val="18"/>
                <w:szCs w:val="18"/>
                <w:lang w:val="bg-BG"/>
              </w:rPr>
              <w:t>/ден</w:t>
            </w:r>
          </w:p>
        </w:tc>
        <w:tc>
          <w:tcPr>
            <w:tcW w:w="2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3389" w:rsidRDefault="005E3389" w:rsidP="0062047E">
            <w:pPr>
              <w:pStyle w:val="Textbody"/>
              <w:snapToGrid w:val="0"/>
              <w:jc w:val="center"/>
              <w:rPr>
                <w:sz w:val="18"/>
                <w:szCs w:val="18"/>
                <w:lang w:val="en-GB"/>
              </w:rPr>
            </w:pPr>
            <w:r>
              <w:rPr>
                <w:sz w:val="18"/>
                <w:szCs w:val="18"/>
                <w:lang w:val="en-GB"/>
              </w:rPr>
              <w:t>2 400 kW</w:t>
            </w:r>
          </w:p>
        </w:tc>
      </w:tr>
    </w:tbl>
    <w:p w:rsidR="005E3389" w:rsidRDefault="005E3389" w:rsidP="005E3389">
      <w:pPr>
        <w:pStyle w:val="Textbody"/>
        <w:rPr>
          <w:i/>
          <w:iCs/>
          <w:lang w:val="en-GB"/>
        </w:rPr>
        <w:sectPr w:rsidR="005E3389">
          <w:footerReference w:type="default" r:id="rId146"/>
          <w:pgSz w:w="11905" w:h="16837"/>
          <w:pgMar w:top="1418" w:right="1134" w:bottom="1134" w:left="1134" w:header="708" w:footer="709" w:gutter="0"/>
          <w:cols w:space="708"/>
        </w:sectPr>
      </w:pPr>
    </w:p>
    <w:p w:rsidR="005E3389" w:rsidRDefault="005E3389" w:rsidP="005E3389">
      <w:pPr>
        <w:pStyle w:val="Textbody"/>
        <w:rPr>
          <w:lang w:val="en-GB"/>
        </w:rPr>
      </w:pPr>
      <w:r>
        <w:rPr>
          <w:noProof/>
          <w:lang w:val="bg-BG" w:bidi="ar-SA"/>
        </w:rPr>
        <w:lastRenderedPageBreak/>
        <w:drawing>
          <wp:anchor distT="0" distB="0" distL="114300" distR="114300" simplePos="0" relativeHeight="251667968" behindDoc="0" locked="0" layoutInCell="1" allowOverlap="1" wp14:anchorId="5DAB67BF" wp14:editId="13B7EC8C">
            <wp:simplePos x="0" y="0"/>
            <wp:positionH relativeFrom="column">
              <wp:align>left</wp:align>
            </wp:positionH>
            <wp:positionV relativeFrom="paragraph">
              <wp:align>top</wp:align>
            </wp:positionV>
            <wp:extent cx="6273165" cy="3784600"/>
            <wp:effectExtent l="0" t="0" r="0" b="6350"/>
            <wp:wrapTopAndBottom/>
            <wp:docPr id="131" name="graphics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lum/>
                      <a:alphaModFix/>
                    </a:blip>
                    <a:srcRect b="26252"/>
                    <a:stretch>
                      <a:fillRect/>
                    </a:stretch>
                  </pic:blipFill>
                  <pic:spPr>
                    <a:xfrm>
                      <a:off x="0" y="0"/>
                      <a:ext cx="6284597" cy="3792062"/>
                    </a:xfrm>
                    <a:prstGeom prst="rect">
                      <a:avLst/>
                    </a:prstGeom>
                  </pic:spPr>
                </pic:pic>
              </a:graphicData>
            </a:graphic>
            <wp14:sizeRelH relativeFrom="margin">
              <wp14:pctWidth>0</wp14:pctWidth>
            </wp14:sizeRelH>
            <wp14:sizeRelV relativeFrom="margin">
              <wp14:pctHeight>0</wp14:pctHeight>
            </wp14:sizeRelV>
          </wp:anchor>
        </w:drawing>
      </w:r>
    </w:p>
    <w:p w:rsidR="005E3389" w:rsidRDefault="005E3389" w:rsidP="005E3389">
      <w:pPr>
        <w:pStyle w:val="Textbody"/>
        <w:keepNext/>
      </w:pPr>
    </w:p>
    <w:p w:rsidR="005E3389" w:rsidRPr="00581878" w:rsidRDefault="005E3389" w:rsidP="005E3389">
      <w:pPr>
        <w:pStyle w:val="Beschriftung"/>
        <w:jc w:val="center"/>
        <w:rPr>
          <w:b w:val="0"/>
          <w:bCs w:val="0"/>
          <w:i/>
          <w:iCs/>
          <w:lang w:val="bg-BG"/>
        </w:rPr>
      </w:pPr>
      <w:r>
        <w:rPr>
          <w:b w:val="0"/>
          <w:bCs w:val="0"/>
          <w:i/>
          <w:iCs/>
          <w:lang w:val="bg-BG"/>
        </w:rPr>
        <w:t>Фиг.</w:t>
      </w:r>
      <w:r>
        <w:rPr>
          <w:b w:val="0"/>
          <w:bCs w:val="0"/>
          <w:i/>
          <w:iCs/>
        </w:rPr>
        <w:t xml:space="preserve"> </w:t>
      </w:r>
      <w:bookmarkStart w:id="70" w:name="fig_flowsheet"/>
      <w:r>
        <w:rPr>
          <w:b w:val="0"/>
          <w:bCs w:val="0"/>
          <w:i/>
          <w:iCs/>
        </w:rPr>
        <w:t>50</w:t>
      </w:r>
      <w:bookmarkEnd w:id="70"/>
      <w:r>
        <w:rPr>
          <w:b w:val="0"/>
          <w:bCs w:val="0"/>
          <w:i/>
          <w:iCs/>
        </w:rPr>
        <w:t xml:space="preserve">: </w:t>
      </w:r>
      <w:r>
        <w:rPr>
          <w:b w:val="0"/>
          <w:bCs w:val="0"/>
          <w:i/>
          <w:iCs/>
          <w:lang w:val="bg-BG"/>
        </w:rPr>
        <w:t>Потокова диаграма на производството на сирене и на суроватка на прах</w:t>
      </w:r>
    </w:p>
    <w:p w:rsidR="005E3389" w:rsidRDefault="005E3389" w:rsidP="005E3389">
      <w:pPr>
        <w:pStyle w:val="Textbody"/>
        <w:rPr>
          <w:lang w:val="en-GB"/>
        </w:rPr>
      </w:pPr>
    </w:p>
    <w:p w:rsidR="005E3389" w:rsidRDefault="005E3389" w:rsidP="005E3389">
      <w:pPr>
        <w:pStyle w:val="Textbody"/>
      </w:pPr>
    </w:p>
    <w:p w:rsidR="005E3389" w:rsidRDefault="005E3389" w:rsidP="005F2E56">
      <w:pPr>
        <w:pStyle w:val="Heading3"/>
        <w:numPr>
          <w:ilvl w:val="2"/>
          <w:numId w:val="132"/>
        </w:numPr>
        <w:suppressAutoHyphens/>
        <w:autoSpaceDN w:val="0"/>
        <w:textAlignment w:val="baseline"/>
      </w:pPr>
      <w:r>
        <w:rPr>
          <w:lang w:val="bg-BG"/>
        </w:rPr>
        <w:t>Оптимизация на процеса</w:t>
      </w:r>
    </w:p>
    <w:p w:rsidR="005E3389" w:rsidRDefault="005E3389" w:rsidP="005E3389">
      <w:pPr>
        <w:pStyle w:val="Textbody"/>
        <w:rPr>
          <w:lang w:val="en-GB"/>
        </w:rPr>
      </w:pPr>
      <w:r w:rsidRPr="00420743">
        <w:rPr>
          <w:lang w:val="bg-BG"/>
        </w:rPr>
        <w:t>Според методологията за одит и принципа на избягване преди рециклиране общи мерки за спестяване и оптимизация, достигнати чрез нова / най-добри налични технологии, следва да бъдат изпълнени преди съображенията относно топлинната интеграция. В проекта например трябва да бъдат разглеждани възможностите за намаляване на енергията, необходима за изпаряване, като обратна осмоза, или вакуумно изпарение . Намаляването на енергийните нужди ще намали наличната отпадната топлина в същото време, обаче ще доведе до един по-компактен процес с по-малка нужда от енергия. Приложимостта на нови технологии, очевидно зависи от параметрите на процеса и желанието на компанията да се прилагат такива технологични промени</w:t>
      </w:r>
      <w:r>
        <w:rPr>
          <w:lang w:val="en-GB"/>
        </w:rPr>
        <w:t>.</w:t>
      </w:r>
    </w:p>
    <w:p w:rsidR="005E3389" w:rsidRDefault="005E3389" w:rsidP="005E3389">
      <w:pPr>
        <w:pStyle w:val="Textbody"/>
        <w:rPr>
          <w:lang w:val="en-GB"/>
        </w:rPr>
      </w:pPr>
    </w:p>
    <w:p w:rsidR="005E3389" w:rsidRDefault="005E3389" w:rsidP="005E3389">
      <w:pPr>
        <w:pStyle w:val="Textbody"/>
        <w:rPr>
          <w:lang w:val="en-GB"/>
        </w:rPr>
      </w:pPr>
      <w:r w:rsidRPr="00A001B8">
        <w:rPr>
          <w:lang w:val="bg-BG"/>
        </w:rPr>
        <w:t>В този пример не е включен процеса на оптимизация поради причини, свързани с опростяването</w:t>
      </w:r>
      <w:r>
        <w:rPr>
          <w:lang w:val="en-GB"/>
        </w:rPr>
        <w:t>.</w:t>
      </w:r>
    </w:p>
    <w:p w:rsidR="005E3389" w:rsidRDefault="005E3389" w:rsidP="005E3389">
      <w:pPr>
        <w:pStyle w:val="Textbody"/>
        <w:rPr>
          <w:lang w:val="en-GB"/>
        </w:rPr>
      </w:pPr>
    </w:p>
    <w:p w:rsidR="005E3389" w:rsidRDefault="005E3389" w:rsidP="005F2E56">
      <w:pPr>
        <w:pStyle w:val="Heading3"/>
        <w:numPr>
          <w:ilvl w:val="2"/>
          <w:numId w:val="132"/>
        </w:numPr>
        <w:suppressAutoHyphens/>
        <w:autoSpaceDN w:val="0"/>
        <w:textAlignment w:val="baseline"/>
      </w:pPr>
      <w:r>
        <w:rPr>
          <w:lang w:val="bg-BG"/>
        </w:rPr>
        <w:t>Изчисляване на топлинното възстановяване</w:t>
      </w:r>
    </w:p>
    <w:p w:rsidR="005E3389" w:rsidRDefault="005E3389" w:rsidP="005E3389">
      <w:pPr>
        <w:pStyle w:val="Textbody"/>
        <w:rPr>
          <w:lang w:val="en-GB"/>
        </w:rPr>
      </w:pPr>
    </w:p>
    <w:p w:rsidR="005E3389" w:rsidRPr="00A001B8" w:rsidRDefault="005E3389" w:rsidP="005E3389">
      <w:pPr>
        <w:pStyle w:val="Textbody"/>
        <w:rPr>
          <w:lang w:val="bg-BG"/>
        </w:rPr>
      </w:pPr>
      <w:r w:rsidRPr="00A001B8">
        <w:rPr>
          <w:lang w:val="bg-BG"/>
        </w:rPr>
        <w:t>Като първа стъпка, изчисляването на оползотворяването на топлината генерира енергийни потоци, базирани на данните на процеса (таблица 19).</w:t>
      </w:r>
    </w:p>
    <w:p w:rsidR="005E3389" w:rsidRDefault="005E3389" w:rsidP="005E3389">
      <w:pPr>
        <w:pStyle w:val="Textbody"/>
        <w:rPr>
          <w:lang w:val="en-GB"/>
        </w:rPr>
      </w:pPr>
    </w:p>
    <w:p w:rsidR="005E3389" w:rsidRDefault="005E3389" w:rsidP="005E3389">
      <w:pPr>
        <w:pStyle w:val="Textbody"/>
      </w:pPr>
      <w:r w:rsidRPr="00A001B8">
        <w:rPr>
          <w:i/>
          <w:iCs/>
        </w:rPr>
        <w:t>Таблица 19. Енергийни потоци, получени като резултат от изчислението:</w:t>
      </w:r>
    </w:p>
    <w:p w:rsidR="005E3389" w:rsidRDefault="005E3389" w:rsidP="005E3389">
      <w:pPr>
        <w:pStyle w:val="Textbody"/>
        <w:rPr>
          <w:lang w:val="en-GB"/>
        </w:rPr>
      </w:pPr>
    </w:p>
    <w:tbl>
      <w:tblPr>
        <w:tblW w:w="10019" w:type="dxa"/>
        <w:tblInd w:w="-318" w:type="dxa"/>
        <w:tblLayout w:type="fixed"/>
        <w:tblCellMar>
          <w:left w:w="10" w:type="dxa"/>
          <w:right w:w="10" w:type="dxa"/>
        </w:tblCellMar>
        <w:tblLook w:val="04A0" w:firstRow="1" w:lastRow="0" w:firstColumn="1" w:lastColumn="0" w:noHBand="0" w:noVBand="1"/>
      </w:tblPr>
      <w:tblGrid>
        <w:gridCol w:w="811"/>
        <w:gridCol w:w="1417"/>
        <w:gridCol w:w="1470"/>
        <w:gridCol w:w="1365"/>
        <w:gridCol w:w="1880"/>
        <w:gridCol w:w="855"/>
        <w:gridCol w:w="1080"/>
        <w:gridCol w:w="1141"/>
      </w:tblGrid>
      <w:tr w:rsidR="005E3389" w:rsidTr="0062047E">
        <w:tc>
          <w:tcPr>
            <w:tcW w:w="811"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tcPr>
          <w:p w:rsidR="005E3389" w:rsidRPr="00005082" w:rsidRDefault="005E3389" w:rsidP="0062047E">
            <w:pPr>
              <w:pStyle w:val="Textbody"/>
              <w:snapToGrid w:val="0"/>
              <w:jc w:val="center"/>
              <w:rPr>
                <w:b/>
                <w:color w:val="FFFFFF"/>
                <w:sz w:val="18"/>
                <w:szCs w:val="18"/>
                <w:lang w:val="bg-BG"/>
              </w:rPr>
            </w:pPr>
            <w:r>
              <w:rPr>
                <w:b/>
                <w:color w:val="FFFFFF"/>
                <w:sz w:val="18"/>
                <w:szCs w:val="18"/>
                <w:lang w:val="bg-BG"/>
              </w:rPr>
              <w:t>Поток №</w:t>
            </w:r>
          </w:p>
        </w:tc>
        <w:tc>
          <w:tcPr>
            <w:tcW w:w="1417"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vAlign w:val="center"/>
          </w:tcPr>
          <w:p w:rsidR="005E3389" w:rsidRPr="00005082" w:rsidRDefault="005E3389" w:rsidP="0062047E">
            <w:pPr>
              <w:pStyle w:val="Textbody"/>
              <w:snapToGrid w:val="0"/>
              <w:jc w:val="center"/>
              <w:rPr>
                <w:b/>
                <w:color w:val="FFFFFF"/>
                <w:sz w:val="18"/>
                <w:szCs w:val="18"/>
                <w:lang w:val="bg-BG"/>
              </w:rPr>
            </w:pPr>
            <w:r>
              <w:rPr>
                <w:b/>
                <w:color w:val="FFFFFF"/>
                <w:sz w:val="18"/>
                <w:szCs w:val="18"/>
                <w:lang w:val="bg-BG"/>
              </w:rPr>
              <w:t>Име на потока</w:t>
            </w:r>
          </w:p>
        </w:tc>
        <w:tc>
          <w:tcPr>
            <w:tcW w:w="1470"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vAlign w:val="center"/>
          </w:tcPr>
          <w:p w:rsidR="005E3389" w:rsidRPr="00005082" w:rsidRDefault="005E3389" w:rsidP="0062047E">
            <w:pPr>
              <w:pStyle w:val="Textbody"/>
              <w:snapToGrid w:val="0"/>
              <w:jc w:val="center"/>
              <w:rPr>
                <w:b/>
                <w:color w:val="FFFFFF"/>
                <w:sz w:val="18"/>
                <w:szCs w:val="18"/>
                <w:lang w:val="bg-BG"/>
              </w:rPr>
            </w:pPr>
            <w:r>
              <w:rPr>
                <w:b/>
                <w:color w:val="FFFFFF"/>
                <w:sz w:val="18"/>
                <w:szCs w:val="18"/>
                <w:lang w:val="bg-BG"/>
              </w:rPr>
              <w:t>Описание</w:t>
            </w:r>
          </w:p>
        </w:tc>
        <w:tc>
          <w:tcPr>
            <w:tcW w:w="1365"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vAlign w:val="center"/>
          </w:tcPr>
          <w:p w:rsidR="005E3389" w:rsidRPr="00005082" w:rsidRDefault="005E3389" w:rsidP="0062047E">
            <w:pPr>
              <w:pStyle w:val="Textbody"/>
              <w:snapToGrid w:val="0"/>
              <w:jc w:val="center"/>
              <w:rPr>
                <w:b/>
                <w:color w:val="FFFFFF"/>
                <w:sz w:val="18"/>
                <w:szCs w:val="18"/>
                <w:lang w:val="bg-BG"/>
              </w:rPr>
            </w:pPr>
            <w:r>
              <w:rPr>
                <w:b/>
                <w:color w:val="FFFFFF"/>
                <w:sz w:val="18"/>
                <w:szCs w:val="18"/>
                <w:lang w:val="bg-BG"/>
              </w:rPr>
              <w:t>Стартова температура</w:t>
            </w:r>
          </w:p>
          <w:p w:rsidR="005E3389" w:rsidRDefault="005E3389" w:rsidP="0062047E">
            <w:pPr>
              <w:pStyle w:val="Textbody"/>
              <w:jc w:val="center"/>
              <w:rPr>
                <w:b/>
                <w:color w:val="FFFFFF"/>
                <w:sz w:val="18"/>
                <w:szCs w:val="18"/>
                <w:lang w:val="en-GB"/>
              </w:rPr>
            </w:pPr>
            <w:r>
              <w:rPr>
                <w:b/>
                <w:color w:val="FFFFFF"/>
                <w:sz w:val="18"/>
                <w:szCs w:val="18"/>
                <w:lang w:val="en-GB"/>
              </w:rPr>
              <w:t>°C</w:t>
            </w:r>
          </w:p>
        </w:tc>
        <w:tc>
          <w:tcPr>
            <w:tcW w:w="1880"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vAlign w:val="center"/>
          </w:tcPr>
          <w:p w:rsidR="005E3389" w:rsidRPr="00005082" w:rsidRDefault="005E3389" w:rsidP="0062047E">
            <w:pPr>
              <w:pStyle w:val="Textbody"/>
              <w:snapToGrid w:val="0"/>
              <w:jc w:val="center"/>
              <w:rPr>
                <w:b/>
                <w:color w:val="FFFFFF"/>
                <w:sz w:val="18"/>
                <w:szCs w:val="18"/>
                <w:lang w:val="bg-BG"/>
              </w:rPr>
            </w:pPr>
            <w:r>
              <w:rPr>
                <w:b/>
                <w:color w:val="FFFFFF"/>
                <w:sz w:val="18"/>
                <w:szCs w:val="18"/>
                <w:lang w:val="bg-BG"/>
              </w:rPr>
              <w:t>Крайна температура</w:t>
            </w:r>
          </w:p>
          <w:p w:rsidR="005E3389" w:rsidRDefault="005E3389" w:rsidP="0062047E">
            <w:pPr>
              <w:pStyle w:val="Textbody"/>
              <w:jc w:val="center"/>
              <w:rPr>
                <w:b/>
                <w:color w:val="FFFFFF"/>
                <w:sz w:val="18"/>
                <w:szCs w:val="18"/>
                <w:lang w:val="en-GB"/>
              </w:rPr>
            </w:pPr>
            <w:r>
              <w:rPr>
                <w:b/>
                <w:color w:val="FFFFFF"/>
                <w:sz w:val="18"/>
                <w:szCs w:val="18"/>
                <w:lang w:val="en-GB"/>
              </w:rPr>
              <w:t>°C</w:t>
            </w:r>
          </w:p>
        </w:tc>
        <w:tc>
          <w:tcPr>
            <w:tcW w:w="855"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vAlign w:val="center"/>
          </w:tcPr>
          <w:p w:rsidR="005E3389" w:rsidRPr="00005082" w:rsidRDefault="005E3389" w:rsidP="0062047E">
            <w:pPr>
              <w:pStyle w:val="Textbody"/>
              <w:snapToGrid w:val="0"/>
              <w:jc w:val="center"/>
              <w:rPr>
                <w:b/>
                <w:color w:val="FFFFFF"/>
                <w:sz w:val="18"/>
                <w:szCs w:val="18"/>
                <w:lang w:val="bg-BG"/>
              </w:rPr>
            </w:pPr>
            <w:r>
              <w:rPr>
                <w:b/>
                <w:color w:val="FFFFFF"/>
                <w:sz w:val="18"/>
                <w:szCs w:val="18"/>
                <w:lang w:val="bg-BG"/>
              </w:rPr>
              <w:t>Горещ/студен</w:t>
            </w:r>
          </w:p>
        </w:tc>
        <w:tc>
          <w:tcPr>
            <w:tcW w:w="1080"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vAlign w:val="center"/>
          </w:tcPr>
          <w:p w:rsidR="005E3389" w:rsidRPr="00005082" w:rsidRDefault="005E3389" w:rsidP="0062047E">
            <w:pPr>
              <w:pStyle w:val="Textbody"/>
              <w:snapToGrid w:val="0"/>
              <w:jc w:val="center"/>
              <w:rPr>
                <w:b/>
                <w:color w:val="FFFFFF"/>
                <w:sz w:val="18"/>
                <w:szCs w:val="18"/>
                <w:lang w:val="bg-BG"/>
              </w:rPr>
            </w:pPr>
            <w:r>
              <w:rPr>
                <w:b/>
                <w:color w:val="FFFFFF"/>
                <w:sz w:val="18"/>
                <w:szCs w:val="18"/>
                <w:lang w:val="bg-BG"/>
              </w:rPr>
              <w:t>Енталпия</w:t>
            </w:r>
          </w:p>
          <w:p w:rsidR="005E3389" w:rsidRDefault="005E3389" w:rsidP="0062047E">
            <w:pPr>
              <w:pStyle w:val="Textbody"/>
              <w:jc w:val="center"/>
              <w:rPr>
                <w:b/>
                <w:color w:val="FFFFFF"/>
                <w:sz w:val="18"/>
                <w:szCs w:val="18"/>
                <w:lang w:val="en-GB"/>
              </w:rPr>
            </w:pPr>
          </w:p>
          <w:p w:rsidR="005E3389" w:rsidRDefault="005E3389" w:rsidP="0062047E">
            <w:pPr>
              <w:pStyle w:val="Textbody"/>
              <w:jc w:val="center"/>
              <w:rPr>
                <w:b/>
                <w:color w:val="FFFFFF"/>
                <w:sz w:val="18"/>
                <w:szCs w:val="18"/>
                <w:lang w:val="en-GB"/>
              </w:rPr>
            </w:pPr>
            <w:r>
              <w:rPr>
                <w:b/>
                <w:color w:val="FFFFFF"/>
                <w:sz w:val="18"/>
                <w:szCs w:val="18"/>
                <w:lang w:val="en-GB"/>
              </w:rPr>
              <w:t>kW</w:t>
            </w:r>
          </w:p>
        </w:tc>
        <w:tc>
          <w:tcPr>
            <w:tcW w:w="1141" w:type="dxa"/>
            <w:tcBorders>
              <w:top w:val="single" w:sz="4" w:space="0" w:color="000000"/>
              <w:left w:val="single" w:sz="4" w:space="0" w:color="000000"/>
              <w:bottom w:val="single" w:sz="4" w:space="0" w:color="000000"/>
              <w:right w:val="single" w:sz="4" w:space="0" w:color="000000"/>
            </w:tcBorders>
            <w:shd w:val="clear" w:color="auto" w:fill="FF6633"/>
            <w:tcMar>
              <w:top w:w="0" w:type="dxa"/>
              <w:left w:w="108" w:type="dxa"/>
              <w:bottom w:w="0" w:type="dxa"/>
              <w:right w:w="108" w:type="dxa"/>
            </w:tcMar>
            <w:vAlign w:val="center"/>
          </w:tcPr>
          <w:p w:rsidR="005E3389" w:rsidRPr="00005082" w:rsidRDefault="005E3389" w:rsidP="0062047E">
            <w:pPr>
              <w:pStyle w:val="Textbody"/>
              <w:snapToGrid w:val="0"/>
              <w:jc w:val="center"/>
              <w:rPr>
                <w:b/>
                <w:color w:val="FFFFFF"/>
                <w:sz w:val="18"/>
                <w:szCs w:val="18"/>
                <w:lang w:val="bg-BG"/>
              </w:rPr>
            </w:pPr>
            <w:r>
              <w:rPr>
                <w:b/>
                <w:color w:val="FFFFFF"/>
                <w:sz w:val="18"/>
                <w:szCs w:val="18"/>
                <w:lang w:val="bg-BG"/>
              </w:rPr>
              <w:t>Работни часове</w:t>
            </w:r>
          </w:p>
          <w:p w:rsidR="005E3389" w:rsidRPr="00005082" w:rsidRDefault="005E3389" w:rsidP="0062047E">
            <w:pPr>
              <w:pStyle w:val="Textbody"/>
              <w:jc w:val="center"/>
              <w:rPr>
                <w:b/>
                <w:color w:val="FFFFFF"/>
                <w:sz w:val="18"/>
                <w:szCs w:val="18"/>
                <w:lang w:val="bg-BG"/>
              </w:rPr>
            </w:pPr>
            <w:r>
              <w:rPr>
                <w:b/>
                <w:color w:val="FFFFFF"/>
                <w:sz w:val="18"/>
                <w:szCs w:val="18"/>
                <w:lang w:val="bg-BG"/>
              </w:rPr>
              <w:t>ч</w:t>
            </w:r>
            <w:r>
              <w:rPr>
                <w:b/>
                <w:color w:val="FFFFFF"/>
                <w:sz w:val="18"/>
                <w:szCs w:val="18"/>
                <w:lang w:val="en-GB"/>
              </w:rPr>
              <w:t>/</w:t>
            </w:r>
            <w:r>
              <w:rPr>
                <w:b/>
                <w:color w:val="FFFFFF"/>
                <w:sz w:val="18"/>
                <w:szCs w:val="18"/>
                <w:lang w:val="bg-BG"/>
              </w:rPr>
              <w:t>год.</w:t>
            </w:r>
          </w:p>
        </w:tc>
      </w:tr>
      <w:tr w:rsidR="005E3389" w:rsidTr="0062047E">
        <w:tc>
          <w:tcPr>
            <w:tcW w:w="811"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jc w:val="center"/>
              <w:rPr>
                <w:sz w:val="16"/>
                <w:szCs w:val="16"/>
                <w:lang w:val="en-GB"/>
              </w:rPr>
            </w:pPr>
            <w:r>
              <w:rPr>
                <w:sz w:val="16"/>
                <w:szCs w:val="16"/>
                <w:lang w:val="en-GB"/>
              </w:rPr>
              <w:t>1</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005082" w:rsidRDefault="005E3389" w:rsidP="0062047E">
            <w:pPr>
              <w:pStyle w:val="Textbody"/>
              <w:snapToGrid w:val="0"/>
              <w:jc w:val="left"/>
              <w:rPr>
                <w:sz w:val="16"/>
                <w:szCs w:val="16"/>
                <w:lang w:val="bg-BG"/>
              </w:rPr>
            </w:pPr>
            <w:r>
              <w:rPr>
                <w:sz w:val="16"/>
                <w:szCs w:val="16"/>
                <w:lang w:val="bg-BG"/>
              </w:rPr>
              <w:t>Затопляне на млякото</w:t>
            </w:r>
          </w:p>
        </w:tc>
        <w:tc>
          <w:tcPr>
            <w:tcW w:w="14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left"/>
              <w:rPr>
                <w:sz w:val="16"/>
                <w:szCs w:val="16"/>
                <w:lang w:val="en-GB"/>
              </w:rPr>
            </w:pPr>
          </w:p>
        </w:tc>
        <w:tc>
          <w:tcPr>
            <w:tcW w:w="13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6</w:t>
            </w:r>
          </w:p>
        </w:tc>
        <w:tc>
          <w:tcPr>
            <w:tcW w:w="1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32</w:t>
            </w:r>
          </w:p>
        </w:tc>
        <w:tc>
          <w:tcPr>
            <w:tcW w:w="8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005082" w:rsidRDefault="005E3389" w:rsidP="0062047E">
            <w:pPr>
              <w:pStyle w:val="Textbody"/>
              <w:snapToGrid w:val="0"/>
              <w:jc w:val="center"/>
              <w:rPr>
                <w:sz w:val="16"/>
                <w:szCs w:val="16"/>
                <w:lang w:val="bg-BG"/>
              </w:rPr>
            </w:pPr>
            <w:r>
              <w:rPr>
                <w:sz w:val="16"/>
                <w:szCs w:val="16"/>
                <w:lang w:val="bg-BG"/>
              </w:rPr>
              <w:t>Студен</w:t>
            </w:r>
          </w:p>
        </w:tc>
        <w:tc>
          <w:tcPr>
            <w:tcW w:w="10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right="214"/>
              <w:jc w:val="right"/>
              <w:rPr>
                <w:sz w:val="16"/>
                <w:szCs w:val="16"/>
                <w:lang w:val="en-GB"/>
              </w:rPr>
            </w:pPr>
            <w:r>
              <w:rPr>
                <w:sz w:val="16"/>
                <w:szCs w:val="16"/>
                <w:lang w:val="en-GB"/>
              </w:rPr>
              <w:t>529</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E3389" w:rsidRDefault="005E3389" w:rsidP="0062047E">
            <w:pPr>
              <w:pStyle w:val="Standard"/>
              <w:snapToGrid w:val="0"/>
              <w:jc w:val="center"/>
              <w:rPr>
                <w:rFonts w:eastAsia="Arial" w:cs="Times New Roman"/>
                <w:sz w:val="16"/>
                <w:szCs w:val="16"/>
                <w:lang w:eastAsia="he-IL" w:bidi="he-IL"/>
              </w:rPr>
            </w:pPr>
          </w:p>
          <w:p w:rsidR="005E3389" w:rsidRDefault="005E3389" w:rsidP="0062047E">
            <w:pPr>
              <w:pStyle w:val="Standard"/>
              <w:snapToGrid w:val="0"/>
              <w:jc w:val="center"/>
              <w:rPr>
                <w:rFonts w:eastAsia="Arial" w:cs="Times New Roman"/>
                <w:sz w:val="16"/>
                <w:szCs w:val="16"/>
                <w:lang w:eastAsia="he-IL" w:bidi="he-IL"/>
              </w:rPr>
            </w:pPr>
            <w:r>
              <w:rPr>
                <w:rFonts w:eastAsia="Arial" w:cs="Times New Roman"/>
                <w:sz w:val="16"/>
                <w:szCs w:val="16"/>
                <w:lang w:eastAsia="he-IL" w:bidi="he-IL"/>
              </w:rPr>
              <w:t>2600</w:t>
            </w:r>
          </w:p>
        </w:tc>
      </w:tr>
      <w:tr w:rsidR="005E3389" w:rsidTr="0062047E">
        <w:tc>
          <w:tcPr>
            <w:tcW w:w="811"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jc w:val="center"/>
              <w:rPr>
                <w:sz w:val="16"/>
                <w:szCs w:val="16"/>
                <w:lang w:val="en-GB"/>
              </w:rPr>
            </w:pPr>
            <w:r>
              <w:rPr>
                <w:sz w:val="16"/>
                <w:szCs w:val="16"/>
                <w:lang w:val="en-GB"/>
              </w:rPr>
              <w:t>2</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005082" w:rsidRDefault="005E3389" w:rsidP="0062047E">
            <w:pPr>
              <w:pStyle w:val="Textbody"/>
              <w:snapToGrid w:val="0"/>
              <w:jc w:val="left"/>
              <w:rPr>
                <w:sz w:val="16"/>
                <w:szCs w:val="16"/>
                <w:lang w:val="bg-BG"/>
              </w:rPr>
            </w:pPr>
            <w:r>
              <w:rPr>
                <w:sz w:val="16"/>
                <w:szCs w:val="16"/>
                <w:lang w:val="bg-BG"/>
              </w:rPr>
              <w:t>Вода за миене на сиренето</w:t>
            </w:r>
          </w:p>
        </w:tc>
        <w:tc>
          <w:tcPr>
            <w:tcW w:w="14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left"/>
              <w:rPr>
                <w:sz w:val="16"/>
                <w:szCs w:val="16"/>
                <w:lang w:val="en-GB"/>
              </w:rPr>
            </w:pPr>
          </w:p>
        </w:tc>
        <w:tc>
          <w:tcPr>
            <w:tcW w:w="13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10</w:t>
            </w:r>
          </w:p>
        </w:tc>
        <w:tc>
          <w:tcPr>
            <w:tcW w:w="1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65</w:t>
            </w:r>
          </w:p>
        </w:tc>
        <w:tc>
          <w:tcPr>
            <w:tcW w:w="8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bg-BG"/>
              </w:rPr>
              <w:t>Студен</w:t>
            </w:r>
          </w:p>
        </w:tc>
        <w:tc>
          <w:tcPr>
            <w:tcW w:w="10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right="214"/>
              <w:jc w:val="right"/>
              <w:rPr>
                <w:sz w:val="16"/>
                <w:szCs w:val="16"/>
                <w:lang w:val="en-GB"/>
              </w:rPr>
            </w:pPr>
            <w:r>
              <w:rPr>
                <w:sz w:val="16"/>
                <w:szCs w:val="16"/>
                <w:lang w:val="en-GB"/>
              </w:rPr>
              <w:t>115</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E3389" w:rsidRDefault="005E3389" w:rsidP="0062047E">
            <w:pPr>
              <w:pStyle w:val="Standard"/>
              <w:snapToGrid w:val="0"/>
              <w:jc w:val="center"/>
              <w:rPr>
                <w:rFonts w:eastAsia="Arial" w:cs="Times New Roman"/>
                <w:sz w:val="16"/>
                <w:szCs w:val="16"/>
                <w:lang w:eastAsia="he-IL" w:bidi="he-IL"/>
              </w:rPr>
            </w:pPr>
          </w:p>
          <w:p w:rsidR="005E3389" w:rsidRDefault="005E3389" w:rsidP="0062047E">
            <w:pPr>
              <w:pStyle w:val="Standard"/>
              <w:snapToGrid w:val="0"/>
              <w:jc w:val="center"/>
              <w:rPr>
                <w:rFonts w:eastAsia="Arial" w:cs="Times New Roman"/>
                <w:sz w:val="16"/>
                <w:szCs w:val="16"/>
                <w:lang w:eastAsia="he-IL" w:bidi="he-IL"/>
              </w:rPr>
            </w:pPr>
            <w:r>
              <w:rPr>
                <w:rFonts w:eastAsia="Arial" w:cs="Times New Roman"/>
                <w:sz w:val="16"/>
                <w:szCs w:val="16"/>
                <w:lang w:eastAsia="he-IL" w:bidi="he-IL"/>
              </w:rPr>
              <w:t>780</w:t>
            </w:r>
          </w:p>
        </w:tc>
      </w:tr>
      <w:tr w:rsidR="005E3389" w:rsidTr="0062047E">
        <w:tc>
          <w:tcPr>
            <w:tcW w:w="811"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jc w:val="center"/>
              <w:rPr>
                <w:sz w:val="16"/>
                <w:szCs w:val="16"/>
                <w:lang w:val="en-GB"/>
              </w:rPr>
            </w:pPr>
            <w:r>
              <w:rPr>
                <w:sz w:val="16"/>
                <w:szCs w:val="16"/>
                <w:lang w:val="en-GB"/>
              </w:rPr>
              <w:t>3</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005082" w:rsidRDefault="005E3389" w:rsidP="0062047E">
            <w:pPr>
              <w:pStyle w:val="Textbody"/>
              <w:snapToGrid w:val="0"/>
              <w:jc w:val="left"/>
              <w:rPr>
                <w:sz w:val="16"/>
                <w:szCs w:val="16"/>
                <w:lang w:val="bg-BG"/>
              </w:rPr>
            </w:pPr>
            <w:r>
              <w:rPr>
                <w:sz w:val="16"/>
                <w:szCs w:val="16"/>
                <w:lang w:val="bg-BG"/>
              </w:rPr>
              <w:t xml:space="preserve">Стартиране на </w:t>
            </w:r>
            <w:r>
              <w:rPr>
                <w:sz w:val="16"/>
                <w:szCs w:val="16"/>
                <w:lang w:val="bg-BG"/>
              </w:rPr>
              <w:lastRenderedPageBreak/>
              <w:t>ферментора</w:t>
            </w:r>
          </w:p>
        </w:tc>
        <w:tc>
          <w:tcPr>
            <w:tcW w:w="14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left"/>
              <w:rPr>
                <w:sz w:val="16"/>
                <w:szCs w:val="16"/>
                <w:lang w:val="en-GB"/>
              </w:rPr>
            </w:pPr>
            <w:r>
              <w:rPr>
                <w:sz w:val="16"/>
                <w:szCs w:val="16"/>
                <w:lang w:val="bg-BG"/>
              </w:rPr>
              <w:lastRenderedPageBreak/>
              <w:t xml:space="preserve">Загряване на </w:t>
            </w:r>
            <w:r>
              <w:rPr>
                <w:sz w:val="16"/>
                <w:szCs w:val="16"/>
                <w:lang w:val="bg-BG"/>
              </w:rPr>
              <w:lastRenderedPageBreak/>
              <w:t>мляко от</w:t>
            </w:r>
            <w:r>
              <w:rPr>
                <w:sz w:val="16"/>
                <w:szCs w:val="16"/>
                <w:lang w:val="en-GB"/>
              </w:rPr>
              <w:t xml:space="preserve"> 32°C </w:t>
            </w:r>
            <w:r>
              <w:rPr>
                <w:sz w:val="16"/>
                <w:szCs w:val="16"/>
                <w:lang w:val="bg-BG"/>
              </w:rPr>
              <w:t>до</w:t>
            </w:r>
            <w:r>
              <w:rPr>
                <w:sz w:val="16"/>
                <w:szCs w:val="16"/>
                <w:lang w:val="en-GB"/>
              </w:rPr>
              <w:t xml:space="preserve"> 45°C</w:t>
            </w:r>
          </w:p>
        </w:tc>
        <w:tc>
          <w:tcPr>
            <w:tcW w:w="13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lastRenderedPageBreak/>
              <w:t>32</w:t>
            </w:r>
          </w:p>
        </w:tc>
        <w:tc>
          <w:tcPr>
            <w:tcW w:w="1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45</w:t>
            </w:r>
          </w:p>
        </w:tc>
        <w:tc>
          <w:tcPr>
            <w:tcW w:w="8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bg-BG"/>
              </w:rPr>
              <w:t>Студен</w:t>
            </w:r>
          </w:p>
        </w:tc>
        <w:tc>
          <w:tcPr>
            <w:tcW w:w="10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right="214"/>
              <w:jc w:val="right"/>
              <w:rPr>
                <w:sz w:val="16"/>
                <w:szCs w:val="16"/>
                <w:lang w:val="en-GB"/>
              </w:rPr>
            </w:pPr>
            <w:r>
              <w:rPr>
                <w:sz w:val="16"/>
                <w:szCs w:val="16"/>
                <w:lang w:val="en-GB"/>
              </w:rPr>
              <w:t>203</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E3389" w:rsidRDefault="005E3389" w:rsidP="0062047E">
            <w:pPr>
              <w:pStyle w:val="Standard"/>
              <w:snapToGrid w:val="0"/>
              <w:jc w:val="center"/>
              <w:rPr>
                <w:rFonts w:eastAsia="Arial" w:cs="Times New Roman"/>
                <w:sz w:val="16"/>
                <w:szCs w:val="16"/>
                <w:lang w:eastAsia="he-IL" w:bidi="he-IL"/>
              </w:rPr>
            </w:pPr>
          </w:p>
          <w:p w:rsidR="005E3389" w:rsidRDefault="005E3389" w:rsidP="0062047E">
            <w:pPr>
              <w:pStyle w:val="Standard"/>
              <w:snapToGrid w:val="0"/>
              <w:jc w:val="center"/>
              <w:rPr>
                <w:rFonts w:eastAsia="Arial" w:cs="Times New Roman"/>
                <w:sz w:val="16"/>
                <w:szCs w:val="16"/>
                <w:lang w:eastAsia="he-IL" w:bidi="he-IL"/>
              </w:rPr>
            </w:pPr>
            <w:r>
              <w:rPr>
                <w:rFonts w:eastAsia="Arial" w:cs="Times New Roman"/>
                <w:sz w:val="16"/>
                <w:szCs w:val="16"/>
                <w:lang w:eastAsia="he-IL" w:bidi="he-IL"/>
              </w:rPr>
              <w:lastRenderedPageBreak/>
              <w:t>2600</w:t>
            </w:r>
          </w:p>
        </w:tc>
      </w:tr>
      <w:tr w:rsidR="005E3389" w:rsidTr="0062047E">
        <w:tc>
          <w:tcPr>
            <w:tcW w:w="811"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jc w:val="center"/>
              <w:rPr>
                <w:sz w:val="16"/>
                <w:szCs w:val="16"/>
                <w:lang w:val="en-GB"/>
              </w:rPr>
            </w:pPr>
            <w:r>
              <w:rPr>
                <w:sz w:val="16"/>
                <w:szCs w:val="16"/>
                <w:lang w:val="en-GB"/>
              </w:rPr>
              <w:lastRenderedPageBreak/>
              <w:t>4</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D35AD0" w:rsidRDefault="005E3389" w:rsidP="0062047E">
            <w:pPr>
              <w:pStyle w:val="Textbody"/>
              <w:snapToGrid w:val="0"/>
              <w:jc w:val="left"/>
              <w:rPr>
                <w:sz w:val="16"/>
                <w:szCs w:val="16"/>
                <w:lang w:val="bg-BG"/>
              </w:rPr>
            </w:pPr>
            <w:r>
              <w:rPr>
                <w:sz w:val="16"/>
                <w:szCs w:val="16"/>
                <w:lang w:val="bg-BG"/>
              </w:rPr>
              <w:t>Ферментора по врене на операция</w:t>
            </w:r>
          </w:p>
        </w:tc>
        <w:tc>
          <w:tcPr>
            <w:tcW w:w="14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left"/>
              <w:rPr>
                <w:sz w:val="16"/>
                <w:szCs w:val="16"/>
                <w:lang w:val="en-GB"/>
              </w:rPr>
            </w:pPr>
            <w:r>
              <w:rPr>
                <w:sz w:val="16"/>
                <w:szCs w:val="16"/>
                <w:lang w:val="bg-BG"/>
              </w:rPr>
              <w:t>Поддържане на температура от</w:t>
            </w:r>
            <w:r>
              <w:rPr>
                <w:sz w:val="16"/>
                <w:szCs w:val="16"/>
                <w:lang w:val="en-GB"/>
              </w:rPr>
              <w:t xml:space="preserve"> 45°C</w:t>
            </w:r>
          </w:p>
        </w:tc>
        <w:tc>
          <w:tcPr>
            <w:tcW w:w="13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45</w:t>
            </w:r>
          </w:p>
        </w:tc>
        <w:tc>
          <w:tcPr>
            <w:tcW w:w="1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50</w:t>
            </w:r>
          </w:p>
          <w:p w:rsidR="005E3389" w:rsidRDefault="005E3389" w:rsidP="0062047E">
            <w:pPr>
              <w:pStyle w:val="Textbody"/>
              <w:snapToGrid w:val="0"/>
              <w:jc w:val="center"/>
              <w:rPr>
                <w:sz w:val="16"/>
                <w:szCs w:val="16"/>
                <w:lang w:val="en-GB"/>
              </w:rPr>
            </w:pPr>
            <w:r>
              <w:rPr>
                <w:sz w:val="16"/>
                <w:szCs w:val="16"/>
                <w:lang w:val="en-GB"/>
              </w:rPr>
              <w:t>(</w:t>
            </w:r>
            <w:r>
              <w:rPr>
                <w:sz w:val="16"/>
                <w:szCs w:val="16"/>
                <w:lang w:val="bg-BG"/>
              </w:rPr>
              <w:t xml:space="preserve">температурата, поддържаща работната темп. е зададена с </w:t>
            </w:r>
            <w:r>
              <w:rPr>
                <w:sz w:val="16"/>
                <w:szCs w:val="16"/>
                <w:lang w:val="en-GB"/>
              </w:rPr>
              <w:t xml:space="preserve"> 5°C</w:t>
            </w:r>
            <w:r>
              <w:rPr>
                <w:sz w:val="16"/>
                <w:szCs w:val="16"/>
                <w:lang w:val="bg-BG"/>
              </w:rPr>
              <w:t>по-висока поради топлообмен</w:t>
            </w:r>
            <w:r>
              <w:rPr>
                <w:sz w:val="16"/>
                <w:szCs w:val="16"/>
                <w:lang w:val="en-GB"/>
              </w:rPr>
              <w:t>)</w:t>
            </w:r>
          </w:p>
        </w:tc>
        <w:tc>
          <w:tcPr>
            <w:tcW w:w="8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bg-BG"/>
              </w:rPr>
              <w:t>Студен</w:t>
            </w:r>
          </w:p>
        </w:tc>
        <w:tc>
          <w:tcPr>
            <w:tcW w:w="10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right="214"/>
              <w:jc w:val="right"/>
              <w:rPr>
                <w:sz w:val="16"/>
                <w:szCs w:val="16"/>
                <w:lang w:val="en-GB"/>
              </w:rPr>
            </w:pPr>
            <w:r>
              <w:rPr>
                <w:sz w:val="16"/>
                <w:szCs w:val="16"/>
                <w:lang w:val="en-GB"/>
              </w:rPr>
              <w:t>100</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E3389" w:rsidRDefault="005E3389" w:rsidP="0062047E">
            <w:pPr>
              <w:pStyle w:val="Standard"/>
              <w:snapToGrid w:val="0"/>
              <w:jc w:val="center"/>
              <w:rPr>
                <w:rFonts w:eastAsia="Arial" w:cs="Times New Roman"/>
                <w:sz w:val="16"/>
                <w:szCs w:val="16"/>
                <w:lang w:eastAsia="he-IL" w:bidi="he-IL"/>
              </w:rPr>
            </w:pPr>
            <w:r>
              <w:rPr>
                <w:rFonts w:eastAsia="Arial" w:cs="Times New Roman"/>
                <w:sz w:val="16"/>
                <w:szCs w:val="16"/>
                <w:lang w:eastAsia="he-IL" w:bidi="he-IL"/>
              </w:rPr>
              <w:t>5200</w:t>
            </w:r>
          </w:p>
        </w:tc>
      </w:tr>
      <w:tr w:rsidR="005E3389" w:rsidTr="0062047E">
        <w:tc>
          <w:tcPr>
            <w:tcW w:w="811"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jc w:val="center"/>
              <w:rPr>
                <w:sz w:val="16"/>
                <w:szCs w:val="16"/>
                <w:lang w:val="en-GB"/>
              </w:rPr>
            </w:pPr>
            <w:r>
              <w:rPr>
                <w:sz w:val="16"/>
                <w:szCs w:val="16"/>
                <w:lang w:val="en-GB"/>
              </w:rPr>
              <w:t>5</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D35AD0" w:rsidRDefault="005E3389" w:rsidP="0062047E">
            <w:pPr>
              <w:pStyle w:val="Textbody"/>
              <w:snapToGrid w:val="0"/>
              <w:jc w:val="left"/>
              <w:rPr>
                <w:sz w:val="16"/>
                <w:szCs w:val="16"/>
                <w:lang w:val="bg-BG"/>
              </w:rPr>
            </w:pPr>
            <w:r>
              <w:rPr>
                <w:sz w:val="16"/>
                <w:szCs w:val="16"/>
                <w:lang w:val="bg-BG"/>
              </w:rPr>
              <w:t>Отпадна вода от ферментора</w:t>
            </w:r>
          </w:p>
        </w:tc>
        <w:tc>
          <w:tcPr>
            <w:tcW w:w="14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D35AD0" w:rsidRDefault="005E3389" w:rsidP="0062047E">
            <w:pPr>
              <w:pStyle w:val="Textbody"/>
              <w:snapToGrid w:val="0"/>
              <w:jc w:val="left"/>
              <w:rPr>
                <w:sz w:val="16"/>
                <w:szCs w:val="16"/>
                <w:lang w:val="bg-BG"/>
              </w:rPr>
            </w:pPr>
            <w:r>
              <w:rPr>
                <w:sz w:val="16"/>
                <w:szCs w:val="16"/>
                <w:lang w:val="bg-BG"/>
              </w:rPr>
              <w:t>Гореща суроватка</w:t>
            </w:r>
          </w:p>
        </w:tc>
        <w:tc>
          <w:tcPr>
            <w:tcW w:w="13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45</w:t>
            </w:r>
          </w:p>
        </w:tc>
        <w:tc>
          <w:tcPr>
            <w:tcW w:w="1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8</w:t>
            </w:r>
          </w:p>
        </w:tc>
        <w:tc>
          <w:tcPr>
            <w:tcW w:w="8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005082" w:rsidRDefault="005E3389" w:rsidP="0062047E">
            <w:pPr>
              <w:pStyle w:val="Textbody"/>
              <w:snapToGrid w:val="0"/>
              <w:jc w:val="center"/>
              <w:rPr>
                <w:sz w:val="16"/>
                <w:szCs w:val="16"/>
                <w:lang w:val="bg-BG"/>
              </w:rPr>
            </w:pPr>
            <w:r>
              <w:rPr>
                <w:sz w:val="16"/>
                <w:szCs w:val="16"/>
                <w:lang w:val="bg-BG"/>
              </w:rPr>
              <w:t>Горещ</w:t>
            </w:r>
          </w:p>
        </w:tc>
        <w:tc>
          <w:tcPr>
            <w:tcW w:w="10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right="214"/>
              <w:jc w:val="right"/>
              <w:rPr>
                <w:sz w:val="16"/>
                <w:szCs w:val="16"/>
                <w:lang w:val="en-GB"/>
              </w:rPr>
            </w:pPr>
            <w:r>
              <w:rPr>
                <w:sz w:val="16"/>
                <w:szCs w:val="16"/>
                <w:lang w:val="en-GB"/>
              </w:rPr>
              <w:t>-753</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E3389" w:rsidRDefault="005E3389" w:rsidP="0062047E">
            <w:pPr>
              <w:pStyle w:val="Standard"/>
              <w:snapToGrid w:val="0"/>
              <w:jc w:val="center"/>
              <w:rPr>
                <w:rFonts w:eastAsia="Arial" w:cs="Times New Roman"/>
                <w:sz w:val="16"/>
                <w:szCs w:val="16"/>
                <w:lang w:eastAsia="he-IL" w:bidi="he-IL"/>
              </w:rPr>
            </w:pPr>
          </w:p>
          <w:p w:rsidR="005E3389" w:rsidRDefault="005E3389" w:rsidP="0062047E">
            <w:pPr>
              <w:pStyle w:val="Standard"/>
              <w:snapToGrid w:val="0"/>
              <w:jc w:val="center"/>
              <w:rPr>
                <w:rFonts w:eastAsia="Arial" w:cs="Times New Roman"/>
                <w:sz w:val="16"/>
                <w:szCs w:val="16"/>
                <w:lang w:eastAsia="he-IL" w:bidi="he-IL"/>
              </w:rPr>
            </w:pPr>
            <w:r>
              <w:rPr>
                <w:rFonts w:eastAsia="Arial" w:cs="Times New Roman"/>
                <w:sz w:val="16"/>
                <w:szCs w:val="16"/>
                <w:lang w:eastAsia="he-IL" w:bidi="he-IL"/>
              </w:rPr>
              <w:t>2600</w:t>
            </w:r>
          </w:p>
        </w:tc>
      </w:tr>
      <w:tr w:rsidR="005E3389" w:rsidTr="0062047E">
        <w:tc>
          <w:tcPr>
            <w:tcW w:w="811"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jc w:val="center"/>
              <w:rPr>
                <w:sz w:val="16"/>
                <w:szCs w:val="16"/>
                <w:lang w:val="en-GB"/>
              </w:rPr>
            </w:pPr>
            <w:r>
              <w:rPr>
                <w:sz w:val="16"/>
                <w:szCs w:val="16"/>
                <w:lang w:val="en-GB"/>
              </w:rPr>
              <w:t>6</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D35AD0" w:rsidRDefault="005E3389" w:rsidP="0062047E">
            <w:pPr>
              <w:pStyle w:val="Textbody"/>
              <w:snapToGrid w:val="0"/>
              <w:jc w:val="left"/>
              <w:rPr>
                <w:sz w:val="16"/>
                <w:szCs w:val="16"/>
                <w:lang w:val="bg-BG"/>
              </w:rPr>
            </w:pPr>
            <w:r>
              <w:rPr>
                <w:sz w:val="16"/>
                <w:szCs w:val="16"/>
                <w:lang w:val="bg-BG"/>
              </w:rPr>
              <w:t>Затопляне на суроватката</w:t>
            </w:r>
          </w:p>
        </w:tc>
        <w:tc>
          <w:tcPr>
            <w:tcW w:w="14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left"/>
              <w:rPr>
                <w:sz w:val="16"/>
                <w:szCs w:val="16"/>
                <w:lang w:val="en-GB"/>
              </w:rPr>
            </w:pPr>
          </w:p>
        </w:tc>
        <w:tc>
          <w:tcPr>
            <w:tcW w:w="13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8</w:t>
            </w:r>
          </w:p>
        </w:tc>
        <w:tc>
          <w:tcPr>
            <w:tcW w:w="1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p>
          <w:p w:rsidR="005E3389" w:rsidRDefault="005E3389" w:rsidP="0062047E">
            <w:pPr>
              <w:pStyle w:val="Textbody"/>
              <w:snapToGrid w:val="0"/>
              <w:jc w:val="center"/>
              <w:rPr>
                <w:sz w:val="16"/>
                <w:szCs w:val="16"/>
                <w:lang w:val="en-GB"/>
              </w:rPr>
            </w:pPr>
            <w:r>
              <w:rPr>
                <w:sz w:val="16"/>
                <w:szCs w:val="16"/>
                <w:lang w:val="en-GB"/>
              </w:rPr>
              <w:t>100</w:t>
            </w:r>
          </w:p>
        </w:tc>
        <w:tc>
          <w:tcPr>
            <w:tcW w:w="8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bg-BG"/>
              </w:rPr>
              <w:t>Студен</w:t>
            </w:r>
          </w:p>
        </w:tc>
        <w:tc>
          <w:tcPr>
            <w:tcW w:w="10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right="214"/>
              <w:jc w:val="right"/>
              <w:rPr>
                <w:sz w:val="16"/>
                <w:szCs w:val="16"/>
                <w:lang w:val="en-GB"/>
              </w:rPr>
            </w:pPr>
            <w:r>
              <w:rPr>
                <w:sz w:val="16"/>
                <w:szCs w:val="16"/>
                <w:lang w:val="en-GB"/>
              </w:rPr>
              <w:t>1376</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E3389" w:rsidRDefault="005E3389" w:rsidP="0062047E">
            <w:pPr>
              <w:pStyle w:val="Standard"/>
              <w:snapToGrid w:val="0"/>
              <w:jc w:val="center"/>
              <w:rPr>
                <w:rFonts w:eastAsia="Arial" w:cs="Times New Roman"/>
                <w:sz w:val="16"/>
                <w:szCs w:val="16"/>
                <w:lang w:eastAsia="he-IL" w:bidi="he-IL"/>
              </w:rPr>
            </w:pPr>
            <w:r>
              <w:rPr>
                <w:rFonts w:eastAsia="Arial" w:cs="Times New Roman"/>
                <w:sz w:val="16"/>
                <w:szCs w:val="16"/>
                <w:lang w:eastAsia="he-IL" w:bidi="he-IL"/>
              </w:rPr>
              <w:t>3640</w:t>
            </w:r>
          </w:p>
        </w:tc>
      </w:tr>
      <w:tr w:rsidR="005E3389" w:rsidTr="0062047E">
        <w:tc>
          <w:tcPr>
            <w:tcW w:w="811"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jc w:val="center"/>
              <w:rPr>
                <w:sz w:val="16"/>
                <w:szCs w:val="16"/>
                <w:lang w:val="en-GB"/>
              </w:rPr>
            </w:pPr>
            <w:r>
              <w:rPr>
                <w:sz w:val="16"/>
                <w:szCs w:val="16"/>
                <w:lang w:val="en-GB"/>
              </w:rPr>
              <w:t>7</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D35AD0" w:rsidRDefault="005E3389" w:rsidP="0062047E">
            <w:pPr>
              <w:pStyle w:val="Textbody"/>
              <w:snapToGrid w:val="0"/>
              <w:jc w:val="left"/>
              <w:rPr>
                <w:sz w:val="16"/>
                <w:szCs w:val="16"/>
                <w:lang w:val="bg-BG"/>
              </w:rPr>
            </w:pPr>
            <w:r>
              <w:rPr>
                <w:sz w:val="16"/>
                <w:szCs w:val="16"/>
                <w:lang w:val="bg-BG"/>
              </w:rPr>
              <w:t>Изпарение на суроватката, (продължите-лен загряващ)</w:t>
            </w:r>
          </w:p>
        </w:tc>
        <w:tc>
          <w:tcPr>
            <w:tcW w:w="14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left"/>
              <w:rPr>
                <w:sz w:val="16"/>
                <w:szCs w:val="16"/>
                <w:lang w:val="en-GB"/>
              </w:rPr>
            </w:pPr>
            <w:r>
              <w:rPr>
                <w:sz w:val="16"/>
                <w:szCs w:val="16"/>
                <w:lang w:val="bg-BG"/>
              </w:rPr>
              <w:t>Допълнително загряване на суроватката до</w:t>
            </w:r>
            <w:r>
              <w:rPr>
                <w:sz w:val="16"/>
                <w:szCs w:val="16"/>
                <w:lang w:val="en-GB"/>
              </w:rPr>
              <w:t xml:space="preserve"> 100°C</w:t>
            </w:r>
          </w:p>
        </w:tc>
        <w:tc>
          <w:tcPr>
            <w:tcW w:w="13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p>
          <w:p w:rsidR="005E3389" w:rsidRDefault="005E3389" w:rsidP="0062047E">
            <w:pPr>
              <w:pStyle w:val="Textbody"/>
              <w:snapToGrid w:val="0"/>
              <w:jc w:val="center"/>
              <w:rPr>
                <w:sz w:val="16"/>
                <w:szCs w:val="16"/>
                <w:lang w:val="en-GB"/>
              </w:rPr>
            </w:pPr>
            <w:r>
              <w:rPr>
                <w:sz w:val="16"/>
                <w:szCs w:val="16"/>
                <w:lang w:val="en-GB"/>
              </w:rPr>
              <w:t>100</w:t>
            </w:r>
          </w:p>
        </w:tc>
        <w:tc>
          <w:tcPr>
            <w:tcW w:w="1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100</w:t>
            </w:r>
          </w:p>
        </w:tc>
        <w:tc>
          <w:tcPr>
            <w:tcW w:w="8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bg-BG"/>
              </w:rPr>
              <w:t>Студен</w:t>
            </w:r>
          </w:p>
        </w:tc>
        <w:tc>
          <w:tcPr>
            <w:tcW w:w="10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right="214"/>
              <w:jc w:val="right"/>
              <w:rPr>
                <w:sz w:val="16"/>
                <w:szCs w:val="16"/>
                <w:lang w:val="en-GB"/>
              </w:rPr>
            </w:pPr>
            <w:r>
              <w:rPr>
                <w:sz w:val="16"/>
                <w:szCs w:val="16"/>
                <w:lang w:val="en-GB"/>
              </w:rPr>
              <w:t>2200</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E3389" w:rsidRDefault="005E3389" w:rsidP="0062047E">
            <w:pPr>
              <w:pStyle w:val="Standard"/>
              <w:snapToGrid w:val="0"/>
              <w:jc w:val="center"/>
              <w:rPr>
                <w:rFonts w:eastAsia="Arial" w:cs="Times New Roman"/>
                <w:sz w:val="16"/>
                <w:szCs w:val="16"/>
                <w:lang w:eastAsia="he-IL" w:bidi="he-IL"/>
              </w:rPr>
            </w:pPr>
            <w:r>
              <w:rPr>
                <w:rFonts w:eastAsia="Arial" w:cs="Times New Roman"/>
                <w:sz w:val="16"/>
                <w:szCs w:val="16"/>
                <w:lang w:eastAsia="he-IL" w:bidi="he-IL"/>
              </w:rPr>
              <w:t>3640</w:t>
            </w:r>
          </w:p>
        </w:tc>
      </w:tr>
      <w:tr w:rsidR="005E3389" w:rsidTr="0062047E">
        <w:tc>
          <w:tcPr>
            <w:tcW w:w="811"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jc w:val="center"/>
              <w:rPr>
                <w:sz w:val="16"/>
                <w:szCs w:val="16"/>
                <w:lang w:val="en-GB"/>
              </w:rPr>
            </w:pPr>
            <w:r>
              <w:rPr>
                <w:sz w:val="16"/>
                <w:szCs w:val="16"/>
                <w:lang w:val="en-GB"/>
              </w:rPr>
              <w:t>8</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EE74FE" w:rsidRDefault="005E3389" w:rsidP="0062047E">
            <w:pPr>
              <w:pStyle w:val="Textbody"/>
              <w:snapToGrid w:val="0"/>
              <w:jc w:val="left"/>
              <w:rPr>
                <w:sz w:val="16"/>
                <w:szCs w:val="16"/>
                <w:lang w:val="bg-BG"/>
              </w:rPr>
            </w:pPr>
            <w:r>
              <w:rPr>
                <w:sz w:val="16"/>
                <w:szCs w:val="16"/>
                <w:lang w:val="bg-BG"/>
              </w:rPr>
              <w:t>Кондензат от изпарение на суроватката</w:t>
            </w:r>
          </w:p>
        </w:tc>
        <w:tc>
          <w:tcPr>
            <w:tcW w:w="14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EE74FE" w:rsidRDefault="005E3389" w:rsidP="0062047E">
            <w:pPr>
              <w:pStyle w:val="Textbody"/>
              <w:snapToGrid w:val="0"/>
              <w:jc w:val="left"/>
              <w:rPr>
                <w:sz w:val="16"/>
                <w:szCs w:val="16"/>
                <w:lang w:val="bg-BG"/>
              </w:rPr>
            </w:pPr>
            <w:r>
              <w:rPr>
                <w:sz w:val="16"/>
                <w:szCs w:val="16"/>
                <w:lang w:val="bg-BG"/>
              </w:rPr>
              <w:t>Гореща вода, генерирана от кондензата</w:t>
            </w:r>
          </w:p>
        </w:tc>
        <w:tc>
          <w:tcPr>
            <w:tcW w:w="13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right="431"/>
              <w:jc w:val="right"/>
              <w:rPr>
                <w:sz w:val="16"/>
                <w:szCs w:val="16"/>
                <w:lang w:val="en-GB"/>
              </w:rPr>
            </w:pPr>
            <w:r>
              <w:rPr>
                <w:sz w:val="16"/>
                <w:szCs w:val="16"/>
                <w:lang w:val="en-GB"/>
              </w:rPr>
              <w:t>75</w:t>
            </w:r>
          </w:p>
        </w:tc>
        <w:tc>
          <w:tcPr>
            <w:tcW w:w="1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right="434"/>
              <w:jc w:val="right"/>
              <w:rPr>
                <w:sz w:val="16"/>
                <w:szCs w:val="16"/>
                <w:lang w:val="en-GB"/>
              </w:rPr>
            </w:pPr>
            <w:r>
              <w:rPr>
                <w:sz w:val="16"/>
                <w:szCs w:val="16"/>
                <w:lang w:val="en-GB"/>
              </w:rPr>
              <w:t>4</w:t>
            </w:r>
          </w:p>
        </w:tc>
        <w:tc>
          <w:tcPr>
            <w:tcW w:w="8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bg-BG"/>
              </w:rPr>
              <w:t>Горещ</w:t>
            </w:r>
          </w:p>
        </w:tc>
        <w:tc>
          <w:tcPr>
            <w:tcW w:w="10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right="214"/>
              <w:jc w:val="right"/>
              <w:rPr>
                <w:sz w:val="16"/>
                <w:szCs w:val="16"/>
                <w:lang w:val="en-GB"/>
              </w:rPr>
            </w:pPr>
            <w:r>
              <w:rPr>
                <w:sz w:val="16"/>
                <w:szCs w:val="16"/>
                <w:lang w:val="en-GB"/>
              </w:rPr>
              <w:t>-826</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E3389" w:rsidRDefault="005E3389" w:rsidP="0062047E">
            <w:pPr>
              <w:pStyle w:val="Standard"/>
              <w:snapToGrid w:val="0"/>
              <w:jc w:val="center"/>
              <w:rPr>
                <w:rFonts w:eastAsia="Arial" w:cs="Times New Roman"/>
                <w:sz w:val="16"/>
                <w:szCs w:val="16"/>
                <w:lang w:eastAsia="he-IL" w:bidi="he-IL"/>
              </w:rPr>
            </w:pPr>
            <w:r>
              <w:rPr>
                <w:rFonts w:eastAsia="Arial" w:cs="Times New Roman"/>
                <w:sz w:val="16"/>
                <w:szCs w:val="16"/>
                <w:lang w:eastAsia="he-IL" w:bidi="he-IL"/>
              </w:rPr>
              <w:t>3640</w:t>
            </w:r>
          </w:p>
        </w:tc>
      </w:tr>
      <w:tr w:rsidR="005E3389" w:rsidTr="0062047E">
        <w:tc>
          <w:tcPr>
            <w:tcW w:w="811"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jc w:val="center"/>
              <w:rPr>
                <w:sz w:val="16"/>
                <w:szCs w:val="16"/>
                <w:lang w:val="en-GB"/>
              </w:rPr>
            </w:pPr>
            <w:r>
              <w:rPr>
                <w:sz w:val="16"/>
                <w:szCs w:val="16"/>
                <w:lang w:val="en-GB"/>
              </w:rPr>
              <w:t>9</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EE74FE" w:rsidRDefault="005E3389" w:rsidP="0062047E">
            <w:pPr>
              <w:pStyle w:val="Textbody"/>
              <w:snapToGrid w:val="0"/>
              <w:jc w:val="left"/>
              <w:rPr>
                <w:sz w:val="16"/>
                <w:szCs w:val="16"/>
                <w:lang w:val="bg-BG"/>
              </w:rPr>
            </w:pPr>
            <w:r>
              <w:rPr>
                <w:sz w:val="16"/>
                <w:szCs w:val="16"/>
                <w:lang w:val="bg-BG"/>
              </w:rPr>
              <w:t>Суроватъчен концентрат от изпарение</w:t>
            </w:r>
          </w:p>
          <w:p w:rsidR="005E3389" w:rsidRDefault="005E3389" w:rsidP="0062047E">
            <w:pPr>
              <w:pStyle w:val="Textbody"/>
              <w:snapToGrid w:val="0"/>
              <w:jc w:val="left"/>
              <w:rPr>
                <w:sz w:val="16"/>
                <w:szCs w:val="16"/>
                <w:lang w:val="en-GB"/>
              </w:rPr>
            </w:pPr>
            <w:r>
              <w:rPr>
                <w:sz w:val="16"/>
                <w:szCs w:val="16"/>
                <w:lang w:val="en-GB"/>
              </w:rPr>
              <w:t xml:space="preserve"> </w:t>
            </w:r>
          </w:p>
        </w:tc>
        <w:tc>
          <w:tcPr>
            <w:tcW w:w="14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left"/>
              <w:rPr>
                <w:sz w:val="16"/>
                <w:szCs w:val="16"/>
                <w:lang w:val="en-GB"/>
              </w:rPr>
            </w:pPr>
            <w:r>
              <w:rPr>
                <w:sz w:val="16"/>
                <w:szCs w:val="16"/>
                <w:lang w:val="bg-BG"/>
              </w:rPr>
              <w:t>Суроватъчен концентрат, напускащ изпарителя</w:t>
            </w:r>
          </w:p>
        </w:tc>
        <w:tc>
          <w:tcPr>
            <w:tcW w:w="13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p>
          <w:p w:rsidR="005E3389" w:rsidRDefault="005E3389" w:rsidP="0062047E">
            <w:pPr>
              <w:pStyle w:val="Textbody"/>
              <w:snapToGrid w:val="0"/>
              <w:jc w:val="center"/>
              <w:rPr>
                <w:sz w:val="16"/>
                <w:szCs w:val="16"/>
                <w:lang w:val="en-GB"/>
              </w:rPr>
            </w:pPr>
            <w:r>
              <w:rPr>
                <w:sz w:val="16"/>
                <w:szCs w:val="16"/>
                <w:lang w:val="en-GB"/>
              </w:rPr>
              <w:t xml:space="preserve"> 50</w:t>
            </w:r>
          </w:p>
        </w:tc>
        <w:tc>
          <w:tcPr>
            <w:tcW w:w="1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p>
          <w:p w:rsidR="005E3389" w:rsidRDefault="005E3389" w:rsidP="0062047E">
            <w:pPr>
              <w:pStyle w:val="Textbody"/>
              <w:snapToGrid w:val="0"/>
              <w:jc w:val="center"/>
              <w:rPr>
                <w:sz w:val="16"/>
                <w:szCs w:val="16"/>
                <w:lang w:val="en-GB"/>
              </w:rPr>
            </w:pPr>
            <w:r>
              <w:rPr>
                <w:sz w:val="16"/>
                <w:szCs w:val="16"/>
                <w:lang w:val="en-GB"/>
              </w:rPr>
              <w:t>8</w:t>
            </w:r>
          </w:p>
        </w:tc>
        <w:tc>
          <w:tcPr>
            <w:tcW w:w="8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bg-BG"/>
              </w:rPr>
              <w:t>Горещ</w:t>
            </w:r>
          </w:p>
        </w:tc>
        <w:tc>
          <w:tcPr>
            <w:tcW w:w="10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right="214"/>
              <w:jc w:val="right"/>
              <w:rPr>
                <w:sz w:val="16"/>
                <w:szCs w:val="16"/>
                <w:lang w:val="en-GB"/>
              </w:rPr>
            </w:pPr>
            <w:r>
              <w:rPr>
                <w:sz w:val="16"/>
                <w:szCs w:val="16"/>
                <w:lang w:val="en-GB"/>
              </w:rPr>
              <w:t>-98</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E3389" w:rsidRDefault="005E3389" w:rsidP="0062047E">
            <w:pPr>
              <w:pStyle w:val="Standard"/>
              <w:snapToGrid w:val="0"/>
              <w:jc w:val="center"/>
              <w:rPr>
                <w:rFonts w:eastAsia="Arial" w:cs="Times New Roman"/>
                <w:sz w:val="16"/>
                <w:szCs w:val="16"/>
                <w:lang w:eastAsia="he-IL" w:bidi="he-IL"/>
              </w:rPr>
            </w:pPr>
            <w:r>
              <w:rPr>
                <w:rFonts w:eastAsia="Arial" w:cs="Times New Roman"/>
                <w:sz w:val="16"/>
                <w:szCs w:val="16"/>
                <w:lang w:eastAsia="he-IL" w:bidi="he-IL"/>
              </w:rPr>
              <w:t>3640</w:t>
            </w:r>
          </w:p>
        </w:tc>
      </w:tr>
      <w:tr w:rsidR="005E3389" w:rsidTr="0062047E">
        <w:tc>
          <w:tcPr>
            <w:tcW w:w="811" w:type="dxa"/>
            <w:tcBorders>
              <w:top w:val="single" w:sz="4" w:space="0" w:color="000000"/>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jc w:val="center"/>
              <w:rPr>
                <w:sz w:val="16"/>
                <w:szCs w:val="16"/>
                <w:lang w:val="en-GB"/>
              </w:rPr>
            </w:pPr>
            <w:r>
              <w:rPr>
                <w:sz w:val="16"/>
                <w:szCs w:val="16"/>
                <w:lang w:val="en-GB"/>
              </w:rPr>
              <w:t>10</w:t>
            </w:r>
          </w:p>
        </w:tc>
        <w:tc>
          <w:tcPr>
            <w:tcW w:w="14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EE74FE" w:rsidRDefault="005E3389" w:rsidP="0062047E">
            <w:pPr>
              <w:pStyle w:val="Textbody"/>
              <w:snapToGrid w:val="0"/>
              <w:jc w:val="left"/>
              <w:rPr>
                <w:sz w:val="16"/>
                <w:szCs w:val="16"/>
                <w:lang w:val="bg-BG"/>
              </w:rPr>
            </w:pPr>
            <w:r>
              <w:rPr>
                <w:sz w:val="16"/>
                <w:szCs w:val="16"/>
                <w:lang w:val="bg-BG"/>
              </w:rPr>
              <w:t>Значима отпадна топлина от газовия котел</w:t>
            </w:r>
          </w:p>
        </w:tc>
        <w:tc>
          <w:tcPr>
            <w:tcW w:w="14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EE74FE" w:rsidRDefault="005E3389" w:rsidP="0062047E">
            <w:pPr>
              <w:pStyle w:val="Textbody"/>
              <w:snapToGrid w:val="0"/>
              <w:jc w:val="left"/>
              <w:rPr>
                <w:sz w:val="16"/>
                <w:szCs w:val="16"/>
                <w:lang w:val="bg-BG"/>
              </w:rPr>
            </w:pPr>
            <w:r>
              <w:rPr>
                <w:sz w:val="16"/>
                <w:szCs w:val="16"/>
                <w:lang w:val="bg-BG"/>
              </w:rPr>
              <w:t>Отпадна топлина в газовия котел до температурата на кондензата</w:t>
            </w:r>
          </w:p>
        </w:tc>
        <w:tc>
          <w:tcPr>
            <w:tcW w:w="13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140</w:t>
            </w:r>
          </w:p>
        </w:tc>
        <w:tc>
          <w:tcPr>
            <w:tcW w:w="18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58</w:t>
            </w:r>
          </w:p>
        </w:tc>
        <w:tc>
          <w:tcPr>
            <w:tcW w:w="8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bg-BG"/>
              </w:rPr>
              <w:t>Горещ</w:t>
            </w:r>
          </w:p>
        </w:tc>
        <w:tc>
          <w:tcPr>
            <w:tcW w:w="10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right="214"/>
              <w:jc w:val="right"/>
              <w:rPr>
                <w:sz w:val="16"/>
                <w:szCs w:val="16"/>
                <w:lang w:val="en-GB"/>
              </w:rPr>
            </w:pPr>
            <w:r>
              <w:rPr>
                <w:sz w:val="16"/>
                <w:szCs w:val="16"/>
                <w:lang w:val="en-GB"/>
              </w:rPr>
              <w:t>-138</w:t>
            </w:r>
          </w:p>
        </w:tc>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E3389" w:rsidRDefault="005E3389" w:rsidP="0062047E">
            <w:pPr>
              <w:pStyle w:val="Standard"/>
              <w:snapToGrid w:val="0"/>
              <w:jc w:val="center"/>
              <w:rPr>
                <w:rFonts w:eastAsia="Arial" w:cs="Times New Roman"/>
                <w:sz w:val="16"/>
                <w:szCs w:val="16"/>
                <w:lang w:eastAsia="he-IL" w:bidi="he-IL"/>
              </w:rPr>
            </w:pPr>
            <w:r>
              <w:rPr>
                <w:rFonts w:eastAsia="Arial" w:cs="Times New Roman"/>
                <w:sz w:val="16"/>
                <w:szCs w:val="16"/>
                <w:lang w:eastAsia="he-IL" w:bidi="he-IL"/>
              </w:rPr>
              <w:t>5200</w:t>
            </w:r>
          </w:p>
        </w:tc>
      </w:tr>
      <w:tr w:rsidR="005E3389" w:rsidTr="0062047E">
        <w:tc>
          <w:tcPr>
            <w:tcW w:w="811" w:type="dxa"/>
            <w:tcBorders>
              <w:left w:val="single" w:sz="4" w:space="0" w:color="000000"/>
              <w:bottom w:val="single" w:sz="4" w:space="0" w:color="000000"/>
            </w:tcBorders>
            <w:tcMar>
              <w:top w:w="0" w:type="dxa"/>
              <w:left w:w="108" w:type="dxa"/>
              <w:bottom w:w="0" w:type="dxa"/>
              <w:right w:w="108" w:type="dxa"/>
            </w:tcMar>
          </w:tcPr>
          <w:p w:rsidR="005E3389" w:rsidRDefault="005E3389" w:rsidP="0062047E">
            <w:pPr>
              <w:pStyle w:val="Textbody"/>
              <w:snapToGrid w:val="0"/>
              <w:jc w:val="center"/>
              <w:rPr>
                <w:sz w:val="16"/>
                <w:szCs w:val="16"/>
                <w:lang w:val="en-GB"/>
              </w:rPr>
            </w:pPr>
            <w:r>
              <w:rPr>
                <w:sz w:val="16"/>
                <w:szCs w:val="16"/>
                <w:lang w:val="en-GB"/>
              </w:rPr>
              <w:t>11</w:t>
            </w:r>
          </w:p>
        </w:tc>
        <w:tc>
          <w:tcPr>
            <w:tcW w:w="1417" w:type="dxa"/>
            <w:tcBorders>
              <w:left w:val="single" w:sz="4" w:space="0" w:color="000000"/>
              <w:bottom w:val="single" w:sz="4" w:space="0" w:color="000000"/>
            </w:tcBorders>
            <w:tcMar>
              <w:top w:w="0" w:type="dxa"/>
              <w:left w:w="108" w:type="dxa"/>
              <w:bottom w:w="0" w:type="dxa"/>
              <w:right w:w="108" w:type="dxa"/>
            </w:tcMar>
            <w:vAlign w:val="center"/>
          </w:tcPr>
          <w:p w:rsidR="005E3389" w:rsidRPr="00EE74FE" w:rsidRDefault="005E3389" w:rsidP="0062047E">
            <w:pPr>
              <w:pStyle w:val="Textbody"/>
              <w:snapToGrid w:val="0"/>
              <w:jc w:val="left"/>
              <w:rPr>
                <w:sz w:val="16"/>
                <w:szCs w:val="16"/>
                <w:lang w:val="bg-BG"/>
              </w:rPr>
            </w:pPr>
            <w:r>
              <w:rPr>
                <w:sz w:val="16"/>
                <w:szCs w:val="16"/>
                <w:lang w:val="bg-BG"/>
              </w:rPr>
              <w:t>Подгряване на въздуха за горене</w:t>
            </w:r>
          </w:p>
        </w:tc>
        <w:tc>
          <w:tcPr>
            <w:tcW w:w="1470" w:type="dxa"/>
            <w:tcBorders>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left"/>
              <w:rPr>
                <w:sz w:val="16"/>
                <w:szCs w:val="16"/>
                <w:lang w:val="en-GB"/>
              </w:rPr>
            </w:pPr>
          </w:p>
        </w:tc>
        <w:tc>
          <w:tcPr>
            <w:tcW w:w="1365" w:type="dxa"/>
            <w:tcBorders>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right="431"/>
              <w:jc w:val="right"/>
              <w:rPr>
                <w:sz w:val="16"/>
                <w:szCs w:val="16"/>
                <w:lang w:val="en-GB"/>
              </w:rPr>
            </w:pPr>
            <w:r>
              <w:rPr>
                <w:sz w:val="16"/>
                <w:szCs w:val="16"/>
                <w:lang w:val="en-GB"/>
              </w:rPr>
              <w:t>25</w:t>
            </w:r>
          </w:p>
        </w:tc>
        <w:tc>
          <w:tcPr>
            <w:tcW w:w="1880" w:type="dxa"/>
            <w:tcBorders>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right="434"/>
              <w:jc w:val="right"/>
              <w:rPr>
                <w:sz w:val="16"/>
                <w:szCs w:val="16"/>
                <w:lang w:val="en-GB"/>
              </w:rPr>
            </w:pPr>
            <w:r>
              <w:rPr>
                <w:sz w:val="16"/>
                <w:szCs w:val="16"/>
                <w:lang w:val="en-GB"/>
              </w:rPr>
              <w:t>80</w:t>
            </w:r>
          </w:p>
        </w:tc>
        <w:tc>
          <w:tcPr>
            <w:tcW w:w="855" w:type="dxa"/>
            <w:tcBorders>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bg-BG"/>
              </w:rPr>
              <w:t>Студен</w:t>
            </w:r>
          </w:p>
        </w:tc>
        <w:tc>
          <w:tcPr>
            <w:tcW w:w="1080" w:type="dxa"/>
            <w:tcBorders>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right="214"/>
              <w:jc w:val="right"/>
              <w:rPr>
                <w:sz w:val="16"/>
                <w:szCs w:val="16"/>
                <w:lang w:val="en-GB"/>
              </w:rPr>
            </w:pPr>
            <w:r>
              <w:rPr>
                <w:sz w:val="16"/>
                <w:szCs w:val="16"/>
                <w:lang w:val="en-GB"/>
              </w:rPr>
              <w:t>85</w:t>
            </w:r>
          </w:p>
        </w:tc>
        <w:tc>
          <w:tcPr>
            <w:tcW w:w="114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5E3389" w:rsidRDefault="005E3389" w:rsidP="0062047E">
            <w:pPr>
              <w:pStyle w:val="Standard"/>
              <w:snapToGrid w:val="0"/>
              <w:ind w:right="106"/>
              <w:jc w:val="right"/>
              <w:rPr>
                <w:rFonts w:eastAsia="Arial" w:cs="Times New Roman"/>
                <w:sz w:val="16"/>
                <w:szCs w:val="16"/>
                <w:lang w:eastAsia="he-IL" w:bidi="he-IL"/>
              </w:rPr>
            </w:pPr>
            <w:r>
              <w:rPr>
                <w:rFonts w:eastAsia="Arial" w:cs="Times New Roman"/>
                <w:sz w:val="16"/>
                <w:szCs w:val="16"/>
                <w:lang w:eastAsia="he-IL" w:bidi="he-IL"/>
              </w:rPr>
              <w:t>5200</w:t>
            </w:r>
          </w:p>
        </w:tc>
      </w:tr>
    </w:tbl>
    <w:p w:rsidR="005E3389" w:rsidRDefault="005E3389" w:rsidP="005E3389">
      <w:pPr>
        <w:pStyle w:val="Textbody"/>
        <w:rPr>
          <w:lang w:val="en-GB"/>
        </w:rPr>
      </w:pPr>
    </w:p>
    <w:p w:rsidR="005E3389" w:rsidRPr="00CA43FA" w:rsidRDefault="005E3389" w:rsidP="005E3389">
      <w:pPr>
        <w:pStyle w:val="Textbody"/>
        <w:rPr>
          <w:lang w:val="bg-BG"/>
        </w:rPr>
      </w:pPr>
      <w:r w:rsidRPr="00CA43FA">
        <w:rPr>
          <w:lang w:val="bg-BG"/>
        </w:rPr>
        <w:t>Латентната топлина на котела на газ при температура на кондензация е изключена в този пример за простота.</w:t>
      </w:r>
    </w:p>
    <w:p w:rsidR="005E3389" w:rsidRDefault="005E3389" w:rsidP="005E3389">
      <w:pPr>
        <w:pStyle w:val="Textbody"/>
        <w:rPr>
          <w:lang w:val="en-GB"/>
        </w:rPr>
      </w:pPr>
    </w:p>
    <w:p w:rsidR="005E3389" w:rsidRPr="00CA43FA" w:rsidRDefault="005E3389" w:rsidP="005E3389">
      <w:pPr>
        <w:pStyle w:val="Textbody"/>
        <w:rPr>
          <w:lang w:val="bg-BG"/>
        </w:rPr>
      </w:pPr>
      <w:r w:rsidRPr="00CA43FA">
        <w:rPr>
          <w:lang w:val="bg-BG"/>
        </w:rPr>
        <w:t>Топлата и студена съставни криви, в допълнение на всички енталпични / температурни вектори на всички студените потоци (студена съставна крива) и всички горещите потоци (гореща съставна крива), показват обща възможност за топлообмен.</w:t>
      </w:r>
    </w:p>
    <w:p w:rsidR="005E3389" w:rsidRDefault="005E3389" w:rsidP="005E3389">
      <w:pPr>
        <w:pStyle w:val="Textbody"/>
        <w:rPr>
          <w:lang w:val="en-GB"/>
        </w:rPr>
      </w:pPr>
    </w:p>
    <w:p w:rsidR="005E3389" w:rsidRPr="00CA43FA" w:rsidRDefault="005E3389" w:rsidP="005E3389">
      <w:pPr>
        <w:pStyle w:val="Textbody"/>
        <w:rPr>
          <w:lang w:val="bg-BG"/>
        </w:rPr>
      </w:pPr>
      <w:r w:rsidRPr="00CA43FA">
        <w:rPr>
          <w:lang w:val="bg-BG"/>
        </w:rPr>
        <w:t>Голямото количество енергия, необходима за изпаряване се вижда ясно в студената съставна крива. Въпреки това все още има доста голямо припокриване между наличната отпадна топлина и студените потоци, които трябва да се загряват. Термодинамичния максимум за топлообмен в съответствие с пинч кривите е около 2,400 kW. Пинч температурата е между 0° C и 4 ° C.</w:t>
      </w:r>
    </w:p>
    <w:p w:rsidR="005E3389" w:rsidRDefault="005E3389" w:rsidP="005E3389">
      <w:pPr>
        <w:pStyle w:val="Textbody"/>
        <w:keepNext/>
        <w:jc w:val="center"/>
        <w:rPr>
          <w:lang w:val="en-GB"/>
        </w:rPr>
      </w:pPr>
    </w:p>
    <w:p w:rsidR="005E3389" w:rsidRDefault="00712A0A" w:rsidP="005E3389">
      <w:pPr>
        <w:pStyle w:val="Textbody"/>
        <w:jc w:val="center"/>
        <w:rPr>
          <w:i/>
          <w:iCs/>
          <w:lang w:val="en-GB"/>
        </w:rPr>
      </w:pPr>
      <w:r>
        <w:rPr>
          <w:i/>
          <w:iCs/>
          <w:noProof/>
          <w:lang w:val="bg-BG" w:bidi="ar-SA"/>
        </w:rPr>
        <w:drawing>
          <wp:inline distT="0" distB="0" distL="0" distR="0">
            <wp:extent cx="6113780" cy="2668905"/>
            <wp:effectExtent l="0" t="0" r="127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13780" cy="2668905"/>
                    </a:xfrm>
                    <a:prstGeom prst="rect">
                      <a:avLst/>
                    </a:prstGeom>
                    <a:noFill/>
                    <a:ln>
                      <a:noFill/>
                    </a:ln>
                  </pic:spPr>
                </pic:pic>
              </a:graphicData>
            </a:graphic>
          </wp:inline>
        </w:drawing>
      </w:r>
    </w:p>
    <w:p w:rsidR="005E3389" w:rsidRDefault="005E3389" w:rsidP="005E3389">
      <w:pPr>
        <w:pStyle w:val="Beschriftung"/>
        <w:jc w:val="center"/>
      </w:pPr>
      <w:r>
        <w:rPr>
          <w:b w:val="0"/>
          <w:bCs w:val="0"/>
          <w:i/>
          <w:iCs/>
          <w:lang w:val="bg-BG"/>
        </w:rPr>
        <w:t>Фиг.</w:t>
      </w:r>
      <w:r>
        <w:rPr>
          <w:b w:val="0"/>
          <w:bCs w:val="0"/>
          <w:i/>
          <w:iCs/>
        </w:rPr>
        <w:t xml:space="preserve"> 51: </w:t>
      </w:r>
      <w:r w:rsidRPr="00CA43FA">
        <w:rPr>
          <w:b w:val="0"/>
          <w:bCs w:val="0"/>
          <w:i/>
          <w:iCs/>
        </w:rPr>
        <w:t xml:space="preserve">Топла и студена съставна крива на гореописаният процес </w:t>
      </w:r>
      <w:r>
        <w:rPr>
          <w:b w:val="0"/>
          <w:bCs w:val="0"/>
          <w:i/>
          <w:iCs/>
        </w:rPr>
        <w:t>(</w:t>
      </w:r>
      <w:r>
        <w:rPr>
          <w:rFonts w:ascii="Symbol" w:hAnsi="Symbol"/>
          <w:b w:val="0"/>
          <w:bCs w:val="0"/>
          <w:i/>
          <w:iCs/>
        </w:rPr>
        <w:t></w:t>
      </w:r>
      <w:r>
        <w:rPr>
          <w:b w:val="0"/>
          <w:bCs w:val="0"/>
          <w:i/>
          <w:iCs/>
        </w:rPr>
        <w:t>T</w:t>
      </w:r>
      <w:r>
        <w:rPr>
          <w:b w:val="0"/>
          <w:bCs w:val="0"/>
          <w:i/>
          <w:iCs/>
          <w:vertAlign w:val="subscript"/>
        </w:rPr>
        <w:t>min</w:t>
      </w:r>
      <w:r>
        <w:rPr>
          <w:b w:val="0"/>
          <w:bCs w:val="0"/>
          <w:i/>
          <w:iCs/>
        </w:rPr>
        <w:t xml:space="preserve"> = 5 K)</w:t>
      </w:r>
    </w:p>
    <w:p w:rsidR="005E3389" w:rsidRDefault="005E3389" w:rsidP="005F2E56">
      <w:pPr>
        <w:pStyle w:val="Heading3"/>
        <w:numPr>
          <w:ilvl w:val="2"/>
          <w:numId w:val="132"/>
        </w:numPr>
        <w:suppressAutoHyphens/>
        <w:autoSpaceDN w:val="0"/>
        <w:textAlignment w:val="baseline"/>
      </w:pPr>
      <w:r w:rsidRPr="00631D8A">
        <w:rPr>
          <w:sz w:val="28"/>
          <w:lang w:val="bg-BG"/>
        </w:rPr>
        <w:lastRenderedPageBreak/>
        <w:t>Резултати</w:t>
      </w:r>
    </w:p>
    <w:p w:rsidR="005E3389" w:rsidRPr="00631D8A" w:rsidRDefault="005E3389" w:rsidP="005F2E56">
      <w:pPr>
        <w:pStyle w:val="Heading4"/>
        <w:numPr>
          <w:ilvl w:val="3"/>
          <w:numId w:val="132"/>
        </w:numPr>
        <w:suppressAutoHyphens/>
        <w:autoSpaceDN w:val="0"/>
        <w:textAlignment w:val="baseline"/>
        <w:rPr>
          <w:lang w:val="bg-BG"/>
        </w:rPr>
      </w:pPr>
      <w:r w:rsidRPr="00631D8A">
        <w:rPr>
          <w:lang w:val="bg-BG"/>
        </w:rPr>
        <w:t>Оценка на потенциала за оползотворяване на топлината на базата на пинч анализ</w:t>
      </w:r>
    </w:p>
    <w:p w:rsidR="005E3389" w:rsidRDefault="005E3389" w:rsidP="005E3389">
      <w:pPr>
        <w:pStyle w:val="Textbody"/>
      </w:pPr>
      <w:r w:rsidRPr="00631D8A">
        <w:rPr>
          <w:lang w:val="bg-BG"/>
        </w:rPr>
        <w:t>Първата оценка на потенциала за възстановяване на топлина може да бъде получена от пинч анализ с помощта на EINSTEIN оценителен режим за топлинни изчисления за възстановяване (фиг. 52). Очакваните потенциални спестявания на полезна топлинна енергия са 3,815 MWh</w:t>
      </w:r>
      <w:r>
        <w:rPr>
          <w:lang w:val="en-GB"/>
        </w:rPr>
        <w:t>.</w:t>
      </w:r>
    </w:p>
    <w:p w:rsidR="005E3389" w:rsidRDefault="005E3389" w:rsidP="005E3389">
      <w:pPr>
        <w:pStyle w:val="Textbody"/>
        <w:rPr>
          <w:lang w:val="en-GB"/>
        </w:rPr>
      </w:pPr>
    </w:p>
    <w:p w:rsidR="00712A0A" w:rsidRDefault="00712A0A" w:rsidP="005E3389">
      <w:pPr>
        <w:pStyle w:val="Beschriftung"/>
        <w:jc w:val="center"/>
        <w:rPr>
          <w:b w:val="0"/>
          <w:bCs w:val="0"/>
          <w:i/>
          <w:iCs/>
          <w:lang w:val="bg-BG"/>
        </w:rPr>
      </w:pPr>
      <w:r>
        <w:rPr>
          <w:b w:val="0"/>
          <w:bCs w:val="0"/>
          <w:i/>
          <w:iCs/>
          <w:noProof/>
          <w:lang w:val="bg-BG" w:eastAsia="bg-BG"/>
        </w:rPr>
        <w:drawing>
          <wp:inline distT="0" distB="0" distL="0" distR="0">
            <wp:extent cx="3572510" cy="2243455"/>
            <wp:effectExtent l="0" t="0" r="8890" b="444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72510" cy="2243455"/>
                    </a:xfrm>
                    <a:prstGeom prst="rect">
                      <a:avLst/>
                    </a:prstGeom>
                    <a:noFill/>
                    <a:ln>
                      <a:noFill/>
                    </a:ln>
                  </pic:spPr>
                </pic:pic>
              </a:graphicData>
            </a:graphic>
          </wp:inline>
        </w:drawing>
      </w:r>
    </w:p>
    <w:p w:rsidR="005E3389" w:rsidRDefault="005E3389" w:rsidP="005E3389">
      <w:pPr>
        <w:pStyle w:val="Beschriftung"/>
        <w:jc w:val="center"/>
      </w:pPr>
      <w:r>
        <w:rPr>
          <w:b w:val="0"/>
          <w:bCs w:val="0"/>
          <w:i/>
          <w:iCs/>
        </w:rPr>
        <w:t xml:space="preserve">Figure 52: </w:t>
      </w:r>
      <w:r>
        <w:rPr>
          <w:b w:val="0"/>
          <w:bCs w:val="0"/>
          <w:i/>
          <w:iCs/>
          <w:lang w:val="bg-BG"/>
        </w:rPr>
        <w:t>Разход на топлоенергия преди и след топлинното възстановяване</w:t>
      </w:r>
      <w:r>
        <w:rPr>
          <w:b w:val="0"/>
          <w:bCs w:val="0"/>
          <w:i/>
          <w:iCs/>
        </w:rPr>
        <w:t xml:space="preserve"> </w:t>
      </w:r>
      <w:r>
        <w:rPr>
          <w:b w:val="0"/>
          <w:bCs w:val="0"/>
          <w:i/>
          <w:iCs/>
          <w:lang w:val="bg-BG"/>
        </w:rPr>
        <w:t>Оценка с</w:t>
      </w:r>
      <w:r>
        <w:rPr>
          <w:b w:val="0"/>
          <w:bCs w:val="0"/>
          <w:i/>
          <w:iCs/>
        </w:rPr>
        <w:t xml:space="preserve"> EINSTEIN (</w:t>
      </w:r>
      <w:r>
        <w:rPr>
          <w:b w:val="0"/>
          <w:bCs w:val="0"/>
          <w:i/>
          <w:iCs/>
          <w:lang w:val="bg-BG"/>
        </w:rPr>
        <w:t>изчислителен режим</w:t>
      </w:r>
      <w:r>
        <w:rPr>
          <w:b w:val="0"/>
          <w:bCs w:val="0"/>
          <w:i/>
          <w:iCs/>
        </w:rPr>
        <w:t>).</w:t>
      </w:r>
    </w:p>
    <w:p w:rsidR="005E3389" w:rsidRDefault="005E3389" w:rsidP="005F2E56">
      <w:pPr>
        <w:pStyle w:val="Heading4"/>
        <w:numPr>
          <w:ilvl w:val="3"/>
          <w:numId w:val="132"/>
        </w:numPr>
        <w:suppressAutoHyphens/>
        <w:autoSpaceDN w:val="0"/>
        <w:textAlignment w:val="baseline"/>
      </w:pPr>
      <w:r>
        <w:rPr>
          <w:lang w:val="bg-BG"/>
        </w:rPr>
        <w:t>Автоматичен режим на мрежата на топлообменника</w:t>
      </w:r>
    </w:p>
    <w:p w:rsidR="005E3389" w:rsidRPr="00136A29" w:rsidRDefault="005E3389" w:rsidP="005E3389">
      <w:pPr>
        <w:pStyle w:val="Textbody"/>
        <w:rPr>
          <w:lang w:val="bg-BG"/>
        </w:rPr>
      </w:pPr>
      <w:r w:rsidRPr="00136A29">
        <w:rPr>
          <w:lang w:val="bg-BG"/>
        </w:rPr>
        <w:t>Алгоритъмът за автоматично проектиране на възможните топлообменници в рамките на софтуерния инструмент на EINSTEIN взема предвид критерии като подходящи температури за регенериране на топлината, наличността и съвпадащи потоци за топлинна мощност (M * CP). Важно е да знаете, че според термодинамичните критерии мрежата на топлообменника над и под пинча се изчисляват отделно. Резултатът за мрежа на топлообменника може да зависи в много голяма степен от малки промени в работните данни, които могат да повлияят на температурата на пинча. Резултатът, както е показано в таблица 20 се генерира с настройките по подразбиране на помощника за дизайна:</w:t>
      </w:r>
    </w:p>
    <w:p w:rsidR="005E3389" w:rsidRDefault="005E3389" w:rsidP="005E3389">
      <w:pPr>
        <w:pStyle w:val="Textbody"/>
        <w:pageBreakBefore/>
        <w:rPr>
          <w:lang w:val="en-GB"/>
        </w:rPr>
      </w:pPr>
    </w:p>
    <w:p w:rsidR="005E3389" w:rsidRDefault="005E3389" w:rsidP="005F2E56">
      <w:pPr>
        <w:pStyle w:val="Textbody"/>
        <w:numPr>
          <w:ilvl w:val="0"/>
          <w:numId w:val="144"/>
        </w:numPr>
        <w:rPr>
          <w:lang w:val="en-GB"/>
        </w:rPr>
      </w:pPr>
      <w:r>
        <w:rPr>
          <w:lang w:val="bg-BG"/>
        </w:rPr>
        <w:t>Минимална температурна разлика</w:t>
      </w:r>
      <w:r>
        <w:rPr>
          <w:lang w:val="en-GB"/>
        </w:rPr>
        <w:t xml:space="preserve"> = 5K</w:t>
      </w:r>
    </w:p>
    <w:p w:rsidR="005E3389" w:rsidRDefault="005E3389" w:rsidP="005F2E56">
      <w:pPr>
        <w:pStyle w:val="Textbody"/>
        <w:numPr>
          <w:ilvl w:val="0"/>
          <w:numId w:val="144"/>
        </w:numPr>
        <w:rPr>
          <w:lang w:val="en-GB"/>
        </w:rPr>
      </w:pPr>
      <w:r>
        <w:rPr>
          <w:lang w:val="bg-BG"/>
        </w:rPr>
        <w:t>Ниво на енергийните спестявания към общите енергийни разходи</w:t>
      </w:r>
      <w:r>
        <w:rPr>
          <w:lang w:val="en-GB"/>
        </w:rPr>
        <w:t xml:space="preserve"> &gt; 1%</w:t>
      </w:r>
    </w:p>
    <w:p w:rsidR="005E3389" w:rsidRDefault="005E3389" w:rsidP="005F2E56">
      <w:pPr>
        <w:pStyle w:val="Textbody"/>
        <w:numPr>
          <w:ilvl w:val="0"/>
          <w:numId w:val="144"/>
        </w:numPr>
        <w:rPr>
          <w:lang w:val="en-GB"/>
        </w:rPr>
      </w:pPr>
      <w:r>
        <w:rPr>
          <w:lang w:val="bg-BG"/>
        </w:rPr>
        <w:t>Ниво на енергийните спестявания</w:t>
      </w:r>
      <w:r>
        <w:rPr>
          <w:lang w:val="en-GB"/>
        </w:rPr>
        <w:t xml:space="preserve"> </w:t>
      </w:r>
      <w:r>
        <w:rPr>
          <w:lang w:val="bg-BG"/>
        </w:rPr>
        <w:t>към инсталираната мощност на топлообменника</w:t>
      </w:r>
      <w:r>
        <w:rPr>
          <w:lang w:val="en-GB"/>
        </w:rPr>
        <w:t xml:space="preserve"> &gt; 200 kWh/kW</w:t>
      </w:r>
    </w:p>
    <w:p w:rsidR="005E3389" w:rsidRDefault="005E3389" w:rsidP="005E3389">
      <w:pPr>
        <w:pStyle w:val="Textbody"/>
        <w:rPr>
          <w:lang w:val="en-GB"/>
        </w:rPr>
      </w:pPr>
    </w:p>
    <w:p w:rsidR="005E3389" w:rsidRDefault="005E3389" w:rsidP="005E3389">
      <w:pPr>
        <w:pStyle w:val="Textbody"/>
        <w:rPr>
          <w:lang w:val="en-GB"/>
        </w:rPr>
      </w:pPr>
      <w:r>
        <w:t xml:space="preserve">Оразмеряването на </w:t>
      </w:r>
      <w:r>
        <w:rPr>
          <w:rStyle w:val="hps"/>
        </w:rPr>
        <w:t>топлообменници</w:t>
      </w:r>
      <w:r>
        <w:t xml:space="preserve"> </w:t>
      </w:r>
      <w:r>
        <w:rPr>
          <w:rStyle w:val="hps"/>
        </w:rPr>
        <w:t>включва избора</w:t>
      </w:r>
      <w:r>
        <w:t xml:space="preserve"> </w:t>
      </w:r>
      <w:r>
        <w:rPr>
          <w:rStyle w:val="hps"/>
        </w:rPr>
        <w:t>на подходящо</w:t>
      </w:r>
      <w:r>
        <w:t xml:space="preserve"> </w:t>
      </w:r>
      <w:r>
        <w:rPr>
          <w:rStyle w:val="hps"/>
        </w:rPr>
        <w:t>топлинно или студо</w:t>
      </w:r>
      <w:r>
        <w:t xml:space="preserve"> </w:t>
      </w:r>
      <w:r>
        <w:rPr>
          <w:rStyle w:val="hps"/>
        </w:rPr>
        <w:t>хранилище</w:t>
      </w:r>
      <w:r>
        <w:t xml:space="preserve"> </w:t>
      </w:r>
      <w:r>
        <w:rPr>
          <w:rStyle w:val="hps"/>
        </w:rPr>
        <w:t>(</w:t>
      </w:r>
      <w:r>
        <w:rPr>
          <w:rStyle w:val="alt-edited"/>
        </w:rPr>
        <w:t>в</w:t>
      </w:r>
      <w:r>
        <w:t xml:space="preserve"> </w:t>
      </w:r>
      <w:r>
        <w:rPr>
          <w:rStyle w:val="hps"/>
        </w:rPr>
        <w:t>случай</w:t>
      </w:r>
      <w:r>
        <w:t xml:space="preserve"> </w:t>
      </w:r>
      <w:r>
        <w:rPr>
          <w:rStyle w:val="hps"/>
        </w:rPr>
        <w:t>на</w:t>
      </w:r>
      <w:r>
        <w:t xml:space="preserve"> </w:t>
      </w:r>
      <w:r>
        <w:rPr>
          <w:rStyle w:val="hps"/>
        </w:rPr>
        <w:t>не-едновременни</w:t>
      </w:r>
      <w:r>
        <w:t xml:space="preserve"> </w:t>
      </w:r>
      <w:r>
        <w:rPr>
          <w:rStyle w:val="hps"/>
        </w:rPr>
        <w:t>потоци</w:t>
      </w:r>
      <w:r>
        <w:t xml:space="preserve">). </w:t>
      </w:r>
      <w:r>
        <w:rPr>
          <w:rStyle w:val="hps"/>
        </w:rPr>
        <w:t>За</w:t>
      </w:r>
      <w:r>
        <w:t xml:space="preserve"> </w:t>
      </w:r>
      <w:r>
        <w:rPr>
          <w:rStyle w:val="hps"/>
        </w:rPr>
        <w:t>правилното</w:t>
      </w:r>
      <w:r>
        <w:t xml:space="preserve"> </w:t>
      </w:r>
      <w:r>
        <w:rPr>
          <w:rStyle w:val="hps"/>
        </w:rPr>
        <w:t>оразмеряване на</w:t>
      </w:r>
      <w:r>
        <w:t xml:space="preserve"> </w:t>
      </w:r>
      <w:r>
        <w:rPr>
          <w:rStyle w:val="hps"/>
        </w:rPr>
        <w:t>хранилището</w:t>
      </w:r>
      <w:r>
        <w:t xml:space="preserve"> </w:t>
      </w:r>
      <w:r>
        <w:rPr>
          <w:rStyle w:val="hps"/>
        </w:rPr>
        <w:t>е важно</w:t>
      </w:r>
      <w:r>
        <w:t xml:space="preserve"> </w:t>
      </w:r>
      <w:r>
        <w:rPr>
          <w:rStyle w:val="hps"/>
        </w:rPr>
        <w:t>правилното определяне</w:t>
      </w:r>
      <w:r>
        <w:t xml:space="preserve"> </w:t>
      </w:r>
      <w:r>
        <w:rPr>
          <w:rStyle w:val="hps"/>
        </w:rPr>
        <w:t xml:space="preserve">на </w:t>
      </w:r>
      <w:r>
        <w:rPr>
          <w:rStyle w:val="hps"/>
          <w:lang w:val="bg-BG"/>
        </w:rPr>
        <w:t xml:space="preserve">времевите </w:t>
      </w:r>
      <w:r>
        <w:rPr>
          <w:rStyle w:val="hps"/>
        </w:rPr>
        <w:t>графици</w:t>
      </w:r>
      <w:r>
        <w:t xml:space="preserve"> </w:t>
      </w:r>
      <w:r>
        <w:rPr>
          <w:rStyle w:val="hps"/>
        </w:rPr>
        <w:t>(</w:t>
      </w:r>
      <w:r>
        <w:t xml:space="preserve">виж </w:t>
      </w:r>
      <w:r>
        <w:rPr>
          <w:rStyle w:val="hps"/>
        </w:rPr>
        <w:t>глава</w:t>
      </w:r>
      <w:r>
        <w:t xml:space="preserve"> </w:t>
      </w:r>
      <w:r>
        <w:rPr>
          <w:rStyle w:val="hps"/>
        </w:rPr>
        <w:t>2.4.3</w:t>
      </w:r>
      <w:r>
        <w:t>)</w:t>
      </w:r>
      <w:r>
        <w:rPr>
          <w:lang w:val="en-GB"/>
        </w:rPr>
        <w:t>.</w:t>
      </w:r>
    </w:p>
    <w:p w:rsidR="005E3389" w:rsidRDefault="005E3389" w:rsidP="005E3389">
      <w:pPr>
        <w:pStyle w:val="Textbody"/>
        <w:rPr>
          <w:lang w:val="en-GB"/>
        </w:rPr>
      </w:pPr>
    </w:p>
    <w:p w:rsidR="005E3389" w:rsidRDefault="005E3389" w:rsidP="005E3389">
      <w:pPr>
        <w:pStyle w:val="Textbody"/>
      </w:pPr>
      <w:r>
        <w:rPr>
          <w:i/>
          <w:iCs/>
          <w:lang w:val="bg-BG"/>
        </w:rPr>
        <w:t>Таблица</w:t>
      </w:r>
      <w:r>
        <w:rPr>
          <w:i/>
          <w:iCs/>
        </w:rPr>
        <w:t xml:space="preserve"> 20. </w:t>
      </w:r>
      <w:r>
        <w:rPr>
          <w:i/>
          <w:iCs/>
          <w:lang w:val="bg-BG"/>
        </w:rPr>
        <w:t>предложени топлообменници</w:t>
      </w:r>
      <w:r>
        <w:rPr>
          <w:rStyle w:val="FootnoteReference"/>
          <w:i/>
          <w:iCs/>
          <w:lang w:val="en-GB"/>
        </w:rPr>
        <w:footnoteReference w:id="11"/>
      </w:r>
    </w:p>
    <w:p w:rsidR="005E3389" w:rsidRDefault="005E3389" w:rsidP="005E3389">
      <w:pPr>
        <w:pStyle w:val="Textbody"/>
        <w:rPr>
          <w:lang w:val="en-GB"/>
        </w:rPr>
      </w:pPr>
    </w:p>
    <w:tbl>
      <w:tblPr>
        <w:tblW w:w="9598" w:type="dxa"/>
        <w:jc w:val="center"/>
        <w:tblLayout w:type="fixed"/>
        <w:tblCellMar>
          <w:left w:w="10" w:type="dxa"/>
          <w:right w:w="10" w:type="dxa"/>
        </w:tblCellMar>
        <w:tblLook w:val="04A0" w:firstRow="1" w:lastRow="0" w:firstColumn="1" w:lastColumn="0" w:noHBand="0" w:noVBand="1"/>
      </w:tblPr>
      <w:tblGrid>
        <w:gridCol w:w="1228"/>
        <w:gridCol w:w="1035"/>
        <w:gridCol w:w="1261"/>
        <w:gridCol w:w="688"/>
        <w:gridCol w:w="729"/>
        <w:gridCol w:w="1134"/>
        <w:gridCol w:w="851"/>
        <w:gridCol w:w="825"/>
        <w:gridCol w:w="1847"/>
      </w:tblGrid>
      <w:tr w:rsidR="005E3389" w:rsidTr="0062047E">
        <w:trPr>
          <w:jc w:val="center"/>
        </w:trPr>
        <w:tc>
          <w:tcPr>
            <w:tcW w:w="1228"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tcPr>
          <w:p w:rsidR="005E3389" w:rsidRPr="00CC7986" w:rsidRDefault="005E3389" w:rsidP="0062047E">
            <w:pPr>
              <w:pStyle w:val="Textbody"/>
              <w:snapToGrid w:val="0"/>
              <w:jc w:val="center"/>
              <w:rPr>
                <w:b/>
                <w:color w:val="FFFFFF"/>
                <w:sz w:val="16"/>
                <w:szCs w:val="16"/>
                <w:lang w:val="bg-BG"/>
              </w:rPr>
            </w:pPr>
            <w:r>
              <w:rPr>
                <w:b/>
                <w:color w:val="FFFFFF"/>
                <w:sz w:val="16"/>
                <w:szCs w:val="16"/>
                <w:lang w:val="bg-BG"/>
              </w:rPr>
              <w:t>топлообменници</w:t>
            </w:r>
          </w:p>
        </w:tc>
        <w:tc>
          <w:tcPr>
            <w:tcW w:w="1035"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tcPr>
          <w:p w:rsidR="005E3389" w:rsidRPr="00CC7986" w:rsidRDefault="005E3389" w:rsidP="0062047E">
            <w:pPr>
              <w:pStyle w:val="Textbody"/>
              <w:snapToGrid w:val="0"/>
              <w:rPr>
                <w:b/>
                <w:color w:val="FFFFFF"/>
                <w:sz w:val="16"/>
                <w:szCs w:val="16"/>
                <w:lang w:val="bg-BG"/>
              </w:rPr>
            </w:pPr>
            <w:r>
              <w:rPr>
                <w:b/>
                <w:color w:val="FFFFFF"/>
                <w:sz w:val="16"/>
                <w:szCs w:val="16"/>
                <w:lang w:val="bg-BG"/>
              </w:rPr>
              <w:t>Мощност</w:t>
            </w:r>
          </w:p>
        </w:tc>
        <w:tc>
          <w:tcPr>
            <w:tcW w:w="1261"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tcPr>
          <w:p w:rsidR="005E3389" w:rsidRPr="00CC7986" w:rsidRDefault="005E3389" w:rsidP="0062047E">
            <w:pPr>
              <w:pStyle w:val="Textbody"/>
              <w:snapToGrid w:val="0"/>
              <w:rPr>
                <w:b/>
                <w:color w:val="FFFFFF"/>
                <w:sz w:val="16"/>
                <w:szCs w:val="16"/>
                <w:lang w:val="bg-BG"/>
              </w:rPr>
            </w:pPr>
            <w:r>
              <w:rPr>
                <w:b/>
                <w:color w:val="FFFFFF"/>
                <w:sz w:val="16"/>
                <w:szCs w:val="16"/>
                <w:lang w:val="bg-BG"/>
              </w:rPr>
              <w:t>Горещ поток</w:t>
            </w:r>
          </w:p>
        </w:tc>
        <w:tc>
          <w:tcPr>
            <w:tcW w:w="688"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tcPr>
          <w:p w:rsidR="005E3389" w:rsidRDefault="005E3389" w:rsidP="0062047E">
            <w:pPr>
              <w:pStyle w:val="Textbody"/>
              <w:snapToGrid w:val="0"/>
              <w:jc w:val="center"/>
              <w:rPr>
                <w:b/>
                <w:color w:val="FFFFFF"/>
                <w:sz w:val="16"/>
                <w:szCs w:val="16"/>
                <w:lang w:val="en-GB"/>
              </w:rPr>
            </w:pPr>
            <w:r>
              <w:rPr>
                <w:b/>
                <w:color w:val="FFFFFF"/>
                <w:sz w:val="16"/>
                <w:szCs w:val="16"/>
                <w:lang w:val="en-GB"/>
              </w:rPr>
              <w:t>Thi</w:t>
            </w:r>
          </w:p>
          <w:p w:rsidR="005E3389" w:rsidRDefault="005E3389" w:rsidP="0062047E">
            <w:pPr>
              <w:pStyle w:val="Textbody"/>
              <w:snapToGrid w:val="0"/>
              <w:jc w:val="center"/>
              <w:rPr>
                <w:b/>
                <w:color w:val="FFFFFF"/>
                <w:sz w:val="16"/>
                <w:szCs w:val="16"/>
                <w:lang w:val="en-GB"/>
              </w:rPr>
            </w:pPr>
            <w:r>
              <w:rPr>
                <w:b/>
                <w:color w:val="FFFFFF"/>
                <w:sz w:val="16"/>
                <w:szCs w:val="16"/>
                <w:lang w:val="en-GB"/>
              </w:rPr>
              <w:t>°C</w:t>
            </w:r>
          </w:p>
        </w:tc>
        <w:tc>
          <w:tcPr>
            <w:tcW w:w="729"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tcPr>
          <w:p w:rsidR="005E3389" w:rsidRDefault="005E3389" w:rsidP="0062047E">
            <w:pPr>
              <w:pStyle w:val="Textbody"/>
              <w:snapToGrid w:val="0"/>
              <w:jc w:val="center"/>
              <w:rPr>
                <w:b/>
                <w:color w:val="FFFFFF"/>
                <w:sz w:val="16"/>
                <w:szCs w:val="16"/>
                <w:lang w:val="en-GB"/>
              </w:rPr>
            </w:pPr>
            <w:r>
              <w:rPr>
                <w:b/>
                <w:color w:val="FFFFFF"/>
                <w:sz w:val="16"/>
                <w:szCs w:val="16"/>
                <w:lang w:val="en-GB"/>
              </w:rPr>
              <w:t>Tho °C</w:t>
            </w:r>
          </w:p>
        </w:tc>
        <w:tc>
          <w:tcPr>
            <w:tcW w:w="1134"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tcPr>
          <w:p w:rsidR="005E3389" w:rsidRPr="00CC7986" w:rsidRDefault="005E3389" w:rsidP="0062047E">
            <w:pPr>
              <w:pStyle w:val="Textbody"/>
              <w:snapToGrid w:val="0"/>
              <w:jc w:val="center"/>
              <w:rPr>
                <w:b/>
                <w:color w:val="FFFFFF"/>
                <w:sz w:val="16"/>
                <w:szCs w:val="16"/>
                <w:lang w:val="bg-BG"/>
              </w:rPr>
            </w:pPr>
            <w:r>
              <w:rPr>
                <w:b/>
                <w:color w:val="FFFFFF"/>
                <w:sz w:val="16"/>
                <w:szCs w:val="16"/>
                <w:lang w:val="bg-BG"/>
              </w:rPr>
              <w:t>Студен поток</w:t>
            </w:r>
          </w:p>
        </w:tc>
        <w:tc>
          <w:tcPr>
            <w:tcW w:w="851"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tcPr>
          <w:p w:rsidR="005E3389" w:rsidRDefault="005E3389" w:rsidP="0062047E">
            <w:pPr>
              <w:pStyle w:val="Textbody"/>
              <w:snapToGrid w:val="0"/>
              <w:jc w:val="center"/>
              <w:rPr>
                <w:b/>
                <w:color w:val="FFFFFF"/>
                <w:sz w:val="16"/>
                <w:szCs w:val="16"/>
                <w:lang w:val="en-GB"/>
              </w:rPr>
            </w:pPr>
            <w:r>
              <w:rPr>
                <w:b/>
                <w:color w:val="FFFFFF"/>
                <w:sz w:val="16"/>
                <w:szCs w:val="16"/>
                <w:lang w:val="en-GB"/>
              </w:rPr>
              <w:t>Tci</w:t>
            </w:r>
          </w:p>
          <w:p w:rsidR="005E3389" w:rsidRDefault="005E3389" w:rsidP="0062047E">
            <w:pPr>
              <w:pStyle w:val="Textbody"/>
              <w:snapToGrid w:val="0"/>
              <w:jc w:val="center"/>
              <w:rPr>
                <w:b/>
                <w:color w:val="FFFFFF"/>
                <w:sz w:val="16"/>
                <w:szCs w:val="16"/>
                <w:lang w:val="en-GB"/>
              </w:rPr>
            </w:pPr>
            <w:r>
              <w:rPr>
                <w:b/>
                <w:color w:val="FFFFFF"/>
                <w:sz w:val="16"/>
                <w:szCs w:val="16"/>
                <w:lang w:val="en-GB"/>
              </w:rPr>
              <w:t>°C</w:t>
            </w:r>
          </w:p>
        </w:tc>
        <w:tc>
          <w:tcPr>
            <w:tcW w:w="825" w:type="dxa"/>
            <w:tcBorders>
              <w:top w:val="single" w:sz="4" w:space="0" w:color="000000"/>
              <w:left w:val="single" w:sz="4" w:space="0" w:color="000000"/>
              <w:bottom w:val="single" w:sz="4" w:space="0" w:color="000000"/>
            </w:tcBorders>
            <w:shd w:val="clear" w:color="auto" w:fill="FF6633"/>
            <w:tcMar>
              <w:top w:w="0" w:type="dxa"/>
              <w:left w:w="108" w:type="dxa"/>
              <w:bottom w:w="0" w:type="dxa"/>
              <w:right w:w="108" w:type="dxa"/>
            </w:tcMar>
          </w:tcPr>
          <w:p w:rsidR="005E3389" w:rsidRDefault="005E3389" w:rsidP="0062047E">
            <w:pPr>
              <w:pStyle w:val="Textbody"/>
              <w:snapToGrid w:val="0"/>
              <w:jc w:val="center"/>
              <w:rPr>
                <w:b/>
                <w:color w:val="FFFFFF"/>
                <w:sz w:val="16"/>
                <w:szCs w:val="16"/>
                <w:lang w:val="en-GB"/>
              </w:rPr>
            </w:pPr>
            <w:r>
              <w:rPr>
                <w:b/>
                <w:color w:val="FFFFFF"/>
                <w:sz w:val="16"/>
                <w:szCs w:val="16"/>
                <w:lang w:val="en-GB"/>
              </w:rPr>
              <w:t>Tco</w:t>
            </w:r>
          </w:p>
          <w:p w:rsidR="005E3389" w:rsidRDefault="005E3389" w:rsidP="0062047E">
            <w:pPr>
              <w:pStyle w:val="Textbody"/>
              <w:snapToGrid w:val="0"/>
              <w:jc w:val="center"/>
              <w:rPr>
                <w:b/>
                <w:color w:val="FFFFFF"/>
                <w:sz w:val="16"/>
                <w:szCs w:val="16"/>
                <w:lang w:val="en-GB"/>
              </w:rPr>
            </w:pPr>
            <w:r>
              <w:rPr>
                <w:b/>
                <w:color w:val="FFFFFF"/>
                <w:sz w:val="16"/>
                <w:szCs w:val="16"/>
                <w:lang w:val="en-GB"/>
              </w:rPr>
              <w:t>°C</w:t>
            </w:r>
          </w:p>
        </w:tc>
        <w:tc>
          <w:tcPr>
            <w:tcW w:w="1847" w:type="dxa"/>
            <w:tcBorders>
              <w:top w:val="single" w:sz="4" w:space="0" w:color="000000"/>
              <w:left w:val="single" w:sz="4" w:space="0" w:color="000000"/>
              <w:bottom w:val="single" w:sz="4" w:space="0" w:color="000000"/>
              <w:right w:val="single" w:sz="4" w:space="0" w:color="000000"/>
            </w:tcBorders>
            <w:shd w:val="clear" w:color="auto" w:fill="FF6633"/>
            <w:tcMar>
              <w:top w:w="0" w:type="dxa"/>
              <w:left w:w="108" w:type="dxa"/>
              <w:bottom w:w="0" w:type="dxa"/>
              <w:right w:w="108" w:type="dxa"/>
            </w:tcMar>
          </w:tcPr>
          <w:p w:rsidR="005E3389" w:rsidRPr="00CC7986" w:rsidRDefault="005E3389" w:rsidP="0062047E">
            <w:pPr>
              <w:pStyle w:val="Textbody"/>
              <w:snapToGrid w:val="0"/>
              <w:jc w:val="center"/>
              <w:rPr>
                <w:b/>
                <w:color w:val="FFFFFF"/>
                <w:sz w:val="16"/>
                <w:szCs w:val="16"/>
                <w:lang w:val="bg-BG"/>
              </w:rPr>
            </w:pPr>
            <w:r>
              <w:rPr>
                <w:b/>
                <w:color w:val="FFFFFF"/>
                <w:sz w:val="16"/>
                <w:szCs w:val="16"/>
                <w:lang w:val="bg-BG"/>
              </w:rPr>
              <w:t>Необходима площ на хранилището</w:t>
            </w:r>
          </w:p>
          <w:p w:rsidR="005E3389" w:rsidRDefault="005E3389" w:rsidP="0062047E">
            <w:pPr>
              <w:pStyle w:val="Textbody"/>
              <w:jc w:val="center"/>
              <w:rPr>
                <w:b/>
                <w:color w:val="FFFFFF"/>
                <w:sz w:val="16"/>
                <w:szCs w:val="16"/>
                <w:lang w:val="en-GB"/>
              </w:rPr>
            </w:pPr>
            <w:r>
              <w:rPr>
                <w:b/>
                <w:color w:val="FFFFFF"/>
                <w:sz w:val="16"/>
                <w:szCs w:val="16"/>
                <w:lang w:val="en-GB"/>
              </w:rPr>
              <w:t>m³</w:t>
            </w:r>
          </w:p>
        </w:tc>
      </w:tr>
      <w:tr w:rsidR="005E3389" w:rsidTr="0062047E">
        <w:trPr>
          <w:jc w:val="center"/>
        </w:trPr>
        <w:tc>
          <w:tcPr>
            <w:tcW w:w="122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NewHX Nr.0</w:t>
            </w:r>
          </w:p>
        </w:tc>
        <w:tc>
          <w:tcPr>
            <w:tcW w:w="10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529</w:t>
            </w: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CC7986" w:rsidRDefault="005E3389" w:rsidP="0062047E">
            <w:pPr>
              <w:pStyle w:val="Textbody"/>
              <w:snapToGrid w:val="0"/>
              <w:jc w:val="center"/>
              <w:rPr>
                <w:sz w:val="16"/>
                <w:szCs w:val="16"/>
                <w:lang w:val="bg-BG"/>
              </w:rPr>
            </w:pPr>
            <w:r>
              <w:rPr>
                <w:sz w:val="16"/>
                <w:szCs w:val="16"/>
                <w:lang w:val="bg-BG"/>
              </w:rPr>
              <w:t>Отпадна топлина от ферментора</w:t>
            </w:r>
          </w:p>
        </w:tc>
        <w:tc>
          <w:tcPr>
            <w:tcW w:w="6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45</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11</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bg-BG"/>
              </w:rPr>
              <w:t>Загряване на млякото</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6</w:t>
            </w:r>
          </w:p>
        </w:tc>
        <w:tc>
          <w:tcPr>
            <w:tcW w:w="8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32</w:t>
            </w:r>
          </w:p>
        </w:tc>
        <w:tc>
          <w:tcPr>
            <w:tcW w:w="1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E3389" w:rsidRDefault="005E3389" w:rsidP="0062047E">
            <w:pPr>
              <w:pStyle w:val="Textbody"/>
              <w:tabs>
                <w:tab w:val="clear" w:pos="1701"/>
                <w:tab w:val="right" w:pos="1630"/>
              </w:tabs>
              <w:snapToGrid w:val="0"/>
              <w:jc w:val="center"/>
              <w:rPr>
                <w:sz w:val="16"/>
                <w:szCs w:val="16"/>
                <w:lang w:val="en-GB"/>
              </w:rPr>
            </w:pPr>
            <w:r>
              <w:rPr>
                <w:sz w:val="16"/>
                <w:szCs w:val="16"/>
                <w:lang w:val="en-GB"/>
              </w:rPr>
              <w:t>11,3</w:t>
            </w:r>
          </w:p>
        </w:tc>
      </w:tr>
      <w:tr w:rsidR="005E3389" w:rsidTr="0062047E">
        <w:trPr>
          <w:jc w:val="center"/>
        </w:trPr>
        <w:tc>
          <w:tcPr>
            <w:tcW w:w="122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NewHX Nr.1</w:t>
            </w:r>
          </w:p>
        </w:tc>
        <w:tc>
          <w:tcPr>
            <w:tcW w:w="10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722</w:t>
            </w: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CC7986" w:rsidRDefault="005E3389" w:rsidP="0062047E">
            <w:pPr>
              <w:pStyle w:val="Textbody"/>
              <w:snapToGrid w:val="0"/>
              <w:jc w:val="center"/>
              <w:rPr>
                <w:sz w:val="16"/>
                <w:szCs w:val="16"/>
                <w:lang w:val="bg-BG"/>
              </w:rPr>
            </w:pPr>
            <w:r>
              <w:rPr>
                <w:sz w:val="16"/>
                <w:szCs w:val="16"/>
                <w:lang w:val="bg-BG"/>
              </w:rPr>
              <w:t>Кондензат от изпарението на суроватка</w:t>
            </w:r>
          </w:p>
        </w:tc>
        <w:tc>
          <w:tcPr>
            <w:tcW w:w="6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75</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13</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CC7986" w:rsidRDefault="005E3389" w:rsidP="0062047E">
            <w:pPr>
              <w:pStyle w:val="Textbody"/>
              <w:snapToGrid w:val="0"/>
              <w:jc w:val="center"/>
              <w:rPr>
                <w:sz w:val="16"/>
                <w:szCs w:val="16"/>
                <w:lang w:val="bg-BG"/>
              </w:rPr>
            </w:pPr>
            <w:r>
              <w:rPr>
                <w:sz w:val="16"/>
                <w:szCs w:val="16"/>
                <w:lang w:val="bg-BG"/>
              </w:rPr>
              <w:t>Загряване на суроватката</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8</w:t>
            </w:r>
          </w:p>
        </w:tc>
        <w:tc>
          <w:tcPr>
            <w:tcW w:w="8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56</w:t>
            </w:r>
          </w:p>
        </w:tc>
        <w:tc>
          <w:tcPr>
            <w:tcW w:w="1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E3389" w:rsidRDefault="005E3389" w:rsidP="0062047E">
            <w:pPr>
              <w:pStyle w:val="Textbody"/>
              <w:tabs>
                <w:tab w:val="clear" w:pos="1701"/>
                <w:tab w:val="right" w:pos="1630"/>
              </w:tabs>
              <w:snapToGrid w:val="0"/>
              <w:jc w:val="center"/>
              <w:rPr>
                <w:sz w:val="16"/>
                <w:szCs w:val="16"/>
                <w:lang w:val="en-GB"/>
              </w:rPr>
            </w:pPr>
            <w:r>
              <w:rPr>
                <w:sz w:val="16"/>
                <w:szCs w:val="16"/>
                <w:lang w:val="en-GB"/>
              </w:rPr>
              <w:t>0</w:t>
            </w:r>
          </w:p>
        </w:tc>
      </w:tr>
      <w:tr w:rsidR="005E3389" w:rsidTr="0062047E">
        <w:trPr>
          <w:jc w:val="center"/>
        </w:trPr>
        <w:tc>
          <w:tcPr>
            <w:tcW w:w="122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NewHX Nr.2</w:t>
            </w:r>
          </w:p>
        </w:tc>
        <w:tc>
          <w:tcPr>
            <w:tcW w:w="103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73</w:t>
            </w:r>
          </w:p>
        </w:tc>
        <w:tc>
          <w:tcPr>
            <w:tcW w:w="12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CC7986" w:rsidRDefault="005E3389" w:rsidP="0062047E">
            <w:pPr>
              <w:pStyle w:val="Textbody"/>
              <w:snapToGrid w:val="0"/>
              <w:jc w:val="center"/>
              <w:rPr>
                <w:sz w:val="16"/>
                <w:szCs w:val="16"/>
                <w:lang w:val="bg-BG"/>
              </w:rPr>
            </w:pPr>
            <w:r>
              <w:rPr>
                <w:sz w:val="16"/>
                <w:szCs w:val="16"/>
                <w:lang w:val="bg-BG"/>
              </w:rPr>
              <w:t>Изпарение на суроватка</w:t>
            </w:r>
          </w:p>
        </w:tc>
        <w:tc>
          <w:tcPr>
            <w:tcW w:w="68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tabs>
                <w:tab w:val="left" w:pos="1201"/>
              </w:tabs>
              <w:snapToGrid w:val="0"/>
              <w:jc w:val="center"/>
              <w:rPr>
                <w:sz w:val="16"/>
                <w:szCs w:val="16"/>
                <w:lang w:val="en-GB"/>
              </w:rPr>
            </w:pPr>
            <w:r>
              <w:rPr>
                <w:sz w:val="16"/>
                <w:szCs w:val="16"/>
                <w:lang w:val="en-GB"/>
              </w:rPr>
              <w:t>50</w:t>
            </w:r>
          </w:p>
        </w:tc>
        <w:tc>
          <w:tcPr>
            <w:tcW w:w="72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15</w:t>
            </w:r>
          </w:p>
        </w:tc>
        <w:tc>
          <w:tcPr>
            <w:tcW w:w="11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Pr="00CC7986" w:rsidRDefault="005E3389" w:rsidP="0062047E">
            <w:pPr>
              <w:pStyle w:val="Textbody"/>
              <w:snapToGrid w:val="0"/>
              <w:jc w:val="center"/>
              <w:rPr>
                <w:sz w:val="16"/>
                <w:szCs w:val="16"/>
                <w:lang w:val="bg-BG"/>
              </w:rPr>
            </w:pPr>
            <w:r>
              <w:rPr>
                <w:sz w:val="16"/>
                <w:szCs w:val="16"/>
                <w:lang w:val="bg-BG"/>
              </w:rPr>
              <w:t>Вода за миене на сиренето</w:t>
            </w:r>
          </w:p>
        </w:tc>
        <w:tc>
          <w:tcPr>
            <w:tcW w:w="85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10</w:t>
            </w:r>
          </w:p>
          <w:p w:rsidR="005E3389" w:rsidRDefault="005E3389" w:rsidP="0062047E">
            <w:pPr>
              <w:pStyle w:val="Textbody"/>
              <w:snapToGrid w:val="0"/>
              <w:jc w:val="center"/>
              <w:rPr>
                <w:sz w:val="16"/>
                <w:szCs w:val="16"/>
                <w:lang w:val="en-GB"/>
              </w:rPr>
            </w:pPr>
          </w:p>
        </w:tc>
        <w:tc>
          <w:tcPr>
            <w:tcW w:w="82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45</w:t>
            </w:r>
          </w:p>
        </w:tc>
        <w:tc>
          <w:tcPr>
            <w:tcW w:w="1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E3389" w:rsidRDefault="005E3389" w:rsidP="0062047E">
            <w:pPr>
              <w:pStyle w:val="Textbody"/>
              <w:tabs>
                <w:tab w:val="clear" w:pos="1701"/>
                <w:tab w:val="right" w:pos="1630"/>
              </w:tabs>
              <w:snapToGrid w:val="0"/>
              <w:jc w:val="center"/>
              <w:rPr>
                <w:sz w:val="16"/>
                <w:szCs w:val="16"/>
                <w:lang w:val="en-GB"/>
              </w:rPr>
            </w:pPr>
            <w:r>
              <w:rPr>
                <w:sz w:val="16"/>
                <w:szCs w:val="16"/>
                <w:lang w:val="en-GB"/>
              </w:rPr>
              <w:t>1,8</w:t>
            </w:r>
          </w:p>
        </w:tc>
      </w:tr>
      <w:tr w:rsidR="005E3389" w:rsidTr="0062047E">
        <w:trPr>
          <w:jc w:val="center"/>
        </w:trPr>
        <w:tc>
          <w:tcPr>
            <w:tcW w:w="1228" w:type="dxa"/>
            <w:tcBorders>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NewHX Nr.3</w:t>
            </w:r>
          </w:p>
        </w:tc>
        <w:tc>
          <w:tcPr>
            <w:tcW w:w="1035" w:type="dxa"/>
            <w:tcBorders>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left="7" w:right="-4"/>
              <w:jc w:val="center"/>
              <w:rPr>
                <w:sz w:val="16"/>
                <w:szCs w:val="16"/>
                <w:lang w:val="en-GB"/>
              </w:rPr>
            </w:pPr>
            <w:r>
              <w:rPr>
                <w:sz w:val="16"/>
                <w:szCs w:val="16"/>
                <w:lang w:val="en-GB"/>
              </w:rPr>
              <w:t>85</w:t>
            </w:r>
          </w:p>
        </w:tc>
        <w:tc>
          <w:tcPr>
            <w:tcW w:w="1261" w:type="dxa"/>
            <w:tcBorders>
              <w:left w:val="single" w:sz="4" w:space="0" w:color="000000"/>
              <w:bottom w:val="single" w:sz="4" w:space="0" w:color="000000"/>
            </w:tcBorders>
            <w:tcMar>
              <w:top w:w="0" w:type="dxa"/>
              <w:left w:w="108" w:type="dxa"/>
              <w:bottom w:w="0" w:type="dxa"/>
              <w:right w:w="108" w:type="dxa"/>
            </w:tcMar>
            <w:vAlign w:val="center"/>
          </w:tcPr>
          <w:p w:rsidR="005E3389" w:rsidRPr="00CC7986" w:rsidRDefault="005E3389" w:rsidP="0062047E">
            <w:pPr>
              <w:pStyle w:val="Textbody"/>
              <w:snapToGrid w:val="0"/>
              <w:jc w:val="left"/>
              <w:rPr>
                <w:sz w:val="16"/>
                <w:szCs w:val="16"/>
                <w:lang w:val="bg-BG"/>
              </w:rPr>
            </w:pPr>
            <w:r>
              <w:rPr>
                <w:sz w:val="16"/>
                <w:szCs w:val="16"/>
                <w:lang w:val="bg-BG"/>
              </w:rPr>
              <w:t>Отходни газове от котела</w:t>
            </w:r>
          </w:p>
        </w:tc>
        <w:tc>
          <w:tcPr>
            <w:tcW w:w="688" w:type="dxa"/>
            <w:tcBorders>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tabs>
                <w:tab w:val="left" w:pos="1201"/>
              </w:tabs>
              <w:snapToGrid w:val="0"/>
              <w:ind w:right="175"/>
              <w:jc w:val="right"/>
              <w:rPr>
                <w:sz w:val="16"/>
                <w:szCs w:val="16"/>
                <w:lang w:val="en-GB"/>
              </w:rPr>
            </w:pPr>
            <w:r>
              <w:rPr>
                <w:sz w:val="16"/>
                <w:szCs w:val="16"/>
                <w:lang w:val="en-GB"/>
              </w:rPr>
              <w:t>140</w:t>
            </w:r>
          </w:p>
        </w:tc>
        <w:tc>
          <w:tcPr>
            <w:tcW w:w="729" w:type="dxa"/>
            <w:tcBorders>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jc w:val="center"/>
              <w:rPr>
                <w:sz w:val="16"/>
                <w:szCs w:val="16"/>
                <w:lang w:val="en-GB"/>
              </w:rPr>
            </w:pPr>
            <w:r>
              <w:rPr>
                <w:sz w:val="16"/>
                <w:szCs w:val="16"/>
                <w:lang w:val="en-GB"/>
              </w:rPr>
              <w:t>58</w:t>
            </w:r>
          </w:p>
        </w:tc>
        <w:tc>
          <w:tcPr>
            <w:tcW w:w="1134" w:type="dxa"/>
            <w:tcBorders>
              <w:left w:val="single" w:sz="4" w:space="0" w:color="000000"/>
              <w:bottom w:val="single" w:sz="4" w:space="0" w:color="000000"/>
            </w:tcBorders>
            <w:tcMar>
              <w:top w:w="0" w:type="dxa"/>
              <w:left w:w="108" w:type="dxa"/>
              <w:bottom w:w="0" w:type="dxa"/>
              <w:right w:w="108" w:type="dxa"/>
            </w:tcMar>
            <w:vAlign w:val="center"/>
          </w:tcPr>
          <w:p w:rsidR="005E3389" w:rsidRPr="00CC7986" w:rsidRDefault="005E3389" w:rsidP="0062047E">
            <w:pPr>
              <w:pStyle w:val="Textbody"/>
              <w:snapToGrid w:val="0"/>
              <w:jc w:val="center"/>
              <w:rPr>
                <w:sz w:val="16"/>
                <w:szCs w:val="16"/>
                <w:lang w:val="bg-BG"/>
              </w:rPr>
            </w:pPr>
            <w:r>
              <w:rPr>
                <w:sz w:val="16"/>
                <w:szCs w:val="16"/>
                <w:lang w:val="bg-BG"/>
              </w:rPr>
              <w:t>Загряване на изгорял въздух</w:t>
            </w:r>
          </w:p>
        </w:tc>
        <w:tc>
          <w:tcPr>
            <w:tcW w:w="851" w:type="dxa"/>
            <w:tcBorders>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left="7" w:right="-4"/>
              <w:jc w:val="center"/>
              <w:rPr>
                <w:sz w:val="16"/>
                <w:szCs w:val="16"/>
                <w:lang w:val="en-GB"/>
              </w:rPr>
            </w:pPr>
            <w:r>
              <w:rPr>
                <w:sz w:val="16"/>
                <w:szCs w:val="16"/>
                <w:lang w:val="en-GB"/>
              </w:rPr>
              <w:t>25</w:t>
            </w:r>
          </w:p>
        </w:tc>
        <w:tc>
          <w:tcPr>
            <w:tcW w:w="825" w:type="dxa"/>
            <w:tcBorders>
              <w:left w:val="single" w:sz="4" w:space="0" w:color="000000"/>
              <w:bottom w:val="single" w:sz="4" w:space="0" w:color="000000"/>
            </w:tcBorders>
            <w:tcMar>
              <w:top w:w="0" w:type="dxa"/>
              <w:left w:w="108" w:type="dxa"/>
              <w:bottom w:w="0" w:type="dxa"/>
              <w:right w:w="108" w:type="dxa"/>
            </w:tcMar>
            <w:vAlign w:val="center"/>
          </w:tcPr>
          <w:p w:rsidR="005E3389" w:rsidRDefault="005E3389" w:rsidP="0062047E">
            <w:pPr>
              <w:pStyle w:val="Textbody"/>
              <w:snapToGrid w:val="0"/>
              <w:ind w:left="7" w:right="7"/>
              <w:jc w:val="center"/>
              <w:rPr>
                <w:sz w:val="16"/>
                <w:szCs w:val="16"/>
                <w:lang w:val="en-GB"/>
              </w:rPr>
            </w:pPr>
            <w:r>
              <w:rPr>
                <w:sz w:val="16"/>
                <w:szCs w:val="16"/>
                <w:lang w:val="en-GB"/>
              </w:rPr>
              <w:t>80</w:t>
            </w:r>
          </w:p>
        </w:tc>
        <w:tc>
          <w:tcPr>
            <w:tcW w:w="1847"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5E3389" w:rsidRDefault="005E3389" w:rsidP="0062047E">
            <w:pPr>
              <w:pStyle w:val="Textbody"/>
              <w:tabs>
                <w:tab w:val="clear" w:pos="1701"/>
                <w:tab w:val="clear" w:pos="1985"/>
                <w:tab w:val="left" w:pos="455"/>
                <w:tab w:val="right" w:pos="1626"/>
                <w:tab w:val="right" w:pos="1981"/>
              </w:tabs>
              <w:snapToGrid w:val="0"/>
              <w:ind w:left="-4" w:right="-4"/>
              <w:jc w:val="center"/>
              <w:rPr>
                <w:sz w:val="16"/>
                <w:szCs w:val="16"/>
                <w:lang w:val="en-GB"/>
              </w:rPr>
            </w:pPr>
            <w:r>
              <w:rPr>
                <w:sz w:val="16"/>
                <w:szCs w:val="16"/>
                <w:lang w:val="en-GB"/>
              </w:rPr>
              <w:t>0,7</w:t>
            </w:r>
          </w:p>
        </w:tc>
      </w:tr>
    </w:tbl>
    <w:p w:rsidR="005E3389" w:rsidRDefault="005E3389" w:rsidP="005E3389">
      <w:pPr>
        <w:pStyle w:val="Textbody"/>
        <w:rPr>
          <w:i/>
          <w:iCs/>
          <w:lang w:val="en-GB"/>
        </w:rPr>
      </w:pPr>
    </w:p>
    <w:p w:rsidR="005E3389" w:rsidRDefault="005E3389" w:rsidP="005E3389">
      <w:pPr>
        <w:pStyle w:val="Textbody"/>
        <w:jc w:val="center"/>
        <w:rPr>
          <w:i/>
          <w:iCs/>
          <w:lang w:val="bg-BG"/>
        </w:rPr>
      </w:pPr>
      <w:r>
        <w:rPr>
          <w:i/>
          <w:iCs/>
          <w:noProof/>
          <w:lang w:val="bg-BG" w:bidi="ar-SA"/>
        </w:rPr>
        <w:drawing>
          <wp:inline distT="0" distB="0" distL="0" distR="0" wp14:anchorId="4F29E0C9" wp14:editId="14A16766">
            <wp:extent cx="1536065" cy="1383665"/>
            <wp:effectExtent l="0" t="0" r="698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36065" cy="1383665"/>
                    </a:xfrm>
                    <a:prstGeom prst="rect">
                      <a:avLst/>
                    </a:prstGeom>
                    <a:noFill/>
                  </pic:spPr>
                </pic:pic>
              </a:graphicData>
            </a:graphic>
          </wp:inline>
        </w:drawing>
      </w:r>
    </w:p>
    <w:p w:rsidR="005E3389" w:rsidRPr="00CC7986" w:rsidRDefault="005E3389" w:rsidP="005E3389">
      <w:pPr>
        <w:pStyle w:val="Textbody"/>
        <w:jc w:val="center"/>
        <w:rPr>
          <w:i/>
          <w:iCs/>
          <w:lang w:val="bg-BG"/>
        </w:rPr>
      </w:pPr>
      <w:r>
        <w:rPr>
          <w:i/>
          <w:iCs/>
          <w:lang w:val="bg-BG"/>
        </w:rPr>
        <w:t>Фиг.</w:t>
      </w:r>
      <w:r>
        <w:rPr>
          <w:i/>
          <w:iCs/>
          <w:lang w:val="en-GB"/>
        </w:rPr>
        <w:t xml:space="preserve"> 53:  </w:t>
      </w:r>
      <w:r>
        <w:rPr>
          <w:i/>
          <w:iCs/>
          <w:lang w:val="bg-BG"/>
        </w:rPr>
        <w:t>потоци в топлообменника</w:t>
      </w:r>
    </w:p>
    <w:p w:rsidR="005E3389" w:rsidRDefault="005E3389" w:rsidP="005E3389">
      <w:pPr>
        <w:pStyle w:val="Textbody"/>
        <w:jc w:val="center"/>
        <w:rPr>
          <w:i/>
          <w:iCs/>
          <w:lang w:val="en-GB"/>
        </w:rPr>
      </w:pPr>
    </w:p>
    <w:p w:rsidR="005E3389" w:rsidRDefault="005E3389" w:rsidP="005E3389">
      <w:pPr>
        <w:pStyle w:val="Textbody"/>
        <w:rPr>
          <w:lang w:val="en-GB"/>
        </w:rPr>
      </w:pPr>
    </w:p>
    <w:p w:rsidR="005E3389" w:rsidRPr="00C736C6" w:rsidRDefault="005E3389" w:rsidP="005E3389">
      <w:pPr>
        <w:pStyle w:val="Textbody"/>
        <w:rPr>
          <w:lang w:val="bg-BG"/>
        </w:rPr>
      </w:pPr>
      <w:r w:rsidRPr="00C736C6">
        <w:rPr>
          <w:lang w:val="bg-BG"/>
        </w:rPr>
        <w:t xml:space="preserve">Очевидно е, </w:t>
      </w:r>
      <w:r>
        <w:rPr>
          <w:lang w:val="bg-BG"/>
        </w:rPr>
        <w:t>з</w:t>
      </w:r>
      <w:r w:rsidRPr="00C736C6">
        <w:rPr>
          <w:lang w:val="bg-BG"/>
        </w:rPr>
        <w:t>а читателя, че отпадната топлина от процеса на изпарение трябва да бъдат добре интегрирана в потреблението. EINSTEIN предлага за използване на тази топлина топлообменник № 1,</w:t>
      </w:r>
    </w:p>
    <w:p w:rsidR="005E3389" w:rsidRDefault="005E3389" w:rsidP="005E3389">
      <w:pPr>
        <w:pStyle w:val="Textbody"/>
        <w:rPr>
          <w:lang w:val="en-GB"/>
        </w:rPr>
      </w:pPr>
    </w:p>
    <w:p w:rsidR="005E3389" w:rsidRDefault="005E3389" w:rsidP="005E3389">
      <w:pPr>
        <w:pStyle w:val="Textbody"/>
        <w:rPr>
          <w:lang w:val="en-GB"/>
        </w:rPr>
      </w:pPr>
      <w:r w:rsidRPr="00C736C6">
        <w:rPr>
          <w:lang w:val="bg-BG"/>
        </w:rPr>
        <w:t>От</w:t>
      </w:r>
      <w:r w:rsidRPr="00C736C6">
        <w:rPr>
          <w:lang w:val="en-GB"/>
        </w:rPr>
        <w:t xml:space="preserve"> </w:t>
      </w:r>
      <w:r w:rsidRPr="00C736C6">
        <w:rPr>
          <w:lang w:val="bg-BG"/>
        </w:rPr>
        <w:t>екзергична гледна точка, е разумно да се използва тази топлина при 75 ° C първо за топлинна обработка, при подобни температурни изисквания. На второ място е смислено да се използва отпадната топлина за подгряване на потоци с подобни потоци по отношение на топлинен капацитет (M * CP). Това подчертава вътрешния топлообмен и гарантира, че наличната разлика на температурата се използва по идеален начин. EINSTEIN предлага да използвате горещия кондензат от процеса на изпарение, за подгряване входящата суроватка</w:t>
      </w:r>
      <w:r>
        <w:rPr>
          <w:lang w:val="en-GB"/>
        </w:rPr>
        <w:t>.</w:t>
      </w:r>
    </w:p>
    <w:p w:rsidR="005E3389" w:rsidRDefault="005E3389" w:rsidP="005E3389">
      <w:pPr>
        <w:pStyle w:val="Textbody"/>
        <w:rPr>
          <w:lang w:val="en-GB"/>
        </w:rPr>
      </w:pPr>
    </w:p>
    <w:p w:rsidR="005E3389" w:rsidRDefault="005E3389" w:rsidP="005E3389">
      <w:pPr>
        <w:pStyle w:val="Textbody"/>
        <w:rPr>
          <w:lang w:val="en-GB"/>
        </w:rPr>
      </w:pPr>
      <w:r w:rsidRPr="00C736C6">
        <w:rPr>
          <w:lang w:val="bg-BG"/>
        </w:rPr>
        <w:t>Горещият суроватка напускаща ферментора е вторият по значение поток, който трябва да бъдат интегриран в мрежата на топлообменника. Използването му е икономически много важно и освен това собствените му разходи за охлаждане могат да бъдат намалени. Това е така, защото суроватката трябва да се охлади за съхранение. Използването му се препоръчва за подгряване на водата за измиване на сиренето до 32 ° C. Това е доста често срещано решение, в мандрите</w:t>
      </w:r>
      <w:r>
        <w:rPr>
          <w:lang w:val="en-GB"/>
        </w:rPr>
        <w:t xml:space="preserve">.  </w:t>
      </w:r>
    </w:p>
    <w:p w:rsidR="005E3389" w:rsidRDefault="005E3389" w:rsidP="005E3389">
      <w:pPr>
        <w:pStyle w:val="Textbody"/>
        <w:rPr>
          <w:lang w:val="en-GB"/>
        </w:rPr>
      </w:pPr>
    </w:p>
    <w:p w:rsidR="005E3389" w:rsidRDefault="005E3389" w:rsidP="005E3389">
      <w:pPr>
        <w:pStyle w:val="Textbody"/>
        <w:rPr>
          <w:lang w:val="en-GB"/>
        </w:rPr>
      </w:pPr>
      <w:r w:rsidRPr="0003547E">
        <w:rPr>
          <w:lang w:val="bg-BG"/>
        </w:rPr>
        <w:lastRenderedPageBreak/>
        <w:t>Горещият концентрат напускащ изпарителя се препоръчва да затопля водата за измиване на сиренето. В сравнение с другите топлообменници, ефективността му е доста ниска, но тя все още отговаря на изискванията на дизайн асистента</w:t>
      </w:r>
      <w:r>
        <w:rPr>
          <w:lang w:val="en-GB"/>
        </w:rPr>
        <w:t>.</w:t>
      </w:r>
    </w:p>
    <w:p w:rsidR="005E3389" w:rsidRDefault="005E3389" w:rsidP="005E3389">
      <w:pPr>
        <w:pStyle w:val="Textbody"/>
        <w:rPr>
          <w:lang w:val="en-GB"/>
        </w:rPr>
      </w:pPr>
    </w:p>
    <w:p w:rsidR="005E3389" w:rsidRDefault="005E3389" w:rsidP="005E3389">
      <w:pPr>
        <w:pStyle w:val="Textbody"/>
        <w:rPr>
          <w:lang w:val="en-GB"/>
        </w:rPr>
      </w:pPr>
      <w:r w:rsidRPr="0003547E">
        <w:rPr>
          <w:lang w:val="bg-BG"/>
        </w:rPr>
        <w:t>Накрая се препоръчва топлообменник за подгряване на въздуха за горене на котела чрез охлаждане на отработените газове на котела, по-надолу към температурата на точката на оросяване. Практическите възможности на тази мярка и възможността за възстановяване на топлината на конденз</w:t>
      </w:r>
      <w:r>
        <w:rPr>
          <w:lang w:val="bg-BG"/>
        </w:rPr>
        <w:t>ата</w:t>
      </w:r>
      <w:r w:rsidRPr="0003547E">
        <w:rPr>
          <w:lang w:val="bg-BG"/>
        </w:rPr>
        <w:t xml:space="preserve"> зависи от вида на използваното гориво</w:t>
      </w:r>
      <w:r>
        <w:rPr>
          <w:lang w:val="en-GB"/>
        </w:rPr>
        <w:t>.</w:t>
      </w:r>
    </w:p>
    <w:p w:rsidR="005E3389" w:rsidRDefault="005E3389" w:rsidP="005E3389">
      <w:pPr>
        <w:pStyle w:val="Textbody"/>
        <w:rPr>
          <w:lang w:val="en-GB"/>
        </w:rPr>
      </w:pPr>
    </w:p>
    <w:p w:rsidR="005E3389" w:rsidRPr="0003547E" w:rsidRDefault="005E3389" w:rsidP="005E3389">
      <w:pPr>
        <w:pStyle w:val="Textbody"/>
        <w:rPr>
          <w:lang w:val="bg-BG"/>
        </w:rPr>
      </w:pPr>
      <w:r w:rsidRPr="0003547E">
        <w:rPr>
          <w:lang w:val="bg-BG"/>
        </w:rPr>
        <w:t>Както е описано по-горе, EINSTEIN прави първото предложение за мрежа на топлообменника насочена към максимално пестене на енергия. Топлообменници, дадени от автоматичния дизайн, трябва да бъдат проверени за съответствие с техническата изпълнимост, в зависимост от регулациите, физическото разстояние между енергийните потоци, необходимото пространство или хигиенните аспекти.</w:t>
      </w:r>
    </w:p>
    <w:p w:rsidR="005E3389" w:rsidRDefault="005E3389" w:rsidP="005E3389">
      <w:pPr>
        <w:pStyle w:val="Textbody"/>
        <w:rPr>
          <w:lang w:val="en-GB"/>
        </w:rPr>
      </w:pPr>
    </w:p>
    <w:p w:rsidR="005E3389" w:rsidRDefault="005E3389" w:rsidP="005E3389">
      <w:pPr>
        <w:pStyle w:val="Textbody"/>
        <w:rPr>
          <w:lang w:val="en-GB"/>
        </w:rPr>
      </w:pPr>
      <w:r w:rsidRPr="0003547E">
        <w:rPr>
          <w:lang w:val="bg-BG"/>
        </w:rPr>
        <w:t>От друга страна, трябва да се провери дали все още има потенциал за ръчна оптимизация и фина настройка на предложената мрежа на топлообменника. В дадения пример, резултатът, получен от предложената мрежа на топлообменник е спестявания при полезна доставна топлоенергия от 4,146 MWh, което е вече с близо 10% по-високо от стойността, предложена от оценителния анализ от предишния раздел</w:t>
      </w:r>
      <w:r>
        <w:rPr>
          <w:lang w:val="en-GB"/>
        </w:rPr>
        <w:t>.</w:t>
      </w:r>
    </w:p>
    <w:p w:rsidR="005E3389" w:rsidRDefault="005E3389" w:rsidP="005E3389">
      <w:pPr>
        <w:pStyle w:val="Textbody"/>
        <w:rPr>
          <w:lang w:val="en-GB"/>
        </w:rPr>
      </w:pPr>
    </w:p>
    <w:p w:rsidR="005E3389" w:rsidRDefault="005E3389" w:rsidP="005E3389">
      <w:pPr>
        <w:pStyle w:val="Beschriftung"/>
        <w:jc w:val="center"/>
        <w:rPr>
          <w:b w:val="0"/>
          <w:bCs w:val="0"/>
          <w:i/>
          <w:iCs/>
          <w:sz w:val="18"/>
          <w:shd w:val="clear" w:color="auto" w:fill="FFFF00"/>
        </w:rPr>
      </w:pPr>
    </w:p>
    <w:p w:rsidR="005E3389" w:rsidRDefault="005E3389" w:rsidP="005E3389">
      <w:pPr>
        <w:pStyle w:val="Textbody"/>
        <w:rPr>
          <w:lang w:val="en-GB"/>
        </w:rPr>
      </w:pPr>
    </w:p>
    <w:p w:rsidR="005E3389" w:rsidRDefault="005E3389" w:rsidP="005E3389">
      <w:pPr>
        <w:pStyle w:val="Textbody"/>
        <w:rPr>
          <w:lang w:val="en-GB"/>
        </w:rPr>
      </w:pPr>
    </w:p>
    <w:p w:rsidR="005E3389" w:rsidRPr="00590CB1" w:rsidRDefault="005E3389" w:rsidP="005E3389"/>
    <w:p w:rsidR="00F7228D" w:rsidRPr="00FF415D" w:rsidRDefault="00FF415D">
      <w:pPr>
        <w:pStyle w:val="Heading1"/>
        <w:pageBreakBefore/>
        <w:numPr>
          <w:ilvl w:val="0"/>
          <w:numId w:val="0"/>
        </w:numPr>
        <w:ind w:left="425"/>
        <w:rPr>
          <w:lang w:val="bg-BG"/>
        </w:rPr>
      </w:pPr>
      <w:bookmarkStart w:id="71" w:name="_Toc329863342"/>
      <w:r>
        <w:rPr>
          <w:lang w:val="bg-BG"/>
        </w:rPr>
        <w:lastRenderedPageBreak/>
        <w:t>Нуменклатура</w:t>
      </w:r>
      <w:bookmarkEnd w:id="71"/>
    </w:p>
    <w:p w:rsidR="00F7228D" w:rsidRDefault="00F7228D">
      <w:pPr>
        <w:rPr>
          <w:shd w:val="clear" w:color="auto" w:fill="FFFF00"/>
        </w:rPr>
      </w:pPr>
    </w:p>
    <w:p w:rsidR="00F7228D" w:rsidRDefault="00F7228D">
      <w:pPr>
        <w:sectPr w:rsidR="00F7228D">
          <w:footerReference w:type="default" r:id="rId151"/>
          <w:pgSz w:w="11906" w:h="16838"/>
          <w:pgMar w:top="1418" w:right="1134" w:bottom="1134" w:left="1134" w:header="720" w:footer="709" w:gutter="0"/>
          <w:cols w:space="720"/>
          <w:docGrid w:linePitch="360" w:charSpace="36864"/>
        </w:sectPr>
      </w:pPr>
    </w:p>
    <w:p w:rsidR="00F7228D" w:rsidRPr="00FF415D" w:rsidRDefault="00FF415D">
      <w:pPr>
        <w:pStyle w:val="BodyText"/>
        <w:tabs>
          <w:tab w:val="clear" w:pos="1701"/>
          <w:tab w:val="clear" w:pos="1985"/>
          <w:tab w:val="right" w:pos="2256"/>
          <w:tab w:val="right" w:pos="2540"/>
        </w:tabs>
        <w:ind w:left="555" w:hanging="555"/>
        <w:rPr>
          <w:i/>
          <w:iCs/>
          <w:lang w:val="bg-BG"/>
        </w:rPr>
      </w:pPr>
      <w:r>
        <w:rPr>
          <w:i/>
          <w:iCs/>
          <w:lang w:val="bg-BG"/>
        </w:rPr>
        <w:lastRenderedPageBreak/>
        <w:t>Съкращения и акроними</w:t>
      </w:r>
    </w:p>
    <w:p w:rsidR="00F7228D" w:rsidRDefault="00F7228D">
      <w:pPr>
        <w:pStyle w:val="BodyText"/>
        <w:tabs>
          <w:tab w:val="clear" w:pos="1701"/>
          <w:tab w:val="clear" w:pos="1985"/>
          <w:tab w:val="right" w:pos="2256"/>
          <w:tab w:val="right" w:pos="2540"/>
        </w:tabs>
        <w:ind w:left="555" w:hanging="555"/>
      </w:pPr>
    </w:p>
    <w:p w:rsidR="00F7228D" w:rsidRDefault="00F7228D">
      <w:pPr>
        <w:spacing w:before="40" w:after="40"/>
        <w:ind w:left="555" w:hanging="555"/>
        <w:rPr>
          <w:sz w:val="20"/>
          <w:szCs w:val="20"/>
        </w:rPr>
      </w:pPr>
      <w:r>
        <w:rPr>
          <w:sz w:val="20"/>
          <w:szCs w:val="20"/>
        </w:rPr>
        <w:t>BCR</w:t>
      </w:r>
      <w:r>
        <w:rPr>
          <w:sz w:val="20"/>
          <w:szCs w:val="20"/>
        </w:rPr>
        <w:tab/>
        <w:t>benefit cost ratio</w:t>
      </w:r>
    </w:p>
    <w:p w:rsidR="00F7228D" w:rsidRDefault="00F7228D">
      <w:pPr>
        <w:pStyle w:val="BodyText"/>
        <w:tabs>
          <w:tab w:val="clear" w:pos="1701"/>
          <w:tab w:val="clear" w:pos="1985"/>
          <w:tab w:val="right" w:pos="2256"/>
          <w:tab w:val="right" w:pos="2540"/>
        </w:tabs>
        <w:ind w:left="555" w:hanging="555"/>
        <w:rPr>
          <w:lang w:val="en-GB"/>
        </w:rPr>
      </w:pPr>
      <w:r>
        <w:rPr>
          <w:lang w:val="en-GB"/>
        </w:rPr>
        <w:t>CF</w:t>
      </w:r>
      <w:r>
        <w:rPr>
          <w:lang w:val="en-GB"/>
        </w:rPr>
        <w:tab/>
        <w:t>cash flow</w:t>
      </w:r>
    </w:p>
    <w:p w:rsidR="00F7228D" w:rsidRDefault="00F7228D">
      <w:pPr>
        <w:pStyle w:val="BodyText"/>
        <w:tabs>
          <w:tab w:val="clear" w:pos="1701"/>
          <w:tab w:val="clear" w:pos="1985"/>
          <w:tab w:val="right" w:pos="2256"/>
          <w:tab w:val="right" w:pos="2540"/>
        </w:tabs>
        <w:ind w:left="555" w:hanging="555"/>
        <w:rPr>
          <w:lang w:val="en-GB"/>
        </w:rPr>
      </w:pPr>
      <w:r>
        <w:rPr>
          <w:lang w:val="en-GB"/>
        </w:rPr>
        <w:t>CST</w:t>
      </w:r>
      <w:r>
        <w:rPr>
          <w:lang w:val="en-GB"/>
        </w:rPr>
        <w:tab/>
        <w:t xml:space="preserve">central Supply Temperature </w:t>
      </w:r>
    </w:p>
    <w:p w:rsidR="00F7228D" w:rsidRDefault="00F7228D">
      <w:pPr>
        <w:pStyle w:val="BodyText"/>
        <w:tabs>
          <w:tab w:val="clear" w:pos="1701"/>
          <w:tab w:val="clear" w:pos="1985"/>
          <w:tab w:val="right" w:pos="2256"/>
          <w:tab w:val="right" w:pos="2540"/>
        </w:tabs>
        <w:ind w:left="555" w:hanging="555"/>
        <w:rPr>
          <w:lang w:val="en-GB"/>
        </w:rPr>
      </w:pPr>
      <w:r>
        <w:rPr>
          <w:lang w:val="en-GB"/>
        </w:rPr>
        <w:t>CHP</w:t>
      </w:r>
      <w:r>
        <w:rPr>
          <w:rFonts w:ascii="Symbol" w:hAnsi="Symbol"/>
          <w:lang w:val="en-GB"/>
        </w:rPr>
        <w:tab/>
      </w:r>
      <w:r>
        <w:rPr>
          <w:lang w:val="en-GB"/>
        </w:rPr>
        <w:t>combined heat and power</w:t>
      </w:r>
    </w:p>
    <w:p w:rsidR="00F7228D" w:rsidRDefault="00F7228D">
      <w:pPr>
        <w:pStyle w:val="BodyText"/>
        <w:tabs>
          <w:tab w:val="clear" w:pos="1701"/>
          <w:tab w:val="clear" w:pos="1985"/>
          <w:tab w:val="right" w:pos="2256"/>
          <w:tab w:val="right" w:pos="2540"/>
        </w:tabs>
        <w:ind w:left="555" w:hanging="555"/>
        <w:rPr>
          <w:lang w:val="en-GB"/>
        </w:rPr>
      </w:pPr>
      <w:r>
        <w:rPr>
          <w:lang w:val="en-GB"/>
        </w:rPr>
        <w:t>EHD</w:t>
      </w:r>
      <w:r>
        <w:rPr>
          <w:lang w:val="en-GB"/>
        </w:rPr>
        <w:tab/>
        <w:t>equivalent heat demand</w:t>
      </w:r>
    </w:p>
    <w:p w:rsidR="00F7228D" w:rsidRDefault="00F7228D">
      <w:pPr>
        <w:pStyle w:val="BodyText"/>
        <w:tabs>
          <w:tab w:val="clear" w:pos="1701"/>
          <w:tab w:val="clear" w:pos="1985"/>
          <w:tab w:val="right" w:pos="2256"/>
          <w:tab w:val="right" w:pos="2540"/>
        </w:tabs>
        <w:ind w:left="555" w:hanging="555"/>
        <w:rPr>
          <w:lang w:val="en-GB"/>
        </w:rPr>
      </w:pPr>
      <w:r>
        <w:rPr>
          <w:lang w:val="en-GB"/>
        </w:rPr>
        <w:t>EEI</w:t>
      </w:r>
      <w:r>
        <w:rPr>
          <w:lang w:val="en-GB"/>
        </w:rPr>
        <w:tab/>
        <w:t>energy efficiency index</w:t>
      </w:r>
    </w:p>
    <w:p w:rsidR="00F7228D" w:rsidRDefault="00F7228D">
      <w:pPr>
        <w:pStyle w:val="BodyText"/>
        <w:tabs>
          <w:tab w:val="clear" w:pos="1701"/>
          <w:tab w:val="clear" w:pos="1985"/>
          <w:tab w:val="right" w:pos="2256"/>
          <w:tab w:val="right" w:pos="2540"/>
        </w:tabs>
        <w:ind w:left="555" w:hanging="555"/>
      </w:pPr>
      <w:r>
        <w:rPr>
          <w:lang w:val="en-GB"/>
        </w:rPr>
        <w:t>EX</w:t>
      </w:r>
      <w:r>
        <w:rPr>
          <w:lang w:val="en-GB"/>
        </w:rPr>
        <w:tab/>
      </w:r>
      <w:r>
        <w:t>net expense of the project</w:t>
      </w:r>
    </w:p>
    <w:p w:rsidR="00F7228D" w:rsidRDefault="00F7228D">
      <w:pPr>
        <w:pStyle w:val="BodyText"/>
        <w:tabs>
          <w:tab w:val="clear" w:pos="1701"/>
          <w:tab w:val="clear" w:pos="1985"/>
          <w:tab w:val="right" w:pos="2256"/>
          <w:tab w:val="right" w:pos="2540"/>
        </w:tabs>
        <w:ind w:left="555" w:hanging="555"/>
        <w:rPr>
          <w:lang w:val="en-GB"/>
        </w:rPr>
      </w:pPr>
      <w:r>
        <w:rPr>
          <w:lang w:val="en-GB"/>
        </w:rPr>
        <w:t>FEC</w:t>
      </w:r>
      <w:r>
        <w:rPr>
          <w:lang w:val="en-GB"/>
        </w:rPr>
        <w:tab/>
        <w:t>total final energy consumption</w:t>
      </w:r>
    </w:p>
    <w:p w:rsidR="00F7228D" w:rsidRDefault="00F7228D">
      <w:pPr>
        <w:pStyle w:val="BodyText"/>
        <w:tabs>
          <w:tab w:val="clear" w:pos="1701"/>
          <w:tab w:val="clear" w:pos="1985"/>
          <w:tab w:val="right" w:pos="2256"/>
          <w:tab w:val="right" w:pos="2540"/>
        </w:tabs>
        <w:ind w:left="555" w:hanging="555"/>
        <w:rPr>
          <w:lang w:val="en-GB"/>
        </w:rPr>
      </w:pPr>
      <w:r>
        <w:rPr>
          <w:lang w:val="en-GB"/>
        </w:rPr>
        <w:t>FET</w:t>
      </w:r>
      <w:r>
        <w:rPr>
          <w:lang w:val="en-GB"/>
        </w:rPr>
        <w:tab/>
        <w:t>tinal energy consumption for thermal uses</w:t>
      </w:r>
    </w:p>
    <w:p w:rsidR="00F7228D" w:rsidRDefault="00F7228D">
      <w:pPr>
        <w:pStyle w:val="BodyText"/>
        <w:tabs>
          <w:tab w:val="clear" w:pos="1701"/>
          <w:tab w:val="clear" w:pos="1985"/>
          <w:tab w:val="right" w:pos="2256"/>
          <w:tab w:val="right" w:pos="2540"/>
        </w:tabs>
        <w:ind w:left="555" w:hanging="555"/>
      </w:pPr>
      <w:r>
        <w:t>IRR</w:t>
      </w:r>
      <w:r>
        <w:tab/>
        <w:t>internal rate of return</w:t>
      </w:r>
    </w:p>
    <w:p w:rsidR="00F7228D" w:rsidRDefault="00F7228D">
      <w:pPr>
        <w:pStyle w:val="BodyText"/>
        <w:tabs>
          <w:tab w:val="clear" w:pos="1701"/>
          <w:tab w:val="clear" w:pos="1985"/>
          <w:tab w:val="right" w:pos="2256"/>
          <w:tab w:val="right" w:pos="2540"/>
        </w:tabs>
        <w:ind w:left="555" w:hanging="555"/>
        <w:rPr>
          <w:rFonts w:ascii="Symbol" w:hAnsi="Symbol"/>
          <w:lang w:val="en-GB"/>
        </w:rPr>
      </w:pPr>
      <w:r>
        <w:rPr>
          <w:lang w:val="en-GB"/>
        </w:rPr>
        <w:t>LCV</w:t>
      </w:r>
      <w:r>
        <w:rPr>
          <w:rFonts w:ascii="Symbol" w:hAnsi="Symbol"/>
          <w:lang w:val="en-GB"/>
        </w:rPr>
        <w:tab/>
      </w:r>
      <w:r>
        <w:rPr>
          <w:lang w:val="en-GB"/>
        </w:rPr>
        <w:t>lower calorific value</w:t>
      </w:r>
      <w:r>
        <w:rPr>
          <w:rFonts w:ascii="Symbol" w:hAnsi="Symbol"/>
          <w:lang w:val="en-GB"/>
        </w:rPr>
        <w:t></w:t>
      </w:r>
    </w:p>
    <w:p w:rsidR="00F7228D" w:rsidRDefault="00F7228D">
      <w:pPr>
        <w:pStyle w:val="BodyText"/>
        <w:tabs>
          <w:tab w:val="clear" w:pos="1701"/>
          <w:tab w:val="clear" w:pos="1985"/>
          <w:tab w:val="right" w:pos="2256"/>
          <w:tab w:val="right" w:pos="2540"/>
        </w:tabs>
        <w:ind w:left="555" w:hanging="555"/>
      </w:pPr>
      <w:r>
        <w:t>NPV</w:t>
      </w:r>
      <w:r>
        <w:tab/>
        <w:t>net present value</w:t>
      </w:r>
    </w:p>
    <w:p w:rsidR="00F7228D" w:rsidRDefault="00F7228D">
      <w:pPr>
        <w:pStyle w:val="BodyText"/>
        <w:tabs>
          <w:tab w:val="clear" w:pos="1701"/>
          <w:tab w:val="clear" w:pos="1985"/>
          <w:tab w:val="right" w:pos="2256"/>
          <w:tab w:val="right" w:pos="2540"/>
        </w:tabs>
        <w:ind w:left="555" w:hanging="555"/>
      </w:pPr>
      <w:r>
        <w:t>PBP</w:t>
      </w:r>
      <w:r>
        <w:tab/>
        <w:t>payback period</w:t>
      </w:r>
    </w:p>
    <w:p w:rsidR="00F7228D" w:rsidRDefault="00F7228D">
      <w:pPr>
        <w:pStyle w:val="BodyText"/>
        <w:tabs>
          <w:tab w:val="clear" w:pos="1701"/>
          <w:tab w:val="clear" w:pos="1985"/>
          <w:tab w:val="right" w:pos="2256"/>
          <w:tab w:val="right" w:pos="2540"/>
        </w:tabs>
        <w:ind w:left="555" w:hanging="555"/>
        <w:rPr>
          <w:lang w:val="en-GB"/>
        </w:rPr>
      </w:pPr>
      <w:r>
        <w:rPr>
          <w:lang w:val="en-GB"/>
        </w:rPr>
        <w:t>PEC</w:t>
      </w:r>
      <w:r>
        <w:rPr>
          <w:lang w:val="en-GB"/>
        </w:rPr>
        <w:tab/>
        <w:t>total primary energy consumption</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PET </w:t>
      </w:r>
      <w:r>
        <w:rPr>
          <w:lang w:val="en-GB"/>
        </w:rPr>
        <w:tab/>
        <w:t>primary energy consumption for thermal uses</w:t>
      </w:r>
    </w:p>
    <w:p w:rsidR="00F7228D" w:rsidRDefault="00F7228D">
      <w:pPr>
        <w:pStyle w:val="BodyText"/>
        <w:tabs>
          <w:tab w:val="clear" w:pos="1701"/>
          <w:tab w:val="clear" w:pos="1985"/>
          <w:tab w:val="right" w:pos="2256"/>
          <w:tab w:val="right" w:pos="2540"/>
        </w:tabs>
        <w:ind w:left="555" w:hanging="555"/>
        <w:rPr>
          <w:lang w:val="en-GB"/>
        </w:rPr>
      </w:pPr>
      <w:r>
        <w:rPr>
          <w:lang w:val="en-GB"/>
        </w:rPr>
        <w:t>PSW</w:t>
      </w:r>
      <w:r>
        <w:rPr>
          <w:lang w:val="en-GB"/>
        </w:rPr>
        <w:tab/>
        <w:t xml:space="preserve">preheating of Supply Water </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PT </w:t>
      </w:r>
      <w:r>
        <w:rPr>
          <w:rFonts w:ascii="Symbol" w:hAnsi="Symbol"/>
          <w:lang w:val="en-GB"/>
        </w:rPr>
        <w:t></w:t>
      </w:r>
      <w:r>
        <w:rPr>
          <w:lang w:val="en-GB"/>
        </w:rPr>
        <w:t xml:space="preserve"> Process Temperature</w:t>
      </w:r>
    </w:p>
    <w:p w:rsidR="00F7228D" w:rsidRDefault="00F7228D">
      <w:pPr>
        <w:pStyle w:val="BodyText"/>
        <w:tabs>
          <w:tab w:val="clear" w:pos="1701"/>
          <w:tab w:val="clear" w:pos="1985"/>
          <w:tab w:val="right" w:pos="2256"/>
          <w:tab w:val="right" w:pos="2540"/>
        </w:tabs>
        <w:ind w:left="555" w:hanging="555"/>
        <w:rPr>
          <w:lang w:val="en-GB"/>
        </w:rPr>
      </w:pPr>
      <w:r>
        <w:rPr>
          <w:lang w:val="en-GB"/>
        </w:rPr>
        <w:t>QHX</w:t>
      </w:r>
      <w:r>
        <w:rPr>
          <w:lang w:val="en-GB"/>
        </w:rPr>
        <w:tab/>
        <w:t>recovered waste heat; heat flow over heat exchangers</w:t>
      </w:r>
    </w:p>
    <w:p w:rsidR="00F7228D" w:rsidRDefault="00F7228D">
      <w:pPr>
        <w:pStyle w:val="BodyText"/>
        <w:tabs>
          <w:tab w:val="clear" w:pos="1701"/>
          <w:tab w:val="clear" w:pos="1985"/>
          <w:tab w:val="right" w:pos="2256"/>
          <w:tab w:val="right" w:pos="2540"/>
        </w:tabs>
        <w:ind w:left="555" w:hanging="555"/>
        <w:rPr>
          <w:lang w:val="en-GB"/>
        </w:rPr>
      </w:pPr>
      <w:r>
        <w:rPr>
          <w:lang w:val="en-GB"/>
        </w:rPr>
        <w:t>QWH available waste heat</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ST </w:t>
      </w:r>
      <w:r>
        <w:rPr>
          <w:rFonts w:ascii="Symbol" w:hAnsi="Symbol"/>
          <w:lang w:val="en-GB"/>
        </w:rPr>
        <w:t></w:t>
      </w:r>
      <w:r>
        <w:rPr>
          <w:lang w:val="en-GB"/>
        </w:rPr>
        <w:t xml:space="preserve"> Supply Temperature </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UPH/C </w:t>
      </w:r>
      <w:r>
        <w:rPr>
          <w:rFonts w:ascii="Symbol" w:hAnsi="Symbol"/>
          <w:lang w:val="en-GB"/>
        </w:rPr>
        <w:t></w:t>
      </w:r>
      <w:r>
        <w:rPr>
          <w:lang w:val="en-GB"/>
        </w:rPr>
        <w:t xml:space="preserve"> Useful Process Heat/Cold</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USH/C </w:t>
      </w:r>
      <w:r>
        <w:rPr>
          <w:rFonts w:ascii="Symbol" w:hAnsi="Symbol"/>
          <w:lang w:val="en-GB"/>
        </w:rPr>
        <w:t></w:t>
      </w:r>
      <w:r>
        <w:rPr>
          <w:lang w:val="en-GB"/>
        </w:rPr>
        <w:t xml:space="preserve"> Useful Supply Heat/Cold</w:t>
      </w:r>
    </w:p>
    <w:p w:rsidR="00F7228D" w:rsidRDefault="00F7228D">
      <w:pPr>
        <w:tabs>
          <w:tab w:val="right" w:pos="2256"/>
          <w:tab w:val="right" w:pos="2540"/>
        </w:tabs>
        <w:ind w:left="555" w:hanging="555"/>
      </w:pPr>
      <w:r>
        <w:t xml:space="preserve"> </w:t>
      </w:r>
    </w:p>
    <w:p w:rsidR="00F7228D" w:rsidRDefault="00F7228D">
      <w:pPr>
        <w:pStyle w:val="BodyText"/>
        <w:tabs>
          <w:tab w:val="clear" w:pos="1701"/>
          <w:tab w:val="clear" w:pos="1985"/>
          <w:tab w:val="right" w:pos="2256"/>
          <w:tab w:val="right" w:pos="2540"/>
        </w:tabs>
        <w:ind w:left="555" w:hanging="555"/>
        <w:rPr>
          <w:i/>
          <w:iCs/>
        </w:rPr>
      </w:pPr>
      <w:r>
        <w:rPr>
          <w:i/>
          <w:iCs/>
        </w:rPr>
        <w:t>Symbols</w:t>
      </w:r>
    </w:p>
    <w:p w:rsidR="00F7228D" w:rsidRDefault="00F7228D">
      <w:pPr>
        <w:pStyle w:val="BodyText"/>
        <w:tabs>
          <w:tab w:val="clear" w:pos="1701"/>
          <w:tab w:val="clear" w:pos="1985"/>
          <w:tab w:val="right" w:pos="2256"/>
          <w:tab w:val="right" w:pos="2540"/>
        </w:tabs>
        <w:ind w:left="555" w:hanging="555"/>
        <w:rPr>
          <w:rFonts w:ascii="Times New Roman" w:hAnsi="Times New Roman"/>
          <w:i/>
          <w:lang w:val="en-GB"/>
        </w:rPr>
      </w:pPr>
    </w:p>
    <w:p w:rsidR="00F7228D" w:rsidRDefault="00F7228D">
      <w:pPr>
        <w:pStyle w:val="BodyText"/>
        <w:tabs>
          <w:tab w:val="clear" w:pos="1701"/>
          <w:tab w:val="clear" w:pos="1985"/>
          <w:tab w:val="right" w:pos="2256"/>
          <w:tab w:val="right" w:pos="2540"/>
        </w:tabs>
        <w:ind w:left="555" w:hanging="555"/>
        <w:rPr>
          <w:lang w:val="en-GB"/>
        </w:rPr>
      </w:pPr>
      <w:r>
        <w:rPr>
          <w:rFonts w:ascii="Times New Roman" w:hAnsi="Times New Roman"/>
          <w:i/>
          <w:lang w:val="en-GB"/>
        </w:rPr>
        <w:t xml:space="preserve">A </w:t>
      </w:r>
      <w:r>
        <w:rPr>
          <w:rFonts w:ascii="Times New Roman" w:hAnsi="Times New Roman"/>
          <w:i/>
          <w:lang w:val="en-GB"/>
        </w:rPr>
        <w:tab/>
      </w:r>
      <w:r>
        <w:rPr>
          <w:lang w:val="en-GB"/>
        </w:rPr>
        <w:t>area</w:t>
      </w:r>
    </w:p>
    <w:p w:rsidR="00F7228D" w:rsidRDefault="00F7228D">
      <w:pPr>
        <w:pStyle w:val="BodyText"/>
        <w:tabs>
          <w:tab w:val="clear" w:pos="1701"/>
          <w:tab w:val="clear" w:pos="1985"/>
          <w:tab w:val="right" w:pos="2256"/>
          <w:tab w:val="right" w:pos="2540"/>
        </w:tabs>
        <w:ind w:left="555" w:hanging="555"/>
        <w:rPr>
          <w:i/>
          <w:iCs/>
        </w:rPr>
      </w:pPr>
      <w:r>
        <w:rPr>
          <w:rFonts w:ascii="Times New Roman" w:hAnsi="Times New Roman"/>
          <w:i/>
          <w:iCs/>
          <w:lang w:val="en-GB"/>
        </w:rPr>
        <w:t>c</w:t>
      </w:r>
      <w:r>
        <w:rPr>
          <w:i/>
          <w:iCs/>
          <w:vertAlign w:val="subscript"/>
        </w:rPr>
        <w:t>p</w:t>
      </w:r>
      <w:r>
        <w:rPr>
          <w:i/>
          <w:iCs/>
        </w:rPr>
        <w:t xml:space="preserve"> </w:t>
      </w:r>
      <w:r>
        <w:rPr>
          <w:i/>
          <w:iCs/>
        </w:rPr>
        <w:tab/>
      </w:r>
      <w:r>
        <w:rPr>
          <w:lang w:val="en-GB"/>
        </w:rPr>
        <w:t>specific heat capacity</w:t>
      </w:r>
      <w:r>
        <w:rPr>
          <w:i/>
          <w:iCs/>
        </w:rPr>
        <w:t xml:space="preserve"> </w:t>
      </w:r>
    </w:p>
    <w:p w:rsidR="00F7228D" w:rsidRDefault="00F7228D">
      <w:pPr>
        <w:pStyle w:val="BodyText"/>
        <w:tabs>
          <w:tab w:val="clear" w:pos="1701"/>
          <w:tab w:val="clear" w:pos="1985"/>
          <w:tab w:val="right" w:pos="2256"/>
          <w:tab w:val="right" w:pos="2540"/>
        </w:tabs>
        <w:ind w:left="555" w:hanging="555"/>
      </w:pPr>
      <w:r>
        <w:rPr>
          <w:i/>
          <w:iCs/>
          <w:lang w:val="en-GB"/>
        </w:rPr>
        <w:t>d</w:t>
      </w:r>
      <w:r>
        <w:rPr>
          <w:lang w:val="en-GB"/>
        </w:rPr>
        <w:tab/>
      </w:r>
      <w:r>
        <w:t>company specific discount rate</w:t>
      </w:r>
    </w:p>
    <w:p w:rsidR="00F7228D" w:rsidRDefault="00F7228D">
      <w:pPr>
        <w:pStyle w:val="BodyText"/>
        <w:tabs>
          <w:tab w:val="clear" w:pos="1701"/>
          <w:tab w:val="clear" w:pos="1985"/>
          <w:tab w:val="right" w:pos="2256"/>
          <w:tab w:val="right" w:pos="2540"/>
        </w:tabs>
        <w:ind w:left="555" w:hanging="555"/>
        <w:rPr>
          <w:lang w:val="en-GB"/>
        </w:rPr>
      </w:pPr>
      <w:r>
        <w:rPr>
          <w:rFonts w:ascii="Times New Roman" w:hAnsi="Times New Roman"/>
          <w:i/>
          <w:lang w:val="en-GB"/>
        </w:rPr>
        <w:t>E</w:t>
      </w:r>
      <w:r>
        <w:rPr>
          <w:rFonts w:ascii="Times New Roman" w:hAnsi="Times New Roman"/>
          <w:i/>
          <w:lang w:val="en-GB"/>
        </w:rPr>
        <w:tab/>
      </w:r>
      <w:r>
        <w:rPr>
          <w:lang w:val="en-GB"/>
        </w:rPr>
        <w:t>energy</w:t>
      </w:r>
    </w:p>
    <w:p w:rsidR="00F7228D" w:rsidRDefault="00F7228D">
      <w:pPr>
        <w:pStyle w:val="BodyText"/>
        <w:tabs>
          <w:tab w:val="clear" w:pos="1701"/>
          <w:tab w:val="clear" w:pos="1985"/>
          <w:tab w:val="right" w:pos="2256"/>
          <w:tab w:val="right" w:pos="2540"/>
        </w:tabs>
        <w:ind w:left="555" w:hanging="555"/>
        <w:rPr>
          <w:lang w:val="en-GB"/>
        </w:rPr>
      </w:pPr>
      <w:r>
        <w:rPr>
          <w:rFonts w:ascii="Times New Roman" w:hAnsi="Times New Roman"/>
          <w:i/>
          <w:lang w:val="en-GB"/>
        </w:rPr>
        <w:t>f</w:t>
      </w:r>
      <w:r>
        <w:t xml:space="preserve"> </w:t>
      </w:r>
      <w:r>
        <w:rPr>
          <w:rFonts w:ascii="Symbol" w:hAnsi="Symbol"/>
          <w:lang w:val="en-GB"/>
        </w:rPr>
        <w:tab/>
      </w:r>
      <w:r>
        <w:rPr>
          <w:lang w:val="en-GB"/>
        </w:rPr>
        <w:t>conversion factor</w:t>
      </w:r>
    </w:p>
    <w:p w:rsidR="00F7228D" w:rsidRDefault="00F7228D">
      <w:pPr>
        <w:pStyle w:val="BodyText"/>
        <w:tabs>
          <w:tab w:val="clear" w:pos="1701"/>
          <w:tab w:val="clear" w:pos="1985"/>
          <w:tab w:val="right" w:pos="2256"/>
          <w:tab w:val="right" w:pos="2540"/>
        </w:tabs>
        <w:ind w:left="555" w:hanging="555"/>
        <w:rPr>
          <w:lang w:val="en-GB"/>
        </w:rPr>
      </w:pPr>
      <w:r>
        <w:rPr>
          <w:rFonts w:ascii="Times New Roman" w:hAnsi="Times New Roman"/>
          <w:i/>
          <w:lang w:val="en-GB"/>
        </w:rPr>
        <w:t xml:space="preserve">h </w:t>
      </w:r>
      <w:r>
        <w:rPr>
          <w:rFonts w:ascii="Times New Roman" w:hAnsi="Times New Roman"/>
          <w:i/>
          <w:lang w:val="en-GB"/>
        </w:rPr>
        <w:tab/>
      </w:r>
      <w:r>
        <w:rPr>
          <w:lang w:val="en-GB"/>
        </w:rPr>
        <w:t>specific enthalpy</w:t>
      </w:r>
    </w:p>
    <w:p w:rsidR="00F7228D" w:rsidRDefault="00F7228D">
      <w:pPr>
        <w:pStyle w:val="BodyText"/>
        <w:tabs>
          <w:tab w:val="clear" w:pos="1701"/>
          <w:tab w:val="clear" w:pos="1985"/>
          <w:tab w:val="right" w:pos="2256"/>
          <w:tab w:val="right" w:pos="2540"/>
        </w:tabs>
        <w:ind w:left="555" w:hanging="555"/>
        <w:rPr>
          <w:lang w:val="en-GB"/>
        </w:rPr>
      </w:pPr>
      <w:r>
        <w:rPr>
          <w:lang w:val="en-GB"/>
        </w:rPr>
        <w:t>k</w:t>
      </w:r>
      <w:r>
        <w:rPr>
          <w:lang w:val="en-GB"/>
        </w:rPr>
        <w:tab/>
        <w:t>heat transfer coefficient</w:t>
      </w:r>
    </w:p>
    <w:p w:rsidR="00F7228D" w:rsidRDefault="00F7228D">
      <w:pPr>
        <w:pStyle w:val="BodyText"/>
        <w:tabs>
          <w:tab w:val="clear" w:pos="1701"/>
          <w:tab w:val="clear" w:pos="1985"/>
          <w:tab w:val="right" w:pos="2256"/>
          <w:tab w:val="right" w:pos="2540"/>
        </w:tabs>
        <w:ind w:left="555" w:hanging="555"/>
        <w:rPr>
          <w:lang w:val="en-GB"/>
        </w:rPr>
      </w:pPr>
      <w:r>
        <w:rPr>
          <w:rFonts w:ascii="Times New Roman" w:hAnsi="Times New Roman"/>
          <w:i/>
          <w:lang w:val="en-GB"/>
        </w:rPr>
        <w:t>m</w:t>
      </w:r>
      <w:r>
        <w:t xml:space="preserve"> </w:t>
      </w:r>
      <w:r>
        <w:tab/>
      </w:r>
      <w:r>
        <w:rPr>
          <w:lang w:val="en-GB"/>
        </w:rPr>
        <w:t>mass</w:t>
      </w:r>
    </w:p>
    <w:p w:rsidR="00F7228D" w:rsidRDefault="00F7228D">
      <w:pPr>
        <w:pStyle w:val="BodyText"/>
        <w:tabs>
          <w:tab w:val="clear" w:pos="1701"/>
          <w:tab w:val="clear" w:pos="1985"/>
          <w:tab w:val="right" w:pos="2256"/>
          <w:tab w:val="right" w:pos="2540"/>
        </w:tabs>
        <w:ind w:left="555" w:hanging="555"/>
        <w:rPr>
          <w:lang w:val="en-GB"/>
        </w:rPr>
      </w:pPr>
      <w:r>
        <w:rPr>
          <w:rFonts w:ascii="Times New Roman" w:hAnsi="Times New Roman"/>
          <w:i/>
          <w:lang w:val="en-GB"/>
        </w:rPr>
        <w:t>N</w:t>
      </w:r>
      <w:r>
        <w:t xml:space="preserve"> </w:t>
      </w:r>
      <w:r>
        <w:tab/>
      </w:r>
      <w:r>
        <w:rPr>
          <w:lang w:val="en-GB"/>
        </w:rPr>
        <w:t>number (e.g. fuels)</w:t>
      </w:r>
    </w:p>
    <w:p w:rsidR="00F7228D" w:rsidRDefault="00F7228D">
      <w:pPr>
        <w:pStyle w:val="BodyText"/>
        <w:tabs>
          <w:tab w:val="clear" w:pos="1701"/>
          <w:tab w:val="clear" w:pos="1985"/>
          <w:tab w:val="right" w:pos="2256"/>
          <w:tab w:val="right" w:pos="2540"/>
        </w:tabs>
        <w:ind w:left="555" w:hanging="555"/>
        <w:rPr>
          <w:lang w:val="en-GB"/>
        </w:rPr>
      </w:pPr>
      <w:r>
        <w:rPr>
          <w:rFonts w:ascii="Times New Roman" w:hAnsi="Times New Roman"/>
          <w:i/>
          <w:lang w:val="en-GB"/>
        </w:rPr>
        <w:t>Q</w:t>
      </w:r>
      <w:r>
        <w:t xml:space="preserve"> </w:t>
      </w:r>
      <w:r>
        <w:tab/>
      </w:r>
      <w:r>
        <w:rPr>
          <w:lang w:val="en-GB"/>
        </w:rPr>
        <w:t>heat</w:t>
      </w:r>
    </w:p>
    <w:p w:rsidR="00F7228D" w:rsidRDefault="00F7228D">
      <w:pPr>
        <w:pStyle w:val="BodyText"/>
        <w:tabs>
          <w:tab w:val="clear" w:pos="1701"/>
          <w:tab w:val="clear" w:pos="1985"/>
          <w:tab w:val="right" w:pos="2256"/>
          <w:tab w:val="right" w:pos="2540"/>
        </w:tabs>
        <w:ind w:left="555" w:hanging="675"/>
        <w:rPr>
          <w:lang w:val="en-GB"/>
        </w:rPr>
      </w:pPr>
      <w:r>
        <w:rPr>
          <w:position w:val="-2"/>
        </w:rPr>
        <w:object w:dxaOrig="160" w:dyaOrig="251">
          <v:shape id="_x0000_i1042" type="#_x0000_t75" style="width:8pt;height:13pt" o:ole="" filled="t">
            <v:fill color2="black"/>
            <v:imagedata r:id="rId152" o:title=""/>
          </v:shape>
          <o:OLEObject Type="Embed" ProgID="opendocument.MathDocument.1" ShapeID="_x0000_i1042" DrawAspect="Content" ObjectID="_1403610221" r:id="rId153"/>
        </w:object>
      </w:r>
      <w:r>
        <w:rPr>
          <w:lang w:val="en-GB"/>
        </w:rPr>
        <w:t xml:space="preserve"> </w:t>
      </w:r>
      <w:r>
        <w:rPr>
          <w:lang w:val="en-GB"/>
        </w:rPr>
        <w:tab/>
        <w:t>heat flow rate</w:t>
      </w:r>
    </w:p>
    <w:p w:rsidR="00F7228D" w:rsidRDefault="00F7228D">
      <w:pPr>
        <w:pStyle w:val="BodyText"/>
        <w:tabs>
          <w:tab w:val="clear" w:pos="1701"/>
          <w:tab w:val="clear" w:pos="1985"/>
          <w:tab w:val="right" w:pos="2256"/>
          <w:tab w:val="right" w:pos="2540"/>
        </w:tabs>
        <w:ind w:left="555" w:hanging="555"/>
        <w:rPr>
          <w:lang w:val="en-GB"/>
        </w:rPr>
      </w:pPr>
      <w:r>
        <w:rPr>
          <w:rFonts w:ascii="Times New Roman" w:hAnsi="Times New Roman"/>
          <w:i/>
          <w:lang w:val="en-GB"/>
        </w:rPr>
        <w:t>q</w:t>
      </w:r>
      <w:r>
        <w:rPr>
          <w:rFonts w:ascii="Times New Roman" w:hAnsi="Times New Roman"/>
          <w:i/>
          <w:vertAlign w:val="subscript"/>
          <w:lang w:val="en-GB"/>
        </w:rPr>
        <w:t>m</w:t>
      </w:r>
      <w:r>
        <w:t xml:space="preserve"> </w:t>
      </w:r>
      <w:r>
        <w:tab/>
      </w:r>
      <w:r>
        <w:rPr>
          <w:lang w:val="en-GB"/>
        </w:rPr>
        <w:t>mass flow rate</w:t>
      </w:r>
    </w:p>
    <w:p w:rsidR="00F7228D" w:rsidRDefault="00F7228D">
      <w:pPr>
        <w:pStyle w:val="BodyText"/>
        <w:tabs>
          <w:tab w:val="clear" w:pos="1701"/>
          <w:tab w:val="clear" w:pos="1985"/>
          <w:tab w:val="right" w:pos="2256"/>
          <w:tab w:val="right" w:pos="2540"/>
        </w:tabs>
        <w:ind w:left="555" w:hanging="555"/>
        <w:rPr>
          <w:lang w:val="en-GB"/>
        </w:rPr>
      </w:pPr>
      <w:r>
        <w:rPr>
          <w:lang w:val="en-GB"/>
        </w:rPr>
        <w:t>r</w:t>
      </w:r>
      <w:r>
        <w:rPr>
          <w:lang w:val="en-GB"/>
        </w:rPr>
        <w:tab/>
        <w:t>real interest rate of external financing</w:t>
      </w:r>
    </w:p>
    <w:p w:rsidR="00F7228D" w:rsidRDefault="00F7228D">
      <w:pPr>
        <w:pStyle w:val="BodyText"/>
        <w:tabs>
          <w:tab w:val="clear" w:pos="1701"/>
          <w:tab w:val="clear" w:pos="1985"/>
          <w:tab w:val="right" w:pos="2256"/>
          <w:tab w:val="right" w:pos="2540"/>
        </w:tabs>
        <w:ind w:left="555" w:hanging="555"/>
      </w:pPr>
      <w:r>
        <w:rPr>
          <w:i/>
          <w:iCs/>
          <w:lang w:val="en-GB"/>
        </w:rPr>
        <w:t>S</w:t>
      </w:r>
      <w:r>
        <w:rPr>
          <w:lang w:val="en-GB"/>
        </w:rPr>
        <w:tab/>
      </w:r>
      <w:r>
        <w:t>savings of the project</w:t>
      </w:r>
    </w:p>
    <w:p w:rsidR="00F7228D" w:rsidRDefault="00F7228D">
      <w:pPr>
        <w:pStyle w:val="BodyText"/>
        <w:tabs>
          <w:tab w:val="clear" w:pos="1701"/>
          <w:tab w:val="clear" w:pos="1985"/>
          <w:tab w:val="right" w:pos="2256"/>
          <w:tab w:val="right" w:pos="2540"/>
        </w:tabs>
        <w:ind w:left="555" w:hanging="555"/>
        <w:rPr>
          <w:lang w:val="en-GB"/>
        </w:rPr>
      </w:pPr>
      <w:r>
        <w:rPr>
          <w:rFonts w:ascii="Times New Roman" w:hAnsi="Times New Roman"/>
          <w:i/>
          <w:lang w:val="en-GB"/>
        </w:rPr>
        <w:t>T</w:t>
      </w:r>
      <w:r>
        <w:t xml:space="preserve"> </w:t>
      </w:r>
      <w:r>
        <w:tab/>
      </w:r>
      <w:r>
        <w:rPr>
          <w:lang w:val="en-GB"/>
        </w:rPr>
        <w:t>temperature</w:t>
      </w:r>
    </w:p>
    <w:p w:rsidR="00F7228D" w:rsidRDefault="00F7228D">
      <w:pPr>
        <w:pStyle w:val="BodyText"/>
        <w:tabs>
          <w:tab w:val="clear" w:pos="1701"/>
          <w:tab w:val="clear" w:pos="1985"/>
          <w:tab w:val="right" w:pos="2256"/>
          <w:tab w:val="right" w:pos="2540"/>
        </w:tabs>
        <w:ind w:left="555" w:hanging="555"/>
        <w:rPr>
          <w:lang w:val="en-GB"/>
        </w:rPr>
      </w:pPr>
      <w:r>
        <w:rPr>
          <w:rFonts w:ascii="Times New Roman" w:hAnsi="Times New Roman"/>
          <w:i/>
          <w:lang w:val="en-GB"/>
        </w:rPr>
        <w:t>t</w:t>
      </w:r>
      <w:r>
        <w:t xml:space="preserve"> </w:t>
      </w:r>
      <w:r>
        <w:tab/>
      </w:r>
      <w:r>
        <w:rPr>
          <w:lang w:val="en-GB"/>
        </w:rPr>
        <w:t>time</w:t>
      </w:r>
    </w:p>
    <w:p w:rsidR="00F7228D" w:rsidRDefault="00F7228D">
      <w:pPr>
        <w:pStyle w:val="BodyText"/>
        <w:tabs>
          <w:tab w:val="clear" w:pos="1701"/>
          <w:tab w:val="clear" w:pos="1985"/>
          <w:tab w:val="right" w:pos="2256"/>
          <w:tab w:val="right" w:pos="2540"/>
        </w:tabs>
        <w:ind w:left="555" w:hanging="555"/>
        <w:rPr>
          <w:lang w:val="en-GB"/>
        </w:rPr>
      </w:pPr>
      <w:r>
        <w:rPr>
          <w:rFonts w:ascii="Times New Roman" w:hAnsi="Times New Roman"/>
          <w:i/>
          <w:lang w:val="en-GB"/>
        </w:rPr>
        <w:lastRenderedPageBreak/>
        <w:t>U</w:t>
      </w:r>
      <w:r>
        <w:rPr>
          <w:lang w:val="en-GB"/>
        </w:rPr>
        <w:t xml:space="preserve"> </w:t>
      </w:r>
      <w:r>
        <w:rPr>
          <w:lang w:val="en-GB"/>
        </w:rPr>
        <w:tab/>
        <w:t>global coefficient of heat transfer</w:t>
      </w:r>
    </w:p>
    <w:p w:rsidR="00F7228D" w:rsidRDefault="00F7228D">
      <w:pPr>
        <w:pStyle w:val="BodyText"/>
        <w:tabs>
          <w:tab w:val="clear" w:pos="1701"/>
          <w:tab w:val="clear" w:pos="1985"/>
          <w:tab w:val="right" w:pos="2256"/>
          <w:tab w:val="right" w:pos="2540"/>
        </w:tabs>
        <w:ind w:left="555" w:hanging="555"/>
        <w:rPr>
          <w:lang w:val="en-GB"/>
        </w:rPr>
      </w:pPr>
      <w:r>
        <w:rPr>
          <w:rFonts w:ascii="Symbol" w:hAnsi="Symbol"/>
          <w:lang w:val="en-GB"/>
        </w:rPr>
        <w:t></w:t>
      </w:r>
      <w:r>
        <w:rPr>
          <w:lang w:val="en-GB"/>
        </w:rPr>
        <w:tab/>
        <w:t>convection heat transfer coefficient</w:t>
      </w:r>
    </w:p>
    <w:p w:rsidR="00F7228D" w:rsidRDefault="00F7228D">
      <w:pPr>
        <w:pStyle w:val="BodyText"/>
        <w:tabs>
          <w:tab w:val="clear" w:pos="1701"/>
          <w:tab w:val="clear" w:pos="1985"/>
          <w:tab w:val="right" w:pos="2256"/>
          <w:tab w:val="right" w:pos="2540"/>
        </w:tabs>
        <w:ind w:left="555" w:hanging="555"/>
        <w:rPr>
          <w:lang w:val="en-GB"/>
        </w:rPr>
      </w:pPr>
      <w:r>
        <w:rPr>
          <w:rFonts w:ascii="Symbol" w:hAnsi="Symbol"/>
          <w:i/>
          <w:lang w:val="en-GB"/>
        </w:rPr>
        <w:t></w:t>
      </w:r>
      <w:r>
        <w:rPr>
          <w:rFonts w:ascii="Symbol" w:hAnsi="Symbol"/>
          <w:i/>
          <w:lang w:val="en-GB"/>
        </w:rPr>
        <w:tab/>
      </w:r>
      <w:r>
        <w:rPr>
          <w:lang w:val="en-GB"/>
        </w:rPr>
        <w:t>efficiency</w:t>
      </w:r>
    </w:p>
    <w:p w:rsidR="00F7228D" w:rsidRDefault="00F7228D">
      <w:pPr>
        <w:pStyle w:val="BodyText"/>
        <w:tabs>
          <w:tab w:val="clear" w:pos="1701"/>
          <w:tab w:val="clear" w:pos="1985"/>
          <w:tab w:val="right" w:pos="2256"/>
          <w:tab w:val="right" w:pos="2540"/>
        </w:tabs>
        <w:ind w:left="555" w:hanging="555"/>
        <w:rPr>
          <w:lang w:val="en-GB"/>
        </w:rPr>
      </w:pPr>
      <w:r>
        <w:rPr>
          <w:rFonts w:ascii="Symbol" w:hAnsi="Symbol"/>
          <w:lang w:val="en-GB"/>
        </w:rPr>
        <w:t></w:t>
      </w:r>
      <w:r>
        <w:rPr>
          <w:lang w:val="en-GB"/>
        </w:rPr>
        <w:tab/>
        <w:t>thermal conductivity</w:t>
      </w:r>
    </w:p>
    <w:p w:rsidR="00F7228D" w:rsidRDefault="00F7228D">
      <w:pPr>
        <w:pStyle w:val="BodyText"/>
        <w:tabs>
          <w:tab w:val="clear" w:pos="1701"/>
          <w:tab w:val="clear" w:pos="1985"/>
          <w:tab w:val="right" w:pos="2256"/>
          <w:tab w:val="right" w:pos="2540"/>
        </w:tabs>
        <w:ind w:left="555" w:hanging="555"/>
        <w:rPr>
          <w:lang w:val="en-GB"/>
        </w:rPr>
      </w:pPr>
    </w:p>
    <w:p w:rsidR="00F7228D" w:rsidRDefault="00F7228D">
      <w:pPr>
        <w:pStyle w:val="BodyText"/>
        <w:tabs>
          <w:tab w:val="clear" w:pos="1701"/>
          <w:tab w:val="clear" w:pos="1985"/>
          <w:tab w:val="right" w:pos="2256"/>
          <w:tab w:val="right" w:pos="2540"/>
        </w:tabs>
        <w:ind w:left="555" w:hanging="555"/>
        <w:rPr>
          <w:i/>
          <w:iCs/>
          <w:lang w:val="en-GB"/>
        </w:rPr>
      </w:pPr>
      <w:r>
        <w:rPr>
          <w:i/>
          <w:iCs/>
          <w:lang w:val="en-GB"/>
        </w:rPr>
        <w:t>Indices</w:t>
      </w:r>
    </w:p>
    <w:p w:rsidR="00F7228D" w:rsidRDefault="00F7228D">
      <w:pPr>
        <w:pStyle w:val="BodyText"/>
        <w:tabs>
          <w:tab w:val="clear" w:pos="1701"/>
          <w:tab w:val="clear" w:pos="1985"/>
          <w:tab w:val="right" w:pos="2256"/>
          <w:tab w:val="right" w:pos="2540"/>
        </w:tabs>
        <w:ind w:left="555" w:hanging="555"/>
      </w:pPr>
    </w:p>
    <w:p w:rsidR="00F7228D" w:rsidRDefault="00F7228D">
      <w:pPr>
        <w:pStyle w:val="BodyText"/>
        <w:rPr>
          <w:lang w:val="en-GB"/>
        </w:rPr>
      </w:pPr>
      <w:r>
        <w:rPr>
          <w:lang w:val="en-GB"/>
        </w:rPr>
        <w:t xml:space="preserve">c </w:t>
      </w:r>
      <w:r>
        <w:rPr>
          <w:rFonts w:ascii="Symbol" w:hAnsi="Symbol"/>
          <w:lang w:val="en-GB"/>
        </w:rPr>
        <w:t></w:t>
      </w:r>
      <w:r>
        <w:rPr>
          <w:lang w:val="en-GB"/>
        </w:rPr>
        <w:t xml:space="preserve"> circulating, condensate</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cs </w:t>
      </w:r>
      <w:r>
        <w:rPr>
          <w:rFonts w:ascii="Symbol" w:hAnsi="Symbol"/>
          <w:lang w:val="en-GB"/>
        </w:rPr>
        <w:t></w:t>
      </w:r>
      <w:r>
        <w:rPr>
          <w:lang w:val="en-GB"/>
        </w:rPr>
        <w:t xml:space="preserve"> central supply</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e </w:t>
      </w:r>
      <w:r>
        <w:rPr>
          <w:rFonts w:ascii="Symbol" w:hAnsi="Symbol"/>
          <w:lang w:val="en-GB"/>
        </w:rPr>
        <w:t></w:t>
      </w:r>
      <w:r>
        <w:rPr>
          <w:lang w:val="en-GB"/>
        </w:rPr>
        <w:t xml:space="preserve"> effective</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el </w:t>
      </w:r>
      <w:r>
        <w:rPr>
          <w:rFonts w:ascii="Symbol" w:hAnsi="Symbol"/>
          <w:lang w:val="en-GB"/>
        </w:rPr>
        <w:t></w:t>
      </w:r>
      <w:r>
        <w:rPr>
          <w:lang w:val="en-GB"/>
        </w:rPr>
        <w:t xml:space="preserve"> electric</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elgen </w:t>
      </w:r>
      <w:r>
        <w:rPr>
          <w:rFonts w:ascii="Symbol" w:hAnsi="Symbol"/>
          <w:lang w:val="en-GB"/>
        </w:rPr>
        <w:t></w:t>
      </w:r>
      <w:r>
        <w:rPr>
          <w:rFonts w:ascii="Symbol" w:hAnsi="Symbol"/>
          <w:lang w:val="en-GB"/>
        </w:rPr>
        <w:t></w:t>
      </w:r>
      <w:r>
        <w:rPr>
          <w:lang w:val="en-GB"/>
        </w:rPr>
        <w:t>self-generated electricity</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env </w:t>
      </w:r>
      <w:r>
        <w:rPr>
          <w:rFonts w:ascii="Symbol" w:hAnsi="Symbol"/>
          <w:lang w:val="en-GB"/>
        </w:rPr>
        <w:t></w:t>
      </w:r>
      <w:r>
        <w:rPr>
          <w:lang w:val="en-GB"/>
        </w:rPr>
        <w:t xml:space="preserve"> environment</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eq </w:t>
      </w:r>
      <w:r>
        <w:rPr>
          <w:rFonts w:ascii="Symbol" w:hAnsi="Symbol"/>
          <w:lang w:val="en-GB"/>
        </w:rPr>
        <w:t></w:t>
      </w:r>
      <w:r>
        <w:rPr>
          <w:lang w:val="en-GB"/>
        </w:rPr>
        <w:t xml:space="preserve"> equipment units</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ESources </w:t>
      </w:r>
      <w:r>
        <w:rPr>
          <w:rFonts w:ascii="Symbol" w:hAnsi="Symbol"/>
          <w:lang w:val="en-GB"/>
        </w:rPr>
        <w:t></w:t>
      </w:r>
      <w:r>
        <w:rPr>
          <w:rFonts w:ascii="Symbol" w:hAnsi="Symbol"/>
          <w:lang w:val="en-GB"/>
        </w:rPr>
        <w:t></w:t>
      </w:r>
      <w:r>
        <w:rPr>
          <w:lang w:val="en-GB"/>
        </w:rPr>
        <w:t>energy sources</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f </w:t>
      </w:r>
      <w:r>
        <w:rPr>
          <w:rFonts w:ascii="Symbol" w:hAnsi="Symbol"/>
          <w:lang w:val="en-GB"/>
        </w:rPr>
        <w:t></w:t>
      </w:r>
      <w:r>
        <w:rPr>
          <w:lang w:val="en-GB"/>
        </w:rPr>
        <w:t xml:space="preserve"> final</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fuels </w:t>
      </w:r>
      <w:r>
        <w:rPr>
          <w:rFonts w:ascii="Symbol" w:hAnsi="Symbol"/>
          <w:lang w:val="en-GB"/>
        </w:rPr>
        <w:t></w:t>
      </w:r>
      <w:r>
        <w:rPr>
          <w:lang w:val="en-GB"/>
        </w:rPr>
        <w:t xml:space="preserve"> fuels</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fw </w:t>
      </w:r>
      <w:r>
        <w:rPr>
          <w:rFonts w:ascii="Symbol" w:hAnsi="Symbol"/>
          <w:lang w:val="en-GB"/>
        </w:rPr>
        <w:t></w:t>
      </w:r>
      <w:r>
        <w:rPr>
          <w:lang w:val="en-GB"/>
        </w:rPr>
        <w:t xml:space="preserve"> feed-up water</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HX </w:t>
      </w:r>
      <w:r>
        <w:rPr>
          <w:rFonts w:ascii="Symbol" w:hAnsi="Symbol"/>
          <w:lang w:val="en-GB"/>
        </w:rPr>
        <w:t></w:t>
      </w:r>
      <w:r>
        <w:rPr>
          <w:lang w:val="en-GB"/>
        </w:rPr>
        <w:t xml:space="preserve"> heat recovery heat exchanger </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i </w:t>
      </w:r>
      <w:r>
        <w:rPr>
          <w:rFonts w:ascii="Symbol" w:hAnsi="Symbol"/>
          <w:lang w:val="en-GB"/>
        </w:rPr>
        <w:t></w:t>
      </w:r>
      <w:r>
        <w:rPr>
          <w:rFonts w:ascii="Symbol" w:hAnsi="Symbol"/>
          <w:lang w:val="en-GB"/>
        </w:rPr>
        <w:t></w:t>
      </w:r>
      <w:r>
        <w:rPr>
          <w:lang w:val="en-GB"/>
        </w:rPr>
        <w:t>inlet, incoming, index used for energy source (fuel type, electricity)</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j </w:t>
      </w:r>
      <w:r>
        <w:rPr>
          <w:rFonts w:ascii="Symbol" w:hAnsi="Symbol"/>
          <w:lang w:val="en-GB"/>
        </w:rPr>
        <w:t></w:t>
      </w:r>
      <w:r>
        <w:rPr>
          <w:rFonts w:ascii="Symbol" w:hAnsi="Symbol"/>
          <w:lang w:val="en-GB"/>
        </w:rPr>
        <w:t></w:t>
      </w:r>
      <w:r>
        <w:rPr>
          <w:lang w:val="en-GB"/>
        </w:rPr>
        <w:t>index used for thermal equipment unit</w:t>
      </w:r>
    </w:p>
    <w:p w:rsidR="00F7228D" w:rsidRDefault="00F7228D">
      <w:pPr>
        <w:pStyle w:val="BodyText"/>
        <w:rPr>
          <w:lang w:val="en-GB"/>
        </w:rPr>
      </w:pPr>
      <w:r>
        <w:rPr>
          <w:lang w:val="en-GB"/>
        </w:rPr>
        <w:t>L – latent heat (used for evaporation (+), condensation (-), endothermal or exothermal chemical reactions)</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o </w:t>
      </w:r>
      <w:r>
        <w:rPr>
          <w:rFonts w:ascii="Symbol" w:hAnsi="Symbol"/>
          <w:lang w:val="en-GB"/>
        </w:rPr>
        <w:t></w:t>
      </w:r>
      <w:r>
        <w:rPr>
          <w:lang w:val="en-GB"/>
        </w:rPr>
        <w:t xml:space="preserve"> outlet, outgoing</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op </w:t>
      </w:r>
      <w:r>
        <w:rPr>
          <w:rFonts w:ascii="Symbol" w:hAnsi="Symbol"/>
          <w:lang w:val="en-GB"/>
        </w:rPr>
        <w:t></w:t>
      </w:r>
      <w:r>
        <w:rPr>
          <w:lang w:val="en-GB"/>
        </w:rPr>
        <w:t xml:space="preserve"> operating</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p </w:t>
      </w:r>
      <w:r>
        <w:rPr>
          <w:rFonts w:ascii="Symbol" w:hAnsi="Symbol"/>
          <w:lang w:val="en-GB"/>
        </w:rPr>
        <w:t></w:t>
      </w:r>
      <w:r>
        <w:rPr>
          <w:lang w:val="en-GB"/>
        </w:rPr>
        <w:t xml:space="preserve"> process </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pi </w:t>
      </w:r>
      <w:r>
        <w:rPr>
          <w:rFonts w:ascii="Symbol" w:hAnsi="Symbol"/>
          <w:lang w:val="en-GB"/>
        </w:rPr>
        <w:t></w:t>
      </w:r>
      <w:r>
        <w:rPr>
          <w:lang w:val="en-GB"/>
        </w:rPr>
        <w:t xml:space="preserve"> process inlet</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pir </w:t>
      </w:r>
      <w:r>
        <w:rPr>
          <w:rFonts w:ascii="Symbol" w:hAnsi="Symbol"/>
          <w:lang w:val="en-GB"/>
        </w:rPr>
        <w:t></w:t>
      </w:r>
      <w:r>
        <w:rPr>
          <w:lang w:val="en-GB"/>
        </w:rPr>
        <w:t xml:space="preserve"> process inlet after heat recovery</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po </w:t>
      </w:r>
      <w:r>
        <w:rPr>
          <w:rFonts w:ascii="Symbol" w:hAnsi="Symbol"/>
          <w:lang w:val="en-GB"/>
        </w:rPr>
        <w:t></w:t>
      </w:r>
      <w:r>
        <w:rPr>
          <w:lang w:val="en-GB"/>
        </w:rPr>
        <w:t xml:space="preserve"> process otlet</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por </w:t>
      </w:r>
      <w:r>
        <w:rPr>
          <w:rFonts w:ascii="Symbol" w:hAnsi="Symbol"/>
          <w:lang w:val="en-GB"/>
        </w:rPr>
        <w:t></w:t>
      </w:r>
      <w:r>
        <w:rPr>
          <w:lang w:val="en-GB"/>
        </w:rPr>
        <w:t xml:space="preserve"> process outlet after heat recovery</w:t>
      </w:r>
    </w:p>
    <w:p w:rsidR="00F7228D" w:rsidRDefault="00F7228D">
      <w:pPr>
        <w:pStyle w:val="BodyText"/>
        <w:tabs>
          <w:tab w:val="clear" w:pos="1701"/>
          <w:tab w:val="clear" w:pos="1985"/>
          <w:tab w:val="right" w:pos="2256"/>
          <w:tab w:val="right" w:pos="2540"/>
        </w:tabs>
        <w:ind w:left="555" w:hanging="555"/>
        <w:rPr>
          <w:lang w:val="en-GB"/>
        </w:rPr>
      </w:pPr>
      <w:r>
        <w:rPr>
          <w:lang w:val="en-GB"/>
        </w:rPr>
        <w:t>pt – process target</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PE </w:t>
      </w:r>
      <w:r>
        <w:rPr>
          <w:rFonts w:ascii="Symbol" w:hAnsi="Symbol"/>
          <w:lang w:val="en-GB"/>
        </w:rPr>
        <w:t></w:t>
      </w:r>
      <w:r>
        <w:rPr>
          <w:rFonts w:ascii="Symbol" w:hAnsi="Symbol"/>
          <w:lang w:val="en-GB"/>
        </w:rPr>
        <w:t></w:t>
      </w:r>
      <w:r>
        <w:rPr>
          <w:lang w:val="en-GB"/>
        </w:rPr>
        <w:t>primary energy</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PS </w:t>
      </w:r>
      <w:r>
        <w:rPr>
          <w:rFonts w:ascii="Symbol" w:hAnsi="Symbol"/>
          <w:lang w:val="en-GB"/>
        </w:rPr>
        <w:t></w:t>
      </w:r>
      <w:r>
        <w:rPr>
          <w:rFonts w:ascii="Symbol" w:hAnsi="Symbol"/>
          <w:lang w:val="en-GB"/>
        </w:rPr>
        <w:t></w:t>
      </w:r>
      <w:r>
        <w:rPr>
          <w:lang w:val="en-GB"/>
        </w:rPr>
        <w:t>process supply</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m </w:t>
      </w:r>
      <w:r>
        <w:rPr>
          <w:rFonts w:ascii="Symbol" w:hAnsi="Symbol"/>
          <w:lang w:val="en-GB"/>
        </w:rPr>
        <w:t></w:t>
      </w:r>
      <w:r>
        <w:rPr>
          <w:lang w:val="en-GB"/>
        </w:rPr>
        <w:t xml:space="preserve"> maintenance</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min </w:t>
      </w:r>
      <w:r>
        <w:rPr>
          <w:rFonts w:ascii="Symbol" w:hAnsi="Symbol"/>
          <w:lang w:val="en-GB"/>
        </w:rPr>
        <w:t></w:t>
      </w:r>
      <w:r>
        <w:rPr>
          <w:lang w:val="en-GB"/>
        </w:rPr>
        <w:t xml:space="preserve"> minimum</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ref </w:t>
      </w:r>
      <w:r>
        <w:rPr>
          <w:rFonts w:ascii="Symbol" w:hAnsi="Symbol"/>
          <w:lang w:val="en-GB"/>
        </w:rPr>
        <w:t></w:t>
      </w:r>
      <w:r>
        <w:rPr>
          <w:lang w:val="en-GB"/>
        </w:rPr>
        <w:t xml:space="preserve"> reference</w:t>
      </w:r>
    </w:p>
    <w:p w:rsidR="00F7228D" w:rsidRDefault="00F7228D">
      <w:pPr>
        <w:pStyle w:val="BodyText"/>
        <w:tabs>
          <w:tab w:val="clear" w:pos="1701"/>
          <w:tab w:val="clear" w:pos="1985"/>
          <w:tab w:val="right" w:pos="2256"/>
          <w:tab w:val="right" w:pos="2540"/>
        </w:tabs>
        <w:ind w:left="555" w:hanging="555"/>
        <w:rPr>
          <w:lang w:val="en-GB"/>
        </w:rPr>
      </w:pPr>
      <w:r>
        <w:rPr>
          <w:lang w:val="en-GB"/>
        </w:rPr>
        <w:t>ret – return</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s </w:t>
      </w:r>
      <w:r>
        <w:rPr>
          <w:rFonts w:ascii="Symbol" w:hAnsi="Symbol"/>
          <w:lang w:val="en-GB"/>
        </w:rPr>
        <w:t></w:t>
      </w:r>
      <w:r>
        <w:rPr>
          <w:lang w:val="en-GB"/>
        </w:rPr>
        <w:t xml:space="preserve"> start-up</w:t>
      </w:r>
    </w:p>
    <w:p w:rsidR="00F7228D" w:rsidRDefault="00F7228D">
      <w:pPr>
        <w:pStyle w:val="BodyText"/>
        <w:tabs>
          <w:tab w:val="clear" w:pos="1701"/>
          <w:tab w:val="clear" w:pos="1985"/>
          <w:tab w:val="right" w:pos="2256"/>
          <w:tab w:val="right" w:pos="2540"/>
        </w:tabs>
        <w:ind w:left="555" w:hanging="555"/>
        <w:rPr>
          <w:lang w:val="en-GB"/>
        </w:rPr>
      </w:pPr>
      <w:r>
        <w:rPr>
          <w:lang w:val="en-GB"/>
        </w:rPr>
        <w:t xml:space="preserve">tch </w:t>
      </w:r>
      <w:r>
        <w:rPr>
          <w:rFonts w:ascii="Symbol" w:hAnsi="Symbol"/>
          <w:lang w:val="en-GB"/>
        </w:rPr>
        <w:t></w:t>
      </w:r>
      <w:r>
        <w:rPr>
          <w:lang w:val="en-GB"/>
        </w:rPr>
        <w:t xml:space="preserve"> thermally driven chiller</w:t>
      </w:r>
    </w:p>
    <w:p w:rsidR="00F7228D" w:rsidRPr="000B46C1" w:rsidRDefault="00F7228D">
      <w:pPr>
        <w:pStyle w:val="BodyText"/>
        <w:tabs>
          <w:tab w:val="clear" w:pos="1701"/>
          <w:tab w:val="clear" w:pos="1985"/>
          <w:tab w:val="right" w:pos="2256"/>
          <w:tab w:val="right" w:pos="2540"/>
        </w:tabs>
        <w:ind w:left="555" w:hanging="555"/>
        <w:rPr>
          <w:lang w:val="bg-BG"/>
        </w:rPr>
        <w:sectPr w:rsidR="00F7228D" w:rsidRPr="000B46C1">
          <w:type w:val="continuous"/>
          <w:pgSz w:w="11906" w:h="16838"/>
          <w:pgMar w:top="1418" w:right="1134" w:bottom="1134" w:left="1134" w:header="720" w:footer="709" w:gutter="0"/>
          <w:cols w:num="2" w:space="0"/>
          <w:docGrid w:linePitch="360" w:charSpace="36864"/>
        </w:sectPr>
      </w:pPr>
      <w:r>
        <w:rPr>
          <w:lang w:val="en-GB"/>
        </w:rPr>
        <w:t xml:space="preserve">w </w:t>
      </w:r>
      <w:r>
        <w:rPr>
          <w:rFonts w:ascii="Symbol" w:hAnsi="Symbol"/>
          <w:lang w:val="en-GB"/>
        </w:rPr>
        <w:t></w:t>
      </w:r>
      <w:r>
        <w:rPr>
          <w:lang w:val="en-GB"/>
        </w:rPr>
        <w:t xml:space="preserve"> waste</w:t>
      </w:r>
    </w:p>
    <w:p w:rsidR="00F7228D" w:rsidRDefault="00F7228D">
      <w:pPr>
        <w:pStyle w:val="BodyText"/>
        <w:rPr>
          <w:i/>
          <w:iCs/>
          <w:shd w:val="clear" w:color="auto" w:fill="CCCCCC"/>
        </w:rPr>
      </w:pPr>
    </w:p>
    <w:p w:rsidR="00F7228D" w:rsidRDefault="00712A0A">
      <w:pPr>
        <w:pStyle w:val="Heading1"/>
        <w:pageBreakBefore/>
        <w:numPr>
          <w:ilvl w:val="0"/>
          <w:numId w:val="0"/>
        </w:numPr>
        <w:ind w:left="425"/>
      </w:pPr>
      <w:bookmarkStart w:id="72" w:name="_toc4132"/>
      <w:bookmarkStart w:id="73" w:name="_Toc329863343"/>
      <w:bookmarkEnd w:id="72"/>
      <w:r>
        <w:rPr>
          <w:lang w:val="bg-BG"/>
        </w:rPr>
        <w:lastRenderedPageBreak/>
        <w:t>Анекс</w:t>
      </w:r>
      <w:r w:rsidR="00F7228D">
        <w:t xml:space="preserve">: </w:t>
      </w:r>
      <w:r>
        <w:rPr>
          <w:lang w:val="bg-BG"/>
        </w:rPr>
        <w:t xml:space="preserve">Основен въпросник на </w:t>
      </w:r>
      <w:r w:rsidR="00F7228D">
        <w:t xml:space="preserve">EINSTEIN </w:t>
      </w:r>
      <w:bookmarkEnd w:id="73"/>
    </w:p>
    <w:p w:rsidR="00F7228D" w:rsidRDefault="00F7228D">
      <w:pPr>
        <w:ind w:firstLine="432"/>
        <w:rPr>
          <w:shd w:val="clear" w:color="auto" w:fill="FFFF00"/>
        </w:rPr>
      </w:pPr>
    </w:p>
    <w:p w:rsidR="00F7228D" w:rsidRDefault="00F7228D">
      <w:pPr>
        <w:rPr>
          <w:shd w:val="clear" w:color="auto" w:fill="FFFF00"/>
        </w:rPr>
      </w:pPr>
    </w:p>
    <w:p w:rsidR="00F7228D" w:rsidRDefault="00F7228D">
      <w:pPr>
        <w:rPr>
          <w:shd w:val="clear" w:color="auto" w:fill="FFFF00"/>
        </w:rPr>
      </w:pPr>
    </w:p>
    <w:p w:rsidR="00F7228D" w:rsidRDefault="00F7228D">
      <w:pPr>
        <w:rPr>
          <w:sz w:val="18"/>
          <w:shd w:val="clear" w:color="auto" w:fill="FFFF00"/>
        </w:rPr>
      </w:pPr>
    </w:p>
    <w:p w:rsidR="00F7228D" w:rsidRDefault="00F7228D">
      <w:pPr>
        <w:ind w:firstLine="432"/>
      </w:pPr>
      <w:bookmarkStart w:id="74" w:name="_PictureBullets"/>
      <w:bookmarkEnd w:id="74"/>
    </w:p>
    <w:sectPr w:rsidR="00F7228D">
      <w:type w:val="continuous"/>
      <w:pgSz w:w="11906" w:h="16838"/>
      <w:pgMar w:top="1418" w:right="1134" w:bottom="1134" w:left="1134" w:header="720" w:footer="709" w:gutter="0"/>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E56" w:rsidRDefault="005F2E56">
      <w:r>
        <w:separator/>
      </w:r>
    </w:p>
  </w:endnote>
  <w:endnote w:type="continuationSeparator" w:id="0">
    <w:p w:rsidR="005F2E56" w:rsidRDefault="005F2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panose1 w:val="00000000000000000000"/>
    <w:charset w:val="02"/>
    <w:family w:val="auto"/>
    <w:notTrueType/>
    <w:pitch w:val="default"/>
    <w:sig w:usb0="00000003" w:usb1="00000000" w:usb2="00000000" w:usb3="00000000" w:csb0="00000001" w:csb1="00000000"/>
  </w:font>
  <w:font w:name="OpenSymbol">
    <w:altName w:val="Courier New"/>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Optima">
    <w:charset w:val="00"/>
    <w:family w:val="swiss"/>
    <w:pitch w:val="variable"/>
  </w:font>
  <w:font w:name="GillSans-Light">
    <w:altName w:val="Arial"/>
    <w:charset w:val="00"/>
    <w:family w:val="swiss"/>
    <w:pitch w:val="default"/>
  </w:font>
  <w:font w:name="Helvetica-Light">
    <w:altName w:val="Arial"/>
    <w:charset w:val="00"/>
    <w:family w:val="swiss"/>
    <w:pitch w:val="variable"/>
  </w:font>
  <w:font w:name="Verdana">
    <w:panose1 w:val="020B0604030504040204"/>
    <w:charset w:val="CC"/>
    <w:family w:val="swiss"/>
    <w:pitch w:val="variable"/>
    <w:sig w:usb0="A10006FF" w:usb1="4000205B" w:usb2="00000010" w:usb3="00000000" w:csb0="0000019F" w:csb1="00000000"/>
  </w:font>
  <w:font w:name="MNNEL O+ Helvetica Neue">
    <w:altName w:val="Arial"/>
    <w:charset w:val="00"/>
    <w:family w:val="swiss"/>
    <w:pitch w:val="default"/>
  </w:font>
  <w:font w:name="MOBHPO+TimesNewRoman">
    <w:altName w:val="Times New Roman"/>
    <w:charset w:val="00"/>
    <w:family w:val="roman"/>
    <w:pitch w:val="default"/>
  </w:font>
  <w:font w:name="ArialMT">
    <w:altName w:val="Arial"/>
    <w:charset w:val="00"/>
    <w:family w:val="swiss"/>
    <w:pitch w:val="default"/>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charset w:val="00"/>
    <w:family w:val="roman"/>
    <w:pitch w:val="default"/>
  </w:font>
  <w:font w:name="Arial,Bold">
    <w:altName w:val="Arial"/>
    <w:charset w:val="00"/>
    <w:family w:val="swiss"/>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47E" w:rsidRPr="001E1A17" w:rsidRDefault="0062047E">
    <w:pPr>
      <w:pStyle w:val="Footer"/>
      <w:ind w:right="360"/>
      <w:rPr>
        <w:i/>
        <w:iCs/>
        <w:sz w:val="20"/>
        <w:szCs w:val="20"/>
        <w:lang w:val="bg-BG"/>
      </w:rPr>
    </w:pPr>
    <w:r>
      <w:rPr>
        <w:noProof/>
        <w:lang w:val="bg-BG" w:eastAsia="bg-BG"/>
      </w:rPr>
      <mc:AlternateContent>
        <mc:Choice Requires="wps">
          <w:drawing>
            <wp:anchor distT="0" distB="0" distL="0" distR="0" simplePos="0" relativeHeight="251658752" behindDoc="0" locked="0" layoutInCell="1" allowOverlap="1">
              <wp:simplePos x="0" y="0"/>
              <wp:positionH relativeFrom="page">
                <wp:posOffset>6605905</wp:posOffset>
              </wp:positionH>
              <wp:positionV relativeFrom="paragraph">
                <wp:posOffset>635</wp:posOffset>
              </wp:positionV>
              <wp:extent cx="233045" cy="160020"/>
              <wp:effectExtent l="5080" t="0" r="0" b="1905"/>
              <wp:wrapSquare wrapText="largest"/>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pPr>
                            <w:pStyle w:val="Footer"/>
                          </w:pPr>
                          <w:r>
                            <w:rPr>
                              <w:rStyle w:val="PageNumber"/>
                            </w:rPr>
                            <w:fldChar w:fldCharType="begin"/>
                          </w:r>
                          <w:r>
                            <w:rPr>
                              <w:rStyle w:val="PageNumber"/>
                            </w:rPr>
                            <w:instrText xml:space="preserve"> PAGE </w:instrText>
                          </w:r>
                          <w:r>
                            <w:rPr>
                              <w:rStyle w:val="PageNumber"/>
                            </w:rPr>
                            <w:fldChar w:fldCharType="separate"/>
                          </w:r>
                          <w:r w:rsidR="00A26327">
                            <w:rPr>
                              <w:rStyle w:val="PageNumber"/>
                              <w:noProof/>
                            </w:rPr>
                            <w:t>23</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63" type="#_x0000_t202" style="position:absolute;margin-left:520.15pt;margin-top:.05pt;width:18.35pt;height:12.6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" stroked="f">
              <v:fill opacity="0"/>
              <v:textbox inset="0,0,0,0">
                <w:txbxContent>
                  <w:p w:rsidR="0062047E" w:rsidRDefault="0062047E">
                    <w:pPr>
                      <w:pStyle w:val="Footer"/>
                    </w:pPr>
                    <w:r>
                      <w:rPr>
                        <w:rStyle w:val="PageNumber"/>
                      </w:rPr>
                      <w:fldChar w:fldCharType="begin"/>
                    </w:r>
                    <w:r>
                      <w:rPr>
                        <w:rStyle w:val="PageNumber"/>
                      </w:rPr>
                      <w:instrText xml:space="preserve"> PAGE </w:instrText>
                    </w:r>
                    <w:r>
                      <w:rPr>
                        <w:rStyle w:val="PageNumber"/>
                      </w:rPr>
                      <w:fldChar w:fldCharType="separate"/>
                    </w:r>
                    <w:r w:rsidR="00A26327">
                      <w:rPr>
                        <w:rStyle w:val="PageNumber"/>
                        <w:noProof/>
                      </w:rPr>
                      <w:t>23</w:t>
                    </w:r>
                    <w:r>
                      <w:rPr>
                        <w:rStyle w:val="PageNumber"/>
                      </w:rPr>
                      <w:fldChar w:fldCharType="end"/>
                    </w:r>
                  </w:p>
                </w:txbxContent>
              </v:textbox>
              <w10:wrap type="square" side="largest" anchorx="page"/>
            </v:shape>
          </w:pict>
        </mc:Fallback>
      </mc:AlternateContent>
    </w:r>
    <w:r w:rsidR="001E1A17">
      <w:rPr>
        <w:noProof/>
        <w:lang w:val="bg-BG" w:eastAsia="bg-BG"/>
      </w:rPr>
      <w:t>Наръчник за</w:t>
    </w:r>
    <w:r>
      <w:rPr>
        <w:i/>
        <w:iCs/>
        <w:sz w:val="20"/>
        <w:szCs w:val="20"/>
      </w:rPr>
      <w:t xml:space="preserve"> EINSTEIN </w:t>
    </w:r>
    <w:r w:rsidR="001E1A17">
      <w:rPr>
        <w:i/>
        <w:iCs/>
        <w:sz w:val="20"/>
        <w:szCs w:val="20"/>
        <w:lang w:val="bg-BG"/>
      </w:rPr>
      <w:t>Топлинни Енергийни Одити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47E" w:rsidRPr="00A073A0" w:rsidRDefault="0062047E">
    <w:pPr>
      <w:pStyle w:val="Footer"/>
      <w:ind w:right="360"/>
      <w:rPr>
        <w:i/>
        <w:iCs/>
        <w:sz w:val="20"/>
        <w:szCs w:val="20"/>
        <w:lang w:val="bg-BG"/>
      </w:rPr>
    </w:pPr>
    <w:r>
      <w:rPr>
        <w:i/>
        <w:iCs/>
        <w:noProof/>
        <w:sz w:val="20"/>
        <w:szCs w:val="20"/>
        <w:lang w:val="bg-BG"/>
      </w:rPr>
      <mc:AlternateContent>
        <mc:Choice Requires="wps">
          <w:drawing>
            <wp:anchor distT="0" distB="0" distL="114300" distR="114300" simplePos="0" relativeHeight="251658240" behindDoc="0" locked="0" layoutInCell="1" allowOverlap="1" wp14:anchorId="0B7F4ED7" wp14:editId="2E003645">
              <wp:simplePos x="0" y="0"/>
              <wp:positionH relativeFrom="margin">
                <wp:align>right</wp:align>
              </wp:positionH>
              <wp:positionV relativeFrom="paragraph">
                <wp:posOffset>720</wp:posOffset>
              </wp:positionV>
              <wp:extent cx="14760" cy="133200"/>
              <wp:effectExtent l="0" t="0" r="0" b="0"/>
              <wp:wrapSquare wrapText="bothSides"/>
              <wp:docPr id="136" name="Frame1"/>
              <wp:cNvGraphicFramePr/>
              <a:graphic xmlns:a="http://schemas.openxmlformats.org/drawingml/2006/main">
                <a:graphicData uri="http://schemas.microsoft.com/office/word/2010/wordprocessingShape">
                  <wps:wsp>
                    <wps:cNvSpPr txBox="1"/>
                    <wps:spPr>
                      <a:xfrm>
                        <a:off x="0" y="0"/>
                        <a:ext cx="14760" cy="133200"/>
                      </a:xfrm>
                      <a:prstGeom prst="rect">
                        <a:avLst/>
                      </a:prstGeom>
                    </wps:spPr>
                    <wps:txbx>
                      <w:txbxContent>
                        <w:p w:rsidR="0062047E" w:rsidRDefault="0062047E">
                          <w:pPr>
                            <w:pStyle w:val="Footer"/>
                          </w:pPr>
                          <w:r>
                            <w:rPr>
                              <w:rStyle w:val="PageNumber"/>
                            </w:rPr>
                            <w:fldChar w:fldCharType="begin"/>
                          </w:r>
                          <w:r>
                            <w:rPr>
                              <w:rStyle w:val="PageNumber"/>
                            </w:rPr>
                            <w:instrText xml:space="preserve"> PAGE </w:instrText>
                          </w:r>
                          <w:r>
                            <w:rPr>
                              <w:rStyle w:val="PageNumber"/>
                            </w:rPr>
                            <w:fldChar w:fldCharType="separate"/>
                          </w:r>
                          <w:r w:rsidR="00A26327">
                            <w:rPr>
                              <w:rStyle w:val="PageNumber"/>
                              <w:noProof/>
                            </w:rPr>
                            <w:t>92</w:t>
                          </w:r>
                          <w:r>
                            <w:rPr>
                              <w:rStyle w:val="PageNumber"/>
                            </w:rPr>
                            <w:fldChar w:fldCharType="end"/>
                          </w:r>
                        </w:p>
                      </w:txbxContent>
                    </wps:txbx>
                    <wps:bodyPr vert="horz" wrap="none" lIns="0" tIns="0" rIns="0" bIns="0" compatLnSpc="0">
                      <a:spAutoFit/>
                    </wps:bodyPr>
                  </wps:wsp>
                </a:graphicData>
              </a:graphic>
            </wp:anchor>
          </w:drawing>
        </mc:Choice>
        <mc:Fallback>
          <w:pict>
            <v:shapetype id="_x0000_t202" coordsize="21600,21600" o:spt="202" path="m,l,21600r21600,l21600,xe">
              <v:stroke joinstyle="miter"/>
              <v:path gradientshapeok="t" o:connecttype="rect"/>
            </v:shapetype>
            <v:shape id="Frame1" o:spid="_x0000_s1264" type="#_x0000_t202" style="position:absolute;margin-left:-50.05pt;margin-top:.05pt;width:1.15pt;height:10.5pt;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" filled="f" stroked="f">
              <v:textbox style="mso-fit-shape-to-text:t" inset="0,0,0,0">
                <w:txbxContent>
                  <w:p w:rsidR="0062047E" w:rsidRDefault="0062047E">
                    <w:pPr>
                      <w:pStyle w:val="Footer"/>
                    </w:pPr>
                    <w:r>
                      <w:rPr>
                        <w:rStyle w:val="PageNumber"/>
                      </w:rPr>
                      <w:fldChar w:fldCharType="begin"/>
                    </w:r>
                    <w:r>
                      <w:rPr>
                        <w:rStyle w:val="PageNumber"/>
                      </w:rPr>
                      <w:instrText xml:space="preserve"> PAGE </w:instrText>
                    </w:r>
                    <w:r>
                      <w:rPr>
                        <w:rStyle w:val="PageNumber"/>
                      </w:rPr>
                      <w:fldChar w:fldCharType="separate"/>
                    </w:r>
                    <w:r w:rsidR="00A26327">
                      <w:rPr>
                        <w:rStyle w:val="PageNumber"/>
                        <w:noProof/>
                      </w:rPr>
                      <w:t>92</w:t>
                    </w:r>
                    <w:r>
                      <w:rPr>
                        <w:rStyle w:val="PageNumber"/>
                      </w:rPr>
                      <w:fldChar w:fldCharType="end"/>
                    </w:r>
                  </w:p>
                </w:txbxContent>
              </v:textbox>
              <w10:wrap type="square" anchorx="margin"/>
            </v:shape>
          </w:pict>
        </mc:Fallback>
      </mc:AlternateContent>
    </w:r>
    <w:r>
      <w:rPr>
        <w:i/>
        <w:iCs/>
        <w:noProof/>
        <w:sz w:val="20"/>
        <w:szCs w:val="20"/>
        <w:lang w:val="bg-BG"/>
      </w:rPr>
      <w:t>Ръководстово за</w:t>
    </w:r>
    <w:r>
      <w:rPr>
        <w:i/>
        <w:iCs/>
        <w:sz w:val="20"/>
        <w:szCs w:val="20"/>
      </w:rPr>
      <w:t xml:space="preserve"> EINSTEIN </w:t>
    </w:r>
    <w:r>
      <w:rPr>
        <w:i/>
        <w:iCs/>
        <w:sz w:val="20"/>
        <w:szCs w:val="20"/>
        <w:lang w:val="bg-BG"/>
      </w:rPr>
      <w:t>Топлинни Енергийни Одити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47E" w:rsidRPr="0062047E" w:rsidRDefault="0062047E">
    <w:pPr>
      <w:pStyle w:val="Footer"/>
      <w:ind w:right="360"/>
      <w:rPr>
        <w:i/>
        <w:iCs/>
        <w:sz w:val="20"/>
        <w:szCs w:val="20"/>
        <w:lang w:val="bg-BG"/>
      </w:rPr>
    </w:pPr>
    <w:r>
      <w:rPr>
        <w:noProof/>
        <w:lang w:val="bg-BG" w:eastAsia="bg-BG"/>
      </w:rPr>
      <mc:AlternateContent>
        <mc:Choice Requires="wps">
          <w:drawing>
            <wp:anchor distT="0" distB="0" distL="0" distR="0" simplePos="0" relativeHeight="251656704" behindDoc="0" locked="0" layoutInCell="1" allowOverlap="1">
              <wp:simplePos x="0" y="0"/>
              <wp:positionH relativeFrom="page">
                <wp:posOffset>6605905</wp:posOffset>
              </wp:positionH>
              <wp:positionV relativeFrom="paragraph">
                <wp:posOffset>635</wp:posOffset>
              </wp:positionV>
              <wp:extent cx="233045" cy="160020"/>
              <wp:effectExtent l="5080" t="0" r="0" b="1905"/>
              <wp:wrapSquare wrapText="largest"/>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47E" w:rsidRDefault="0062047E">
                          <w:pPr>
                            <w:pStyle w:val="Footer"/>
                          </w:pPr>
                          <w:r>
                            <w:rPr>
                              <w:rStyle w:val="PageNumber"/>
                            </w:rPr>
                            <w:fldChar w:fldCharType="begin"/>
                          </w:r>
                          <w:r>
                            <w:rPr>
                              <w:rStyle w:val="PageNumber"/>
                            </w:rPr>
                            <w:instrText xml:space="preserve"> PAGE </w:instrText>
                          </w:r>
                          <w:r>
                            <w:rPr>
                              <w:rStyle w:val="PageNumber"/>
                            </w:rPr>
                            <w:fldChar w:fldCharType="separate"/>
                          </w:r>
                          <w:r w:rsidR="00A26327">
                            <w:rPr>
                              <w:rStyle w:val="PageNumber"/>
                              <w:noProof/>
                            </w:rPr>
                            <w:t>135</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65" type="#_x0000_t202" style="position:absolute;margin-left:520.15pt;margin-top:.05pt;width:18.35pt;height:12.6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" stroked="f">
              <v:fill opacity="0"/>
              <v:textbox inset="0,0,0,0">
                <w:txbxContent>
                  <w:p w:rsidR="0062047E" w:rsidRDefault="0062047E">
                    <w:pPr>
                      <w:pStyle w:val="Footer"/>
                    </w:pPr>
                    <w:r>
                      <w:rPr>
                        <w:rStyle w:val="PageNumber"/>
                      </w:rPr>
                      <w:fldChar w:fldCharType="begin"/>
                    </w:r>
                    <w:r>
                      <w:rPr>
                        <w:rStyle w:val="PageNumber"/>
                      </w:rPr>
                      <w:instrText xml:space="preserve"> PAGE </w:instrText>
                    </w:r>
                    <w:r>
                      <w:rPr>
                        <w:rStyle w:val="PageNumber"/>
                      </w:rPr>
                      <w:fldChar w:fldCharType="separate"/>
                    </w:r>
                    <w:r w:rsidR="00A26327">
                      <w:rPr>
                        <w:rStyle w:val="PageNumber"/>
                        <w:noProof/>
                      </w:rPr>
                      <w:t>135</w:t>
                    </w:r>
                    <w:r>
                      <w:rPr>
                        <w:rStyle w:val="PageNumber"/>
                      </w:rPr>
                      <w:fldChar w:fldCharType="end"/>
                    </w:r>
                  </w:p>
                </w:txbxContent>
              </v:textbox>
              <w10:wrap type="square" side="largest" anchorx="page"/>
            </v:shape>
          </w:pict>
        </mc:Fallback>
      </mc:AlternateContent>
    </w:r>
    <w:r>
      <w:rPr>
        <w:noProof/>
        <w:lang w:val="bg-BG" w:eastAsia="bg-BG"/>
      </w:rPr>
      <w:t xml:space="preserve">Наръчник за </w:t>
    </w:r>
    <w:r>
      <w:rPr>
        <w:i/>
        <w:iCs/>
        <w:sz w:val="20"/>
        <w:szCs w:val="20"/>
      </w:rPr>
      <w:t xml:space="preserve"> EINSTEIN </w:t>
    </w:r>
    <w:r>
      <w:rPr>
        <w:i/>
        <w:iCs/>
        <w:sz w:val="20"/>
        <w:szCs w:val="20"/>
        <w:lang w:val="bg-BG"/>
      </w:rPr>
      <w:t>Топлинни Енерийни Одити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E56" w:rsidRDefault="005F2E56">
      <w:r>
        <w:separator/>
      </w:r>
    </w:p>
  </w:footnote>
  <w:footnote w:type="continuationSeparator" w:id="0">
    <w:p w:rsidR="005F2E56" w:rsidRDefault="005F2E56">
      <w:r>
        <w:continuationSeparator/>
      </w:r>
    </w:p>
  </w:footnote>
  <w:footnote w:id="1">
    <w:p w:rsidR="0062047E" w:rsidRPr="00D775E2" w:rsidRDefault="0062047E" w:rsidP="00470469">
      <w:pPr>
        <w:pStyle w:val="FootnoteText"/>
        <w:jc w:val="both"/>
        <w:rPr>
          <w:i/>
          <w:iCs/>
          <w:sz w:val="18"/>
          <w:szCs w:val="18"/>
          <w:lang w:val="ru-RU"/>
        </w:rPr>
      </w:pPr>
      <w:r>
        <w:rPr>
          <w:rStyle w:val="FootnoteCharacters"/>
        </w:rPr>
        <w:footnoteRef/>
      </w:r>
      <w:r>
        <w:rPr>
          <w:i/>
          <w:iCs/>
          <w:sz w:val="18"/>
          <w:szCs w:val="18"/>
        </w:rPr>
        <w:t xml:space="preserve"> </w:t>
      </w:r>
      <w:r w:rsidRPr="00E50B54">
        <w:rPr>
          <w:i/>
          <w:iCs/>
          <w:sz w:val="18"/>
          <w:szCs w:val="18"/>
          <w:lang w:val="bg-BG"/>
        </w:rPr>
        <w:t xml:space="preserve">Разграничаването между вътрешно и външно възстановяване на топлина зависи от специфичността на процеса и е трудно да се използва за оборудване с вътрешни топлообменници: например основната нужда от топлина в един пастьоризатор използващ студено мляко ще е за загряване от </w:t>
      </w:r>
      <w:r w:rsidRPr="00E50B54">
        <w:rPr>
          <w:i/>
          <w:iCs/>
          <w:sz w:val="18"/>
          <w:szCs w:val="18"/>
          <w:lang w:val="ru-RU"/>
        </w:rPr>
        <w:t>4º</w:t>
      </w:r>
      <w:r w:rsidRPr="00E50B54">
        <w:rPr>
          <w:i/>
          <w:iCs/>
          <w:sz w:val="18"/>
          <w:szCs w:val="18"/>
        </w:rPr>
        <w:t>C</w:t>
      </w:r>
      <w:r w:rsidRPr="00E50B54">
        <w:rPr>
          <w:i/>
          <w:iCs/>
          <w:sz w:val="18"/>
          <w:szCs w:val="18"/>
          <w:lang w:val="ru-RU"/>
        </w:rPr>
        <w:t xml:space="preserve"> </w:t>
      </w:r>
      <w:r w:rsidRPr="00E50B54">
        <w:rPr>
          <w:i/>
          <w:iCs/>
          <w:sz w:val="18"/>
          <w:szCs w:val="18"/>
          <w:lang w:val="bg-BG"/>
        </w:rPr>
        <w:t>до</w:t>
      </w:r>
      <w:r w:rsidRPr="00E50B54">
        <w:rPr>
          <w:i/>
          <w:iCs/>
          <w:sz w:val="18"/>
          <w:szCs w:val="18"/>
          <w:lang w:val="ru-RU"/>
        </w:rPr>
        <w:t xml:space="preserve"> 72 º</w:t>
      </w:r>
      <w:r w:rsidRPr="00E50B54">
        <w:rPr>
          <w:i/>
          <w:iCs/>
          <w:sz w:val="18"/>
          <w:szCs w:val="18"/>
        </w:rPr>
        <w:t>C</w:t>
      </w:r>
      <w:r w:rsidRPr="00E50B54">
        <w:rPr>
          <w:i/>
          <w:iCs/>
          <w:sz w:val="18"/>
          <w:szCs w:val="18"/>
          <w:lang w:val="ru-RU"/>
        </w:rPr>
        <w:t>,</w:t>
      </w:r>
      <w:r w:rsidRPr="00E50B54">
        <w:rPr>
          <w:i/>
          <w:iCs/>
          <w:sz w:val="18"/>
          <w:szCs w:val="18"/>
          <w:lang w:val="bg-BG"/>
        </w:rPr>
        <w:t xml:space="preserve"> докато</w:t>
      </w:r>
      <w:r w:rsidRPr="00E50B54">
        <w:rPr>
          <w:i/>
          <w:iCs/>
          <w:sz w:val="18"/>
          <w:szCs w:val="18"/>
          <w:lang w:val="ru-RU"/>
        </w:rPr>
        <w:t xml:space="preserve"> </w:t>
      </w:r>
      <w:r w:rsidRPr="00E50B54">
        <w:rPr>
          <w:i/>
          <w:iCs/>
          <w:sz w:val="18"/>
          <w:szCs w:val="18"/>
          <w:lang w:val="bg-BG"/>
        </w:rPr>
        <w:t>мрежовото изискване за топлина ще бъде само остатъчното загряване след топлинното възстановяване,например от</w:t>
      </w:r>
      <w:r w:rsidRPr="00E50B54">
        <w:rPr>
          <w:i/>
          <w:iCs/>
          <w:sz w:val="18"/>
          <w:szCs w:val="18"/>
          <w:lang w:val="ru-RU"/>
        </w:rPr>
        <w:t xml:space="preserve"> 50º</w:t>
      </w:r>
      <w:r w:rsidRPr="00E50B54">
        <w:rPr>
          <w:i/>
          <w:iCs/>
          <w:sz w:val="18"/>
          <w:szCs w:val="18"/>
        </w:rPr>
        <w:t>C</w:t>
      </w:r>
      <w:r w:rsidRPr="00E50B54">
        <w:rPr>
          <w:i/>
          <w:iCs/>
          <w:sz w:val="18"/>
          <w:szCs w:val="18"/>
          <w:lang w:val="bg-BG"/>
        </w:rPr>
        <w:t xml:space="preserve"> до </w:t>
      </w:r>
      <w:r w:rsidRPr="00E50B54">
        <w:rPr>
          <w:i/>
          <w:iCs/>
          <w:sz w:val="18"/>
          <w:szCs w:val="18"/>
          <w:lang w:val="ru-RU"/>
        </w:rPr>
        <w:t>72 º</w:t>
      </w:r>
      <w:r w:rsidRPr="00E50B54">
        <w:rPr>
          <w:i/>
          <w:iCs/>
          <w:sz w:val="18"/>
          <w:szCs w:val="18"/>
        </w:rPr>
        <w:t>C</w:t>
      </w:r>
      <w:r w:rsidRPr="00E50B54">
        <w:rPr>
          <w:i/>
          <w:iCs/>
          <w:sz w:val="18"/>
          <w:szCs w:val="18"/>
          <w:lang w:val="ru-RU"/>
        </w:rPr>
        <w:t>.</w:t>
      </w:r>
    </w:p>
    <w:p w:rsidR="0062047E" w:rsidRPr="00D775E2" w:rsidRDefault="0062047E" w:rsidP="00470469">
      <w:pPr>
        <w:pStyle w:val="FootnoteText"/>
        <w:rPr>
          <w:lang w:val="ru-RU"/>
        </w:rPr>
      </w:pPr>
    </w:p>
  </w:footnote>
  <w:footnote w:id="2">
    <w:p w:rsidR="0062047E" w:rsidRDefault="0062047E">
      <w:pPr>
        <w:pStyle w:val="FootnoteText"/>
        <w:jc w:val="both"/>
        <w:rPr>
          <w:i/>
          <w:iCs/>
          <w:sz w:val="18"/>
          <w:szCs w:val="18"/>
        </w:rPr>
      </w:pPr>
      <w:r>
        <w:rPr>
          <w:rStyle w:val="FootnoteCharacters"/>
        </w:rPr>
        <w:footnoteRef/>
      </w:r>
      <w:r>
        <w:rPr>
          <w:sz w:val="18"/>
          <w:szCs w:val="18"/>
        </w:rPr>
        <w:tab/>
        <w:t xml:space="preserve">  </w:t>
      </w:r>
      <w:r>
        <w:rPr>
          <w:i/>
          <w:iCs/>
          <w:sz w:val="18"/>
          <w:szCs w:val="18"/>
        </w:rPr>
        <w:t xml:space="preserve">POSHIP: The Potential of Solar Heat for Industrial Processes. </w:t>
      </w:r>
      <w:r>
        <w:rPr>
          <w:i/>
          <w:iCs/>
          <w:sz w:val="18"/>
          <w:szCs w:val="18"/>
          <w:lang w:val="bg-BG"/>
        </w:rPr>
        <w:t>Проект финансиран от Европейската Комисия – Директорат по енергетика и транспорт програма</w:t>
      </w:r>
      <w:r w:rsidRPr="00D61350">
        <w:rPr>
          <w:i/>
          <w:iCs/>
          <w:sz w:val="18"/>
          <w:szCs w:val="18"/>
          <w:lang w:val="ru-RU"/>
        </w:rPr>
        <w:t xml:space="preserve"> </w:t>
      </w:r>
      <w:r>
        <w:rPr>
          <w:i/>
          <w:iCs/>
          <w:sz w:val="18"/>
          <w:szCs w:val="18"/>
        </w:rPr>
        <w:t>ENERGIE</w:t>
      </w:r>
      <w:r w:rsidRPr="00D61350">
        <w:rPr>
          <w:i/>
          <w:iCs/>
          <w:sz w:val="18"/>
          <w:szCs w:val="18"/>
          <w:lang w:val="ru-RU"/>
        </w:rPr>
        <w:t xml:space="preserve"> (5</w:t>
      </w:r>
      <w:r>
        <w:rPr>
          <w:i/>
          <w:iCs/>
          <w:sz w:val="18"/>
          <w:szCs w:val="18"/>
          <w:lang w:val="bg-BG"/>
        </w:rPr>
        <w:t>-та</w:t>
      </w:r>
      <w:r w:rsidRPr="00D61350">
        <w:rPr>
          <w:i/>
          <w:iCs/>
          <w:sz w:val="18"/>
          <w:szCs w:val="18"/>
          <w:lang w:val="ru-RU"/>
        </w:rPr>
        <w:t xml:space="preserve"> </w:t>
      </w:r>
      <w:r>
        <w:rPr>
          <w:i/>
          <w:iCs/>
          <w:sz w:val="18"/>
          <w:szCs w:val="18"/>
          <w:lang w:val="bg-BG"/>
        </w:rPr>
        <w:t>Рамкова програма за Енергетика и Устойчиво развитие</w:t>
      </w:r>
      <w:r w:rsidRPr="00D61350">
        <w:rPr>
          <w:i/>
          <w:iCs/>
          <w:sz w:val="18"/>
          <w:szCs w:val="18"/>
          <w:lang w:val="ru-RU"/>
        </w:rPr>
        <w:t>),</w:t>
      </w:r>
      <w:r>
        <w:rPr>
          <w:i/>
          <w:iCs/>
          <w:sz w:val="18"/>
          <w:szCs w:val="18"/>
          <w:lang w:val="bg-BG"/>
        </w:rPr>
        <w:t>Проект</w:t>
      </w:r>
      <w:r w:rsidRPr="00D61350">
        <w:rPr>
          <w:i/>
          <w:iCs/>
          <w:sz w:val="18"/>
          <w:szCs w:val="18"/>
          <w:lang w:val="ru-RU"/>
        </w:rPr>
        <w:t xml:space="preserve"> </w:t>
      </w:r>
      <w:r>
        <w:rPr>
          <w:i/>
          <w:iCs/>
          <w:sz w:val="18"/>
          <w:szCs w:val="18"/>
        </w:rPr>
        <w:t>No</w:t>
      </w:r>
      <w:r w:rsidRPr="00D61350">
        <w:rPr>
          <w:i/>
          <w:iCs/>
          <w:sz w:val="18"/>
          <w:szCs w:val="18"/>
          <w:lang w:val="ru-RU"/>
        </w:rPr>
        <w:t xml:space="preserve">. </w:t>
      </w:r>
      <w:r>
        <w:rPr>
          <w:i/>
          <w:iCs/>
          <w:sz w:val="18"/>
          <w:szCs w:val="18"/>
        </w:rPr>
        <w:t>NNE5-1999-0308.</w:t>
      </w:r>
    </w:p>
    <w:p w:rsidR="0062047E" w:rsidRDefault="0062047E">
      <w:pPr>
        <w:pStyle w:val="FootnoteText"/>
      </w:pPr>
    </w:p>
  </w:footnote>
  <w:footnote w:id="3">
    <w:p w:rsidR="0062047E" w:rsidRDefault="0062047E">
      <w:pPr>
        <w:pStyle w:val="FootnoteText"/>
        <w:rPr>
          <w:i/>
          <w:iCs/>
          <w:sz w:val="18"/>
          <w:szCs w:val="18"/>
          <w:lang w:val="bg-BG"/>
        </w:rPr>
      </w:pPr>
      <w:r>
        <w:rPr>
          <w:rStyle w:val="FootnoteCharacters"/>
        </w:rPr>
        <w:footnoteRef/>
      </w:r>
      <w:r w:rsidRPr="00A9440E">
        <w:rPr>
          <w:i/>
          <w:iCs/>
          <w:sz w:val="18"/>
          <w:szCs w:val="18"/>
          <w:lang w:val="ru-RU"/>
        </w:rPr>
        <w:tab/>
      </w:r>
      <w:r>
        <w:rPr>
          <w:i/>
          <w:iCs/>
          <w:sz w:val="18"/>
          <w:szCs w:val="18"/>
          <w:lang w:val="bg-BG"/>
        </w:rPr>
        <w:t>Това е все едно да се каже, че настоящата нетна стойност на няколко годишни плащания е идентична към първоначалната инвестиция. Уравнение</w:t>
      </w:r>
      <w:r w:rsidRPr="00A9440E">
        <w:rPr>
          <w:i/>
          <w:iCs/>
          <w:sz w:val="18"/>
          <w:szCs w:val="18"/>
          <w:lang w:val="ru-RU"/>
        </w:rPr>
        <w:t xml:space="preserve"> (2.24) </w:t>
      </w:r>
      <w:r>
        <w:rPr>
          <w:i/>
          <w:iCs/>
          <w:sz w:val="18"/>
          <w:szCs w:val="18"/>
          <w:lang w:val="bg-BG"/>
        </w:rPr>
        <w:t xml:space="preserve">е валидно само ако инвестицията се реализира само за една година </w:t>
      </w:r>
      <w:r w:rsidRPr="00A9440E">
        <w:rPr>
          <w:i/>
          <w:iCs/>
          <w:sz w:val="18"/>
          <w:szCs w:val="18"/>
          <w:lang w:val="ru-RU"/>
        </w:rPr>
        <w:t xml:space="preserve"> (</w:t>
      </w:r>
      <w:r>
        <w:rPr>
          <w:i/>
          <w:iCs/>
          <w:sz w:val="18"/>
          <w:szCs w:val="18"/>
          <w:lang w:val="bg-BG"/>
        </w:rPr>
        <w:t>година</w:t>
      </w:r>
      <w:r w:rsidRPr="00A9440E">
        <w:rPr>
          <w:i/>
          <w:iCs/>
          <w:sz w:val="18"/>
          <w:szCs w:val="18"/>
          <w:lang w:val="ru-RU"/>
        </w:rPr>
        <w:t xml:space="preserve"> 0).</w:t>
      </w:r>
    </w:p>
    <w:p w:rsidR="0062047E" w:rsidRPr="00BC3A03" w:rsidRDefault="0062047E">
      <w:pPr>
        <w:pStyle w:val="FootnoteText"/>
        <w:rPr>
          <w:i/>
          <w:iCs/>
          <w:sz w:val="18"/>
          <w:szCs w:val="18"/>
          <w:lang w:val="bg-BG"/>
        </w:rPr>
      </w:pPr>
      <w:r w:rsidRPr="00BC3A03">
        <w:rPr>
          <w:i/>
          <w:iCs/>
          <w:sz w:val="16"/>
          <w:szCs w:val="16"/>
          <w:lang w:val="bg-BG"/>
        </w:rPr>
        <w:t>4</w:t>
      </w:r>
      <w:r>
        <w:rPr>
          <w:i/>
          <w:iCs/>
          <w:sz w:val="16"/>
          <w:szCs w:val="16"/>
          <w:lang w:val="bg-BG"/>
        </w:rPr>
        <w:t xml:space="preserve">                </w:t>
      </w:r>
      <w:r w:rsidRPr="00BC3A03">
        <w:rPr>
          <w:i/>
          <w:iCs/>
          <w:sz w:val="18"/>
          <w:szCs w:val="18"/>
          <w:lang w:val="bg-BG"/>
        </w:rPr>
        <w:t>По подобен начин</w:t>
      </w:r>
      <w:r>
        <w:rPr>
          <w:i/>
          <w:iCs/>
          <w:sz w:val="18"/>
          <w:szCs w:val="18"/>
          <w:lang w:val="bg-BG"/>
        </w:rPr>
        <w:t xml:space="preserve"> същите доводи се прилагат към останалите механизми за публична поддръжка, като намаление на данъците и други.</w:t>
      </w:r>
    </w:p>
  </w:footnote>
  <w:footnote w:id="4">
    <w:p w:rsidR="0062047E" w:rsidRPr="00D0690A" w:rsidRDefault="0062047E" w:rsidP="00D0690A">
      <w:pPr>
        <w:pStyle w:val="FootnoteText"/>
        <w:rPr>
          <w:i/>
          <w:iCs/>
          <w:sz w:val="18"/>
          <w:szCs w:val="18"/>
          <w:lang w:val="ru-RU"/>
        </w:rPr>
      </w:pPr>
      <w:r>
        <w:rPr>
          <w:rStyle w:val="FootnoteCharacters"/>
        </w:rPr>
        <w:footnoteRef/>
      </w:r>
      <w:r w:rsidRPr="00D0690A">
        <w:rPr>
          <w:lang w:val="ru-RU"/>
        </w:rPr>
        <w:tab/>
        <w:t xml:space="preserve"> </w:t>
      </w:r>
      <w:r>
        <w:rPr>
          <w:i/>
          <w:iCs/>
          <w:sz w:val="18"/>
          <w:szCs w:val="18"/>
          <w:lang w:val="bg-BG"/>
        </w:rPr>
        <w:t>За минимум точност ние считане граница на грешката по-малка от</w:t>
      </w:r>
      <w:r w:rsidRPr="00D0690A">
        <w:rPr>
          <w:i/>
          <w:iCs/>
          <w:sz w:val="18"/>
          <w:szCs w:val="18"/>
          <w:lang w:val="ru-RU"/>
        </w:rPr>
        <w:t xml:space="preserve"> +/- 50 % !</w:t>
      </w:r>
    </w:p>
  </w:footnote>
  <w:footnote w:id="5">
    <w:p w:rsidR="0062047E" w:rsidRPr="00D0690A" w:rsidRDefault="0062047E" w:rsidP="00D0690A">
      <w:pPr>
        <w:pStyle w:val="FootnoteText"/>
        <w:jc w:val="both"/>
        <w:rPr>
          <w:i/>
          <w:iCs/>
          <w:sz w:val="18"/>
          <w:szCs w:val="18"/>
          <w:lang w:val="ru-RU"/>
        </w:rPr>
      </w:pPr>
      <w:r>
        <w:rPr>
          <w:rStyle w:val="FootnoteCharacters"/>
        </w:rPr>
        <w:footnoteRef/>
      </w:r>
      <w:r w:rsidRPr="00D0690A">
        <w:rPr>
          <w:i/>
          <w:iCs/>
          <w:sz w:val="18"/>
          <w:szCs w:val="18"/>
          <w:lang w:val="ru-RU"/>
        </w:rPr>
        <w:tab/>
      </w:r>
      <w:r>
        <w:rPr>
          <w:i/>
          <w:iCs/>
          <w:sz w:val="18"/>
          <w:szCs w:val="18"/>
          <w:lang w:val="bg-BG"/>
        </w:rPr>
        <w:t>Общото енергийно потребление в компанията, което не може да бъде свързано</w:t>
      </w:r>
      <w:r w:rsidRPr="00D0690A">
        <w:rPr>
          <w:i/>
          <w:iCs/>
          <w:sz w:val="18"/>
          <w:szCs w:val="18"/>
          <w:lang w:val="ru-RU"/>
        </w:rPr>
        <w:t xml:space="preserve"> </w:t>
      </w:r>
      <w:r>
        <w:rPr>
          <w:i/>
          <w:iCs/>
          <w:sz w:val="18"/>
          <w:szCs w:val="18"/>
          <w:lang w:val="bg-BG"/>
        </w:rPr>
        <w:t>с дадена производствена линия или продукт, трябва да бъде отчетено пропорционално по отношение стойността на даден продукт в общия оборот</w:t>
      </w:r>
      <w:r w:rsidRPr="00D0690A">
        <w:rPr>
          <w:i/>
          <w:iCs/>
          <w:sz w:val="18"/>
          <w:szCs w:val="18"/>
          <w:lang w:val="ru-RU"/>
        </w:rPr>
        <w:t>.</w:t>
      </w:r>
    </w:p>
  </w:footnote>
  <w:footnote w:id="6">
    <w:p w:rsidR="0062047E" w:rsidRDefault="0062047E" w:rsidP="00370334">
      <w:pPr>
        <w:jc w:val="both"/>
        <w:rPr>
          <w:sz w:val="14"/>
          <w:szCs w:val="14"/>
        </w:rPr>
      </w:pPr>
      <w:r>
        <w:rPr>
          <w:rStyle w:val="FootnoteCharacters"/>
        </w:rPr>
        <w:footnoteRef/>
      </w:r>
      <w:r>
        <w:tab/>
        <w:t xml:space="preserve"> </w:t>
      </w:r>
      <w:r>
        <w:rPr>
          <w:sz w:val="14"/>
          <w:szCs w:val="14"/>
        </w:rPr>
        <w:t xml:space="preserve">As defined in the in the </w:t>
      </w:r>
      <w:hyperlink r:id="rId1" w:anchor="bat" w:history="1">
        <w:r>
          <w:rPr>
            <w:rStyle w:val="Hyperlink"/>
          </w:rPr>
          <w:t>Article 2.11</w:t>
        </w:r>
      </w:hyperlink>
      <w:r>
        <w:rPr>
          <w:sz w:val="14"/>
          <w:szCs w:val="14"/>
        </w:rPr>
        <w:t xml:space="preserve"> of the IPPC Directive  “best available techniques” shall mean the most effective and advanced stage in the development of activities and their methods of operation which indicate the practical suitability of particular techniques for providing in principle the basis for emission limit values designed to prevent and, where that is not practicable, generally to reduce emissions and the impact on the environment as a whole. “Techniques” shall include both the technology used and the way in which the installation is designed, built, maintained, operated and decommissioned; “available” techniques shall mean those developed on a scale which allows implementation in the relevant industrial sector, under economically and technically viable conditions, taking into consideration the costs and advantages, whether or not the techniques are used or produced inside the Member State in question, as long as they are reasonably accessible to the operator; “best” shall mean most effective in achieving a high general level of protection of the environment as a whole.</w:t>
      </w:r>
    </w:p>
  </w:footnote>
  <w:footnote w:id="7">
    <w:p w:rsidR="0062047E" w:rsidRPr="002008C6" w:rsidRDefault="0062047E" w:rsidP="006C4BF4">
      <w:pPr>
        <w:pStyle w:val="Footnote"/>
        <w:rPr>
          <w:lang w:val="ru-RU"/>
        </w:rPr>
      </w:pPr>
      <w:r w:rsidRPr="008E333A">
        <w:rPr>
          <w:rStyle w:val="FootnoteReference"/>
        </w:rPr>
        <w:footnoteRef/>
      </w:r>
      <w:r w:rsidRPr="002008C6">
        <w:rPr>
          <w:lang w:val="ru-RU"/>
        </w:rPr>
        <w:t xml:space="preserve"> </w:t>
      </w:r>
      <w:r>
        <w:rPr>
          <w:i/>
          <w:iCs/>
          <w:sz w:val="18"/>
          <w:szCs w:val="18"/>
          <w:lang w:val="bg-BG"/>
        </w:rPr>
        <w:t xml:space="preserve">С цел да се преобразува </w:t>
      </w:r>
      <w:r w:rsidRPr="00E50B54">
        <w:rPr>
          <w:i/>
          <w:iCs/>
          <w:sz w:val="18"/>
          <w:szCs w:val="18"/>
          <w:lang w:val="bg-BG"/>
        </w:rPr>
        <w:t>ап</w:t>
      </w:r>
      <w:r w:rsidRPr="00E50B54">
        <w:rPr>
          <w:i/>
          <w:iCs/>
          <w:sz w:val="18"/>
          <w:szCs w:val="18"/>
          <w:lang w:val="en-US"/>
        </w:rPr>
        <w:t>a</w:t>
      </w:r>
      <w:r w:rsidRPr="00E50B54">
        <w:rPr>
          <w:i/>
          <w:iCs/>
          <w:sz w:val="18"/>
          <w:szCs w:val="18"/>
          <w:lang w:val="bg-BG"/>
        </w:rPr>
        <w:t>ртурата</w:t>
      </w:r>
      <w:r w:rsidRPr="002008C6">
        <w:rPr>
          <w:i/>
          <w:iCs/>
          <w:sz w:val="18"/>
          <w:szCs w:val="18"/>
          <w:lang w:val="ru-RU"/>
        </w:rPr>
        <w:t xml:space="preserve"> [</w:t>
      </w:r>
      <w:r>
        <w:rPr>
          <w:i/>
          <w:iCs/>
          <w:sz w:val="18"/>
          <w:szCs w:val="18"/>
        </w:rPr>
        <w:t>m</w:t>
      </w:r>
      <w:r w:rsidRPr="002008C6">
        <w:rPr>
          <w:i/>
          <w:iCs/>
          <w:sz w:val="18"/>
          <w:szCs w:val="18"/>
          <w:vertAlign w:val="superscript"/>
          <w:lang w:val="ru-RU"/>
        </w:rPr>
        <w:t>2</w:t>
      </w:r>
      <w:r w:rsidRPr="002008C6">
        <w:rPr>
          <w:i/>
          <w:iCs/>
          <w:sz w:val="18"/>
          <w:szCs w:val="18"/>
          <w:lang w:val="ru-RU"/>
        </w:rPr>
        <w:t xml:space="preserve">] </w:t>
      </w:r>
      <w:r>
        <w:rPr>
          <w:i/>
          <w:iCs/>
          <w:sz w:val="18"/>
          <w:szCs w:val="18"/>
          <w:lang w:val="bg-BG"/>
        </w:rPr>
        <w:t>в номинална термална мощност</w:t>
      </w:r>
      <w:r w:rsidRPr="002008C6">
        <w:rPr>
          <w:i/>
          <w:iCs/>
          <w:sz w:val="18"/>
          <w:szCs w:val="18"/>
          <w:lang w:val="ru-RU"/>
        </w:rPr>
        <w:t xml:space="preserve"> [</w:t>
      </w:r>
      <w:r>
        <w:rPr>
          <w:i/>
          <w:iCs/>
          <w:sz w:val="18"/>
          <w:szCs w:val="18"/>
        </w:rPr>
        <w:t>kW</w:t>
      </w:r>
      <w:r w:rsidRPr="002008C6">
        <w:rPr>
          <w:i/>
          <w:iCs/>
          <w:sz w:val="18"/>
          <w:szCs w:val="18"/>
          <w:lang w:val="ru-RU"/>
        </w:rPr>
        <w:t xml:space="preserve">] </w:t>
      </w:r>
      <w:r>
        <w:rPr>
          <w:i/>
          <w:iCs/>
          <w:sz w:val="18"/>
          <w:szCs w:val="18"/>
          <w:lang w:val="bg-BG"/>
        </w:rPr>
        <w:t>в стандартни работни условия, се използва следният преобразователен фактор</w:t>
      </w:r>
      <w:r w:rsidRPr="002008C6">
        <w:rPr>
          <w:i/>
          <w:iCs/>
          <w:sz w:val="18"/>
          <w:szCs w:val="18"/>
          <w:lang w:val="ru-RU"/>
        </w:rPr>
        <w:t xml:space="preserve">: 1 </w:t>
      </w:r>
      <w:r>
        <w:rPr>
          <w:i/>
          <w:iCs/>
          <w:sz w:val="18"/>
          <w:szCs w:val="18"/>
        </w:rPr>
        <w:t>m</w:t>
      </w:r>
      <w:r w:rsidRPr="002008C6">
        <w:rPr>
          <w:i/>
          <w:iCs/>
          <w:sz w:val="18"/>
          <w:szCs w:val="18"/>
          <w:vertAlign w:val="superscript"/>
          <w:lang w:val="ru-RU"/>
        </w:rPr>
        <w:t>2</w:t>
      </w:r>
      <w:r w:rsidRPr="002008C6">
        <w:rPr>
          <w:i/>
          <w:iCs/>
          <w:sz w:val="18"/>
          <w:szCs w:val="18"/>
          <w:lang w:val="ru-RU"/>
        </w:rPr>
        <w:t xml:space="preserve"> = 0.7 </w:t>
      </w:r>
      <w:r>
        <w:rPr>
          <w:i/>
          <w:iCs/>
          <w:sz w:val="18"/>
          <w:szCs w:val="18"/>
        </w:rPr>
        <w:t>kW</w:t>
      </w:r>
    </w:p>
  </w:footnote>
  <w:footnote w:id="8">
    <w:p w:rsidR="0062047E" w:rsidRDefault="0062047E">
      <w:pPr>
        <w:pStyle w:val="FootnoteText"/>
        <w:rPr>
          <w:i/>
          <w:iCs/>
          <w:sz w:val="18"/>
          <w:szCs w:val="18"/>
        </w:rPr>
      </w:pPr>
      <w:r>
        <w:rPr>
          <w:rStyle w:val="FootnoteCharacters"/>
        </w:rPr>
        <w:footnoteRef/>
      </w:r>
      <w:r>
        <w:rPr>
          <w:i/>
          <w:iCs/>
          <w:sz w:val="18"/>
          <w:szCs w:val="18"/>
        </w:rPr>
        <w:tab/>
        <w:t>Take into consideration the absorption chillers use thermal energy instead of electrical or mechanical energy in the case of mechanical vapour compression chillers. Therefore the COP – values can not be directly compared.</w:t>
      </w:r>
    </w:p>
  </w:footnote>
  <w:footnote w:id="9">
    <w:p w:rsidR="0062047E" w:rsidRDefault="0062047E">
      <w:pPr>
        <w:pStyle w:val="FootnoteText"/>
        <w:jc w:val="both"/>
        <w:rPr>
          <w:i/>
          <w:iCs/>
          <w:sz w:val="18"/>
          <w:szCs w:val="18"/>
        </w:rPr>
      </w:pPr>
      <w:r>
        <w:rPr>
          <w:rStyle w:val="FootnoteCharacters"/>
        </w:rPr>
        <w:footnoteRef/>
      </w:r>
      <w:r>
        <w:rPr>
          <w:i/>
          <w:iCs/>
          <w:sz w:val="18"/>
          <w:szCs w:val="18"/>
        </w:rPr>
        <w:tab/>
        <w:t>Thermal losses in distribution are approximately taken into account in the calculations using an overall average distribution efficiency.</w:t>
      </w:r>
    </w:p>
  </w:footnote>
  <w:footnote w:id="10">
    <w:p w:rsidR="0062047E" w:rsidRDefault="0062047E" w:rsidP="005F2E56">
      <w:pPr>
        <w:pStyle w:val="Textbody"/>
        <w:numPr>
          <w:ilvl w:val="0"/>
          <w:numId w:val="137"/>
        </w:numPr>
        <w:rPr>
          <w:i/>
          <w:iCs/>
          <w:sz w:val="18"/>
          <w:szCs w:val="18"/>
        </w:rPr>
      </w:pPr>
      <w:r>
        <w:rPr>
          <w:rStyle w:val="FootnoteReference"/>
        </w:rPr>
        <w:footnoteRef/>
      </w:r>
      <w:r w:rsidRPr="007136CC">
        <w:rPr>
          <w:i/>
          <w:iCs/>
          <w:sz w:val="18"/>
          <w:szCs w:val="18"/>
        </w:rPr>
        <w:t>Стойностите, използвани за икономически анализ, в този пример са: разходи за експлоатация и поддръжка за термични цели в базовата система): 1500 евро, годишен процент на инфлация: 2% темп на нарастване на цените на енергията: 4%; номиналния лихвен процент за финансиране на външни инсталации</w:t>
      </w:r>
      <w:r>
        <w:rPr>
          <w:i/>
          <w:iCs/>
          <w:sz w:val="18"/>
          <w:szCs w:val="18"/>
        </w:rPr>
        <w:t xml:space="preserve">: 8%; </w:t>
      </w:r>
      <w:r w:rsidRPr="007136CC">
        <w:rPr>
          <w:i/>
          <w:iCs/>
          <w:sz w:val="18"/>
          <w:szCs w:val="18"/>
        </w:rPr>
        <w:t>време на икономическа амортизация на инсталацията: 15 години. Ръчно добавени очаквани инвестиционни разходи за система за възстановяване на топлоенергията: 50.000 €</w:t>
      </w:r>
    </w:p>
  </w:footnote>
  <w:footnote w:id="11">
    <w:p w:rsidR="0062047E" w:rsidRDefault="0062047E" w:rsidP="005E3389">
      <w:pPr>
        <w:pStyle w:val="Footnote"/>
      </w:pPr>
      <w:r>
        <w:rPr>
          <w:rStyle w:val="FootnoteReference"/>
        </w:rPr>
        <w:footnoteRef/>
      </w:r>
      <w:r>
        <w:t xml:space="preserve"> </w:t>
      </w:r>
      <w:r w:rsidRPr="00C736C6">
        <w:rPr>
          <w:sz w:val="18"/>
          <w:szCs w:val="18"/>
          <w:lang w:val="bg-BG"/>
        </w:rPr>
        <w:t>Резултатите, посочени в Таблица 20, съответстват на авто-дизайна във версия EINSTEIN 1,2. Последните актуализации в отоплителни модули за изчисляване на възстановяване могат да доведат до малко по-различни резултати, в зависимост от избрания режим на изчисление на оползотворяването на топлина</w:t>
      </w:r>
      <w:r>
        <w:rPr>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3183D0C"/>
    <w:lvl w:ilvl="0">
      <w:start w:val="1"/>
      <w:numFmt w:val="decimal"/>
      <w:pStyle w:val="Heading1"/>
      <w:lvlText w:val="%1"/>
      <w:lvlJc w:val="left"/>
      <w:pPr>
        <w:tabs>
          <w:tab w:val="num" w:pos="425"/>
        </w:tabs>
        <w:ind w:left="425" w:hanging="425"/>
      </w:pPr>
      <w:rPr>
        <w:rFonts w:ascii="Arial" w:hAnsi="Arial"/>
        <w:b/>
        <w:i w:val="0"/>
        <w:sz w:val="32"/>
        <w:szCs w:val="24"/>
      </w:rPr>
    </w:lvl>
    <w:lvl w:ilvl="1">
      <w:start w:val="1"/>
      <w:numFmt w:val="decimal"/>
      <w:pStyle w:val="Heading2"/>
      <w:lvlText w:val="%1.%2"/>
      <w:lvlJc w:val="left"/>
      <w:pPr>
        <w:tabs>
          <w:tab w:val="num" w:pos="567"/>
        </w:tabs>
        <w:ind w:left="567" w:hanging="567"/>
      </w:pPr>
      <w:rPr>
        <w:rFonts w:ascii="Arial" w:hAnsi="Arial" w:cs="Arial"/>
        <w:b/>
        <w:bCs w:val="0"/>
        <w:i w:val="0"/>
        <w:iCs/>
        <w:sz w:val="28"/>
        <w:szCs w:val="28"/>
      </w:rPr>
    </w:lvl>
    <w:lvl w:ilvl="2">
      <w:start w:val="1"/>
      <w:numFmt w:val="decimal"/>
      <w:pStyle w:val="Heading3"/>
      <w:lvlText w:val="%1.%2.%3"/>
      <w:lvlJc w:val="left"/>
      <w:pPr>
        <w:tabs>
          <w:tab w:val="num" w:pos="709"/>
        </w:tabs>
        <w:ind w:left="709" w:hanging="709"/>
      </w:pPr>
      <w:rPr>
        <w:rFonts w:ascii="Arial" w:hAnsi="Arial"/>
        <w:b/>
        <w:i w:val="0"/>
        <w:sz w:val="24"/>
        <w:szCs w:val="26"/>
      </w:rPr>
    </w:lvl>
    <w:lvl w:ilvl="3">
      <w:start w:val="1"/>
      <w:numFmt w:val="decimal"/>
      <w:pStyle w:val="Heading4"/>
      <w:lvlText w:val="%1.%2.%3.%4"/>
      <w:lvlJc w:val="left"/>
      <w:pPr>
        <w:tabs>
          <w:tab w:val="num" w:pos="850"/>
        </w:tabs>
        <w:ind w:left="850" w:hanging="850"/>
      </w:pPr>
      <w:rPr>
        <w:rFonts w:ascii="Arial" w:hAnsi="Arial" w:cs="Arial"/>
        <w:b/>
        <w:bCs/>
        <w:i w:val="0"/>
        <w:iCs w:val="0"/>
        <w:sz w:val="22"/>
        <w:szCs w:val="22"/>
      </w:rPr>
    </w:lvl>
    <w:lvl w:ilvl="4">
      <w:start w:val="1"/>
      <w:numFmt w:val="decimal"/>
      <w:suff w:val="nothing"/>
      <w:lvlText w:val="%1.%2.%3.%4.%5"/>
      <w:lvlJc w:val="left"/>
      <w:pPr>
        <w:tabs>
          <w:tab w:val="num" w:pos="3119"/>
        </w:tabs>
        <w:ind w:left="3119" w:firstLine="0"/>
      </w:pPr>
      <w:rPr>
        <w:rFonts w:ascii="Arial" w:hAnsi="Arial" w:cs="Arial"/>
        <w:b/>
        <w:bCs/>
        <w:i/>
        <w:iCs/>
        <w:sz w:val="22"/>
        <w:szCs w:val="22"/>
      </w:r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0000002"/>
    <w:multiLevelType w:val="multilevel"/>
    <w:tmpl w:val="00000002"/>
    <w:name w:val="Numbering 1"/>
    <w:lvl w:ilvl="0">
      <w:start w:val="1"/>
      <w:numFmt w:val="decimal"/>
      <w:pStyle w:val="Heading5"/>
      <w:lvlText w:val=" %1 "/>
      <w:lvlJc w:val="left"/>
      <w:pPr>
        <w:tabs>
          <w:tab w:val="num" w:pos="283"/>
        </w:tabs>
        <w:ind w:left="283" w:hanging="283"/>
      </w:pPr>
    </w:lvl>
    <w:lvl w:ilvl="1">
      <w:start w:val="1"/>
      <w:numFmt w:val="decimal"/>
      <w:lvlText w:val=" %1.%2 "/>
      <w:lvlJc w:val="left"/>
      <w:pPr>
        <w:tabs>
          <w:tab w:val="num" w:pos="283"/>
        </w:tabs>
        <w:ind w:left="283" w:hanging="283"/>
      </w:pPr>
    </w:lvl>
    <w:lvl w:ilvl="2">
      <w:start w:val="1"/>
      <w:numFmt w:val="decimal"/>
      <w:lvlText w:val=" %1.%2.%3 "/>
      <w:lvlJc w:val="left"/>
      <w:pPr>
        <w:tabs>
          <w:tab w:val="num" w:pos="283"/>
        </w:tabs>
        <w:ind w:left="283" w:hanging="283"/>
      </w:pPr>
    </w:lvl>
    <w:lvl w:ilvl="3">
      <w:start w:val="1"/>
      <w:numFmt w:val="decimal"/>
      <w:lvlText w:val=" %1.%2.%3.%4 "/>
      <w:lvlJc w:val="left"/>
      <w:pPr>
        <w:tabs>
          <w:tab w:val="num" w:pos="283"/>
        </w:tabs>
        <w:ind w:left="283" w:hanging="283"/>
      </w:pPr>
    </w:lvl>
    <w:lvl w:ilvl="4">
      <w:start w:val="1"/>
      <w:numFmt w:val="decimal"/>
      <w:lvlText w:val=" %1.%2.%3.%4.%5 "/>
      <w:lvlJc w:val="left"/>
      <w:pPr>
        <w:tabs>
          <w:tab w:val="num" w:pos="283"/>
        </w:tabs>
        <w:ind w:left="283" w:hanging="283"/>
      </w:pPr>
    </w:lvl>
    <w:lvl w:ilvl="5">
      <w:start w:val="1"/>
      <w:numFmt w:val="decimal"/>
      <w:lvlText w:val=" %1.%2.%3.%4.%5.%6 "/>
      <w:lvlJc w:val="left"/>
      <w:pPr>
        <w:tabs>
          <w:tab w:val="num" w:pos="283"/>
        </w:tabs>
        <w:ind w:left="283" w:hanging="283"/>
      </w:pPr>
    </w:lvl>
    <w:lvl w:ilvl="6">
      <w:start w:val="1"/>
      <w:numFmt w:val="decimal"/>
      <w:lvlText w:val=" %1.%2.%3.%4.%5.%6.%7 "/>
      <w:lvlJc w:val="left"/>
      <w:pPr>
        <w:tabs>
          <w:tab w:val="num" w:pos="283"/>
        </w:tabs>
        <w:ind w:left="283" w:hanging="283"/>
      </w:pPr>
    </w:lvl>
    <w:lvl w:ilvl="7">
      <w:start w:val="1"/>
      <w:numFmt w:val="decimal"/>
      <w:lvlText w:val=" %1.%2.%3.%4.%5.%6.%7.%8 "/>
      <w:lvlJc w:val="left"/>
      <w:pPr>
        <w:tabs>
          <w:tab w:val="num" w:pos="283"/>
        </w:tabs>
        <w:ind w:left="283" w:hanging="283"/>
      </w:pPr>
    </w:lvl>
    <w:lvl w:ilvl="8">
      <w:start w:val="1"/>
      <w:numFmt w:val="decimal"/>
      <w:lvlText w:val=" %1.%2.%3.%4.%5.%6.%7.%8.%9 "/>
      <w:lvlJc w:val="left"/>
      <w:pPr>
        <w:tabs>
          <w:tab w:val="num" w:pos="283"/>
        </w:tabs>
        <w:ind w:left="283" w:hanging="283"/>
      </w:pPr>
    </w:lvl>
  </w:abstractNum>
  <w:abstractNum w:abstractNumId="2">
    <w:nsid w:val="00000003"/>
    <w:multiLevelType w:val="singleLevel"/>
    <w:tmpl w:val="00000003"/>
    <w:name w:val="WW8Num2"/>
    <w:lvl w:ilvl="0">
      <w:start w:val="1"/>
      <w:numFmt w:val="bullet"/>
      <w:pStyle w:val="Listaconvietas"/>
      <w:lvlText w:val=""/>
      <w:lvlJc w:val="left"/>
      <w:pPr>
        <w:tabs>
          <w:tab w:val="num" w:pos="360"/>
        </w:tabs>
        <w:ind w:left="360" w:hanging="360"/>
      </w:pPr>
      <w:rPr>
        <w:rFonts w:ascii="Symbol" w:hAnsi="Symbol"/>
      </w:rPr>
    </w:lvl>
  </w:abstractNum>
  <w:abstractNum w:abstractNumId="3">
    <w:nsid w:val="00000004"/>
    <w:multiLevelType w:val="multilevel"/>
    <w:tmpl w:val="00000004"/>
    <w:name w:val="WW8Num64"/>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00005"/>
    <w:multiLevelType w:val="singleLevel"/>
    <w:tmpl w:val="00000005"/>
    <w:name w:val="WW8Num109"/>
    <w:lvl w:ilvl="0">
      <w:start w:val="1"/>
      <w:numFmt w:val="upperLetter"/>
      <w:lvlText w:val="%1."/>
      <w:lvlJc w:val="left"/>
      <w:pPr>
        <w:tabs>
          <w:tab w:val="num" w:pos="720"/>
        </w:tabs>
        <w:ind w:left="720" w:hanging="360"/>
      </w:pPr>
    </w:lvl>
  </w:abstractNum>
  <w:abstractNum w:abstractNumId="5">
    <w:nsid w:val="00000006"/>
    <w:multiLevelType w:val="singleLevel"/>
    <w:tmpl w:val="00000006"/>
    <w:name w:val="WW8Num110"/>
    <w:lvl w:ilvl="0">
      <w:start w:val="1"/>
      <w:numFmt w:val="bullet"/>
      <w:lvlText w:val="-"/>
      <w:lvlJc w:val="left"/>
      <w:pPr>
        <w:tabs>
          <w:tab w:val="num" w:pos="720"/>
        </w:tabs>
        <w:ind w:left="720" w:hanging="360"/>
      </w:pPr>
      <w:rPr>
        <w:rFonts w:ascii="Arial" w:hAnsi="Arial" w:cs="Arial"/>
      </w:rPr>
    </w:lvl>
  </w:abstractNum>
  <w:abstractNum w:abstractNumId="6">
    <w:nsid w:val="00000007"/>
    <w:multiLevelType w:val="singleLevel"/>
    <w:tmpl w:val="00000007"/>
    <w:name w:val="WW8Num111"/>
    <w:lvl w:ilvl="0">
      <w:start w:val="1"/>
      <w:numFmt w:val="decimal"/>
      <w:lvlText w:val="%1."/>
      <w:lvlJc w:val="left"/>
      <w:pPr>
        <w:tabs>
          <w:tab w:val="num" w:pos="720"/>
        </w:tabs>
        <w:ind w:left="720" w:hanging="360"/>
      </w:p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Wingdings 2" w:hAnsi="Wingdings 2"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Wingdings 2" w:hAnsi="Wingdings 2"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Wingdings 2" w:hAnsi="Wingdings 2"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B"/>
    <w:multiLevelType w:val="multilevel"/>
    <w:tmpl w:val="0000000B"/>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Wingdings 2" w:hAnsi="Wingdings 2"/>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Wingdings 2" w:hAnsi="Wingdings 2"/>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Wingdings 2" w:hAnsi="Wingdings 2"/>
      </w:rPr>
    </w:lvl>
  </w:abstractNum>
  <w:abstractNum w:abstractNumId="9">
    <w:nsid w:val="0000000D"/>
    <w:multiLevelType w:val="multilevel"/>
    <w:tmpl w:val="0000000D"/>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
    <w:nsid w:val="0000000F"/>
    <w:multiLevelType w:val="multilevel"/>
    <w:tmpl w:val="0000000F"/>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1">
    <w:nsid w:val="00000010"/>
    <w:multiLevelType w:val="multilevel"/>
    <w:tmpl w:val="0000001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00000011"/>
    <w:multiLevelType w:val="multilevel"/>
    <w:tmpl w:val="0000001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nsid w:val="00000012"/>
    <w:multiLevelType w:val="multilevel"/>
    <w:tmpl w:val="000000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4">
    <w:nsid w:val="00000025"/>
    <w:multiLevelType w:val="multilevel"/>
    <w:tmpl w:val="0000002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nsid w:val="00000026"/>
    <w:multiLevelType w:val="multilevel"/>
    <w:tmpl w:val="0000002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nsid w:val="00000027"/>
    <w:multiLevelType w:val="multilevel"/>
    <w:tmpl w:val="0000002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7">
    <w:nsid w:val="00000028"/>
    <w:multiLevelType w:val="multilevel"/>
    <w:tmpl w:val="0000002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8">
    <w:nsid w:val="00000029"/>
    <w:multiLevelType w:val="multilevel"/>
    <w:tmpl w:val="0000002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9">
    <w:nsid w:val="0000002A"/>
    <w:multiLevelType w:val="multilevel"/>
    <w:tmpl w:val="0000002A"/>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0">
    <w:nsid w:val="0000002B"/>
    <w:multiLevelType w:val="multilevel"/>
    <w:tmpl w:val="0000002B"/>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1">
    <w:nsid w:val="0000002C"/>
    <w:multiLevelType w:val="multilevel"/>
    <w:tmpl w:val="0000002C"/>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2">
    <w:nsid w:val="0000002D"/>
    <w:multiLevelType w:val="multilevel"/>
    <w:tmpl w:val="0000002D"/>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3">
    <w:nsid w:val="0000002E"/>
    <w:multiLevelType w:val="multilevel"/>
    <w:tmpl w:val="0000002E"/>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4">
    <w:nsid w:val="0000002F"/>
    <w:multiLevelType w:val="multilevel"/>
    <w:tmpl w:val="0000002F"/>
    <w:lvl w:ilvl="0">
      <w:start w:val="1"/>
      <w:numFmt w:val="bullet"/>
      <w:lvlText w:val=""/>
      <w:lvlJc w:val="left"/>
      <w:pPr>
        <w:tabs>
          <w:tab w:val="num" w:pos="1068"/>
        </w:tabs>
        <w:ind w:left="1068" w:hanging="360"/>
      </w:pPr>
      <w:rPr>
        <w:rFonts w:ascii="Wingdings" w:hAnsi="Wingdings" w:cs="StarSymbol"/>
        <w:sz w:val="18"/>
        <w:szCs w:val="18"/>
      </w:rPr>
    </w:lvl>
    <w:lvl w:ilvl="1">
      <w:start w:val="1"/>
      <w:numFmt w:val="bullet"/>
      <w:lvlText w:val=""/>
      <w:lvlJc w:val="left"/>
      <w:pPr>
        <w:tabs>
          <w:tab w:val="num" w:pos="1428"/>
        </w:tabs>
        <w:ind w:left="1428" w:hanging="360"/>
      </w:pPr>
      <w:rPr>
        <w:rFonts w:ascii="Wingdings 2" w:hAnsi="Wingdings 2" w:cs="StarSymbol"/>
        <w:sz w:val="18"/>
        <w:szCs w:val="18"/>
      </w:rPr>
    </w:lvl>
    <w:lvl w:ilvl="2">
      <w:start w:val="1"/>
      <w:numFmt w:val="bullet"/>
      <w:lvlText w:val="■"/>
      <w:lvlJc w:val="left"/>
      <w:pPr>
        <w:tabs>
          <w:tab w:val="num" w:pos="1788"/>
        </w:tabs>
        <w:ind w:left="1788" w:hanging="360"/>
      </w:pPr>
      <w:rPr>
        <w:rFonts w:ascii="StarSymbol" w:hAnsi="StarSymbol" w:cs="StarSymbol"/>
        <w:sz w:val="18"/>
        <w:szCs w:val="18"/>
      </w:rPr>
    </w:lvl>
    <w:lvl w:ilvl="3">
      <w:start w:val="1"/>
      <w:numFmt w:val="bullet"/>
      <w:lvlText w:val=""/>
      <w:lvlJc w:val="left"/>
      <w:pPr>
        <w:tabs>
          <w:tab w:val="num" w:pos="2148"/>
        </w:tabs>
        <w:ind w:left="2148" w:hanging="360"/>
      </w:pPr>
      <w:rPr>
        <w:rFonts w:ascii="Wingdings" w:hAnsi="Wingdings" w:cs="StarSymbol"/>
        <w:sz w:val="18"/>
        <w:szCs w:val="18"/>
      </w:rPr>
    </w:lvl>
    <w:lvl w:ilvl="4">
      <w:start w:val="1"/>
      <w:numFmt w:val="bullet"/>
      <w:lvlText w:val=""/>
      <w:lvlJc w:val="left"/>
      <w:pPr>
        <w:tabs>
          <w:tab w:val="num" w:pos="2508"/>
        </w:tabs>
        <w:ind w:left="2508" w:hanging="360"/>
      </w:pPr>
      <w:rPr>
        <w:rFonts w:ascii="Wingdings 2" w:hAnsi="Wingdings 2" w:cs="StarSymbol"/>
        <w:sz w:val="18"/>
        <w:szCs w:val="18"/>
      </w:rPr>
    </w:lvl>
    <w:lvl w:ilvl="5">
      <w:start w:val="1"/>
      <w:numFmt w:val="bullet"/>
      <w:lvlText w:val="■"/>
      <w:lvlJc w:val="left"/>
      <w:pPr>
        <w:tabs>
          <w:tab w:val="num" w:pos="2868"/>
        </w:tabs>
        <w:ind w:left="2868" w:hanging="360"/>
      </w:pPr>
      <w:rPr>
        <w:rFonts w:ascii="StarSymbol" w:hAnsi="StarSymbol" w:cs="StarSymbol"/>
        <w:sz w:val="18"/>
        <w:szCs w:val="18"/>
      </w:rPr>
    </w:lvl>
    <w:lvl w:ilvl="6">
      <w:start w:val="1"/>
      <w:numFmt w:val="bullet"/>
      <w:lvlText w:val=""/>
      <w:lvlJc w:val="left"/>
      <w:pPr>
        <w:tabs>
          <w:tab w:val="num" w:pos="3228"/>
        </w:tabs>
        <w:ind w:left="3228" w:hanging="360"/>
      </w:pPr>
      <w:rPr>
        <w:rFonts w:ascii="Wingdings" w:hAnsi="Wingdings" w:cs="StarSymbol"/>
        <w:sz w:val="18"/>
        <w:szCs w:val="18"/>
      </w:rPr>
    </w:lvl>
    <w:lvl w:ilvl="7">
      <w:start w:val="1"/>
      <w:numFmt w:val="bullet"/>
      <w:lvlText w:val=""/>
      <w:lvlJc w:val="left"/>
      <w:pPr>
        <w:tabs>
          <w:tab w:val="num" w:pos="3588"/>
        </w:tabs>
        <w:ind w:left="3588" w:hanging="360"/>
      </w:pPr>
      <w:rPr>
        <w:rFonts w:ascii="Wingdings 2" w:hAnsi="Wingdings 2" w:cs="StarSymbol"/>
        <w:sz w:val="18"/>
        <w:szCs w:val="18"/>
      </w:rPr>
    </w:lvl>
    <w:lvl w:ilvl="8">
      <w:start w:val="1"/>
      <w:numFmt w:val="bullet"/>
      <w:lvlText w:val="■"/>
      <w:lvlJc w:val="left"/>
      <w:pPr>
        <w:tabs>
          <w:tab w:val="num" w:pos="3948"/>
        </w:tabs>
        <w:ind w:left="3948" w:hanging="360"/>
      </w:pPr>
      <w:rPr>
        <w:rFonts w:ascii="StarSymbol" w:hAnsi="StarSymbol" w:cs="StarSymbol"/>
        <w:sz w:val="18"/>
        <w:szCs w:val="18"/>
      </w:rPr>
    </w:lvl>
  </w:abstractNum>
  <w:abstractNum w:abstractNumId="25">
    <w:nsid w:val="00000030"/>
    <w:multiLevelType w:val="multilevel"/>
    <w:tmpl w:val="0000003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6">
    <w:nsid w:val="00000031"/>
    <w:multiLevelType w:val="multilevel"/>
    <w:tmpl w:val="0000003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7">
    <w:nsid w:val="00000032"/>
    <w:multiLevelType w:val="multilevel"/>
    <w:tmpl w:val="0000003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8">
    <w:nsid w:val="00000033"/>
    <w:multiLevelType w:val="multilevel"/>
    <w:tmpl w:val="0000003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9">
    <w:nsid w:val="00000034"/>
    <w:multiLevelType w:val="multilevel"/>
    <w:tmpl w:val="0000003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0">
    <w:nsid w:val="00000035"/>
    <w:multiLevelType w:val="multilevel"/>
    <w:tmpl w:val="0000003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1">
    <w:nsid w:val="00000036"/>
    <w:multiLevelType w:val="multilevel"/>
    <w:tmpl w:val="0000003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2">
    <w:nsid w:val="00000037"/>
    <w:multiLevelType w:val="multilevel"/>
    <w:tmpl w:val="0000003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3">
    <w:nsid w:val="00000038"/>
    <w:multiLevelType w:val="multilevel"/>
    <w:tmpl w:val="0000003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4">
    <w:nsid w:val="00000039"/>
    <w:multiLevelType w:val="multilevel"/>
    <w:tmpl w:val="0000003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5">
    <w:nsid w:val="0000003A"/>
    <w:multiLevelType w:val="multilevel"/>
    <w:tmpl w:val="0000003A"/>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6">
    <w:nsid w:val="0000003B"/>
    <w:multiLevelType w:val="multilevel"/>
    <w:tmpl w:val="0000003B"/>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7">
    <w:nsid w:val="0000003C"/>
    <w:multiLevelType w:val="multilevel"/>
    <w:tmpl w:val="0000003C"/>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8">
    <w:nsid w:val="0000003D"/>
    <w:multiLevelType w:val="multilevel"/>
    <w:tmpl w:val="0000003D"/>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9">
    <w:nsid w:val="0000003E"/>
    <w:multiLevelType w:val="multilevel"/>
    <w:tmpl w:val="0000003E"/>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0">
    <w:nsid w:val="0000003F"/>
    <w:multiLevelType w:val="multilevel"/>
    <w:tmpl w:val="0000003F"/>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1">
    <w:nsid w:val="00000040"/>
    <w:multiLevelType w:val="multilevel"/>
    <w:tmpl w:val="0000004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2">
    <w:nsid w:val="00000041"/>
    <w:multiLevelType w:val="multilevel"/>
    <w:tmpl w:val="0000004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3">
    <w:nsid w:val="00000042"/>
    <w:multiLevelType w:val="multilevel"/>
    <w:tmpl w:val="0000004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4">
    <w:nsid w:val="00000043"/>
    <w:multiLevelType w:val="multilevel"/>
    <w:tmpl w:val="0000004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5">
    <w:nsid w:val="00000044"/>
    <w:multiLevelType w:val="multilevel"/>
    <w:tmpl w:val="0000004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6">
    <w:nsid w:val="00000045"/>
    <w:multiLevelType w:val="multilevel"/>
    <w:tmpl w:val="0000004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7">
    <w:nsid w:val="00000046"/>
    <w:multiLevelType w:val="multilevel"/>
    <w:tmpl w:val="0000004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8">
    <w:nsid w:val="00000047"/>
    <w:multiLevelType w:val="multilevel"/>
    <w:tmpl w:val="0000004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9">
    <w:nsid w:val="00000048"/>
    <w:multiLevelType w:val="multilevel"/>
    <w:tmpl w:val="0000004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0">
    <w:nsid w:val="00000049"/>
    <w:multiLevelType w:val="multilevel"/>
    <w:tmpl w:val="0000004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1">
    <w:nsid w:val="0000004A"/>
    <w:multiLevelType w:val="multilevel"/>
    <w:tmpl w:val="0000004A"/>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2">
    <w:nsid w:val="0000004B"/>
    <w:multiLevelType w:val="multilevel"/>
    <w:tmpl w:val="0000004B"/>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3">
    <w:nsid w:val="0000004C"/>
    <w:multiLevelType w:val="multilevel"/>
    <w:tmpl w:val="0000004C"/>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4">
    <w:nsid w:val="0000004D"/>
    <w:multiLevelType w:val="multilevel"/>
    <w:tmpl w:val="0000004D"/>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5">
    <w:nsid w:val="0000004E"/>
    <w:multiLevelType w:val="multilevel"/>
    <w:tmpl w:val="0000004E"/>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6">
    <w:nsid w:val="0000004F"/>
    <w:multiLevelType w:val="multilevel"/>
    <w:tmpl w:val="0000004F"/>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7">
    <w:nsid w:val="00000050"/>
    <w:multiLevelType w:val="multilevel"/>
    <w:tmpl w:val="0000005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8">
    <w:nsid w:val="00000051"/>
    <w:multiLevelType w:val="multilevel"/>
    <w:tmpl w:val="0000005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9">
    <w:nsid w:val="00000052"/>
    <w:multiLevelType w:val="multilevel"/>
    <w:tmpl w:val="0000005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0">
    <w:nsid w:val="00000053"/>
    <w:multiLevelType w:val="multilevel"/>
    <w:tmpl w:val="0000005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1">
    <w:nsid w:val="00000054"/>
    <w:multiLevelType w:val="multilevel"/>
    <w:tmpl w:val="0000005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2">
    <w:nsid w:val="00000055"/>
    <w:multiLevelType w:val="multilevel"/>
    <w:tmpl w:val="0000005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3">
    <w:nsid w:val="00000056"/>
    <w:multiLevelType w:val="multilevel"/>
    <w:tmpl w:val="0000005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4">
    <w:nsid w:val="00000057"/>
    <w:multiLevelType w:val="multilevel"/>
    <w:tmpl w:val="0000005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5">
    <w:nsid w:val="00000058"/>
    <w:multiLevelType w:val="multilevel"/>
    <w:tmpl w:val="0000005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6">
    <w:nsid w:val="00000059"/>
    <w:multiLevelType w:val="multilevel"/>
    <w:tmpl w:val="0000005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7">
    <w:nsid w:val="0000005A"/>
    <w:multiLevelType w:val="multilevel"/>
    <w:tmpl w:val="0000005A"/>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8">
    <w:nsid w:val="0000005B"/>
    <w:multiLevelType w:val="multilevel"/>
    <w:tmpl w:val="0000005B"/>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9">
    <w:nsid w:val="0000005C"/>
    <w:multiLevelType w:val="multilevel"/>
    <w:tmpl w:val="0000005C"/>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0">
    <w:nsid w:val="0000005D"/>
    <w:multiLevelType w:val="multilevel"/>
    <w:tmpl w:val="0000005D"/>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1">
    <w:nsid w:val="0000005F"/>
    <w:multiLevelType w:val="multilevel"/>
    <w:tmpl w:val="0000005F"/>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2">
    <w:nsid w:val="00000060"/>
    <w:multiLevelType w:val="multilevel"/>
    <w:tmpl w:val="00000060"/>
    <w:lvl w:ilvl="0">
      <w:start w:val="1"/>
      <w:numFmt w:val="bullet"/>
      <w:lvlText w:val="-"/>
      <w:lvlJc w:val="left"/>
      <w:pPr>
        <w:tabs>
          <w:tab w:val="num" w:pos="720"/>
        </w:tabs>
        <w:ind w:left="720" w:hanging="360"/>
      </w:pPr>
      <w:rPr>
        <w:rFonts w:ascii="Arial" w:hAnsi="Arial" w:cs="Arial"/>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3">
    <w:nsid w:val="00000061"/>
    <w:multiLevelType w:val="multilevel"/>
    <w:tmpl w:val="00000061"/>
    <w:lvl w:ilvl="0">
      <w:start w:val="1"/>
      <w:numFmt w:val="bullet"/>
      <w:lvlText w:val="-"/>
      <w:lvlJc w:val="left"/>
      <w:pPr>
        <w:tabs>
          <w:tab w:val="num" w:pos="720"/>
        </w:tabs>
        <w:ind w:left="720" w:hanging="360"/>
      </w:pPr>
      <w:rPr>
        <w:rFonts w:ascii="Arial" w:hAnsi="Arial" w:cs="Arial"/>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4">
    <w:nsid w:val="00000062"/>
    <w:multiLevelType w:val="multilevel"/>
    <w:tmpl w:val="0000006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5">
    <w:nsid w:val="00000063"/>
    <w:multiLevelType w:val="multilevel"/>
    <w:tmpl w:val="0000006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6">
    <w:nsid w:val="00000064"/>
    <w:multiLevelType w:val="multilevel"/>
    <w:tmpl w:val="0000006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7">
    <w:nsid w:val="00000065"/>
    <w:multiLevelType w:val="multilevel"/>
    <w:tmpl w:val="0000006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78">
    <w:nsid w:val="00000066"/>
    <w:multiLevelType w:val="multilevel"/>
    <w:tmpl w:val="0000006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79">
    <w:nsid w:val="00000067"/>
    <w:multiLevelType w:val="multilevel"/>
    <w:tmpl w:val="0000006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0">
    <w:nsid w:val="00000068"/>
    <w:multiLevelType w:val="multilevel"/>
    <w:tmpl w:val="0000006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1">
    <w:nsid w:val="0000006B"/>
    <w:multiLevelType w:val="multilevel"/>
    <w:tmpl w:val="0000006B"/>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2">
    <w:nsid w:val="0000006C"/>
    <w:multiLevelType w:val="multilevel"/>
    <w:tmpl w:val="0000006C"/>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3">
    <w:nsid w:val="00000070"/>
    <w:multiLevelType w:val="multilevel"/>
    <w:tmpl w:val="0000007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4">
    <w:nsid w:val="00000071"/>
    <w:multiLevelType w:val="multilevel"/>
    <w:tmpl w:val="4F944D2C"/>
    <w:lvl w:ilvl="0">
      <w:start w:val="1"/>
      <w:numFmt w:val="bullet"/>
      <w:lvlText w:val=""/>
      <w:lvlJc w:val="left"/>
      <w:pPr>
        <w:tabs>
          <w:tab w:val="num" w:pos="720"/>
        </w:tabs>
        <w:ind w:left="720" w:hanging="360"/>
      </w:pPr>
      <w:rPr>
        <w:rFonts w:ascii="Wingdings" w:hAnsi="Wingdings" w:cs="StarSymbol"/>
        <w:sz w:val="18"/>
        <w:szCs w:val="18"/>
        <w:vertAlign w:val="baseline"/>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5">
    <w:nsid w:val="00000072"/>
    <w:multiLevelType w:val="multilevel"/>
    <w:tmpl w:val="0000007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6">
    <w:nsid w:val="00000073"/>
    <w:multiLevelType w:val="multilevel"/>
    <w:tmpl w:val="0000007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7">
    <w:nsid w:val="00000074"/>
    <w:multiLevelType w:val="multilevel"/>
    <w:tmpl w:val="00000074"/>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8">
    <w:nsid w:val="00000075"/>
    <w:multiLevelType w:val="multilevel"/>
    <w:tmpl w:val="00000075"/>
    <w:lvl w:ilvl="0">
      <w:start w:val="1"/>
      <w:numFmt w:val="bullet"/>
      <w:lvlText w:val=""/>
      <w:lvlJc w:val="left"/>
      <w:pPr>
        <w:tabs>
          <w:tab w:val="num" w:pos="1068"/>
        </w:tabs>
        <w:ind w:left="1068" w:hanging="360"/>
      </w:pPr>
      <w:rPr>
        <w:rFonts w:ascii="Wingdings" w:hAnsi="Wingdings" w:cs="StarSymbol"/>
        <w:sz w:val="18"/>
        <w:szCs w:val="18"/>
      </w:rPr>
    </w:lvl>
    <w:lvl w:ilvl="1">
      <w:start w:val="1"/>
      <w:numFmt w:val="bullet"/>
      <w:lvlText w:val=""/>
      <w:lvlJc w:val="left"/>
      <w:pPr>
        <w:tabs>
          <w:tab w:val="num" w:pos="1428"/>
        </w:tabs>
        <w:ind w:left="1428" w:hanging="360"/>
      </w:pPr>
      <w:rPr>
        <w:rFonts w:ascii="Wingdings 2" w:hAnsi="Wingdings 2" w:cs="StarSymbol"/>
        <w:sz w:val="18"/>
        <w:szCs w:val="18"/>
      </w:rPr>
    </w:lvl>
    <w:lvl w:ilvl="2">
      <w:start w:val="1"/>
      <w:numFmt w:val="bullet"/>
      <w:lvlText w:val="■"/>
      <w:lvlJc w:val="left"/>
      <w:pPr>
        <w:tabs>
          <w:tab w:val="num" w:pos="1788"/>
        </w:tabs>
        <w:ind w:left="1788" w:hanging="360"/>
      </w:pPr>
      <w:rPr>
        <w:rFonts w:ascii="StarSymbol" w:hAnsi="StarSymbol" w:cs="StarSymbol"/>
        <w:sz w:val="18"/>
        <w:szCs w:val="18"/>
      </w:rPr>
    </w:lvl>
    <w:lvl w:ilvl="3">
      <w:start w:val="1"/>
      <w:numFmt w:val="bullet"/>
      <w:lvlText w:val=""/>
      <w:lvlJc w:val="left"/>
      <w:pPr>
        <w:tabs>
          <w:tab w:val="num" w:pos="2148"/>
        </w:tabs>
        <w:ind w:left="2148" w:hanging="360"/>
      </w:pPr>
      <w:rPr>
        <w:rFonts w:ascii="Wingdings" w:hAnsi="Wingdings" w:cs="StarSymbol"/>
        <w:sz w:val="18"/>
        <w:szCs w:val="18"/>
      </w:rPr>
    </w:lvl>
    <w:lvl w:ilvl="4">
      <w:start w:val="1"/>
      <w:numFmt w:val="bullet"/>
      <w:lvlText w:val=""/>
      <w:lvlJc w:val="left"/>
      <w:pPr>
        <w:tabs>
          <w:tab w:val="num" w:pos="2508"/>
        </w:tabs>
        <w:ind w:left="2508" w:hanging="360"/>
      </w:pPr>
      <w:rPr>
        <w:rFonts w:ascii="Wingdings 2" w:hAnsi="Wingdings 2" w:cs="StarSymbol"/>
        <w:sz w:val="18"/>
        <w:szCs w:val="18"/>
      </w:rPr>
    </w:lvl>
    <w:lvl w:ilvl="5">
      <w:start w:val="1"/>
      <w:numFmt w:val="bullet"/>
      <w:lvlText w:val="■"/>
      <w:lvlJc w:val="left"/>
      <w:pPr>
        <w:tabs>
          <w:tab w:val="num" w:pos="2868"/>
        </w:tabs>
        <w:ind w:left="2868" w:hanging="360"/>
      </w:pPr>
      <w:rPr>
        <w:rFonts w:ascii="StarSymbol" w:hAnsi="StarSymbol" w:cs="StarSymbol"/>
        <w:sz w:val="18"/>
        <w:szCs w:val="18"/>
      </w:rPr>
    </w:lvl>
    <w:lvl w:ilvl="6">
      <w:start w:val="1"/>
      <w:numFmt w:val="bullet"/>
      <w:lvlText w:val=""/>
      <w:lvlJc w:val="left"/>
      <w:pPr>
        <w:tabs>
          <w:tab w:val="num" w:pos="3228"/>
        </w:tabs>
        <w:ind w:left="3228" w:hanging="360"/>
      </w:pPr>
      <w:rPr>
        <w:rFonts w:ascii="Wingdings" w:hAnsi="Wingdings" w:cs="StarSymbol"/>
        <w:sz w:val="18"/>
        <w:szCs w:val="18"/>
      </w:rPr>
    </w:lvl>
    <w:lvl w:ilvl="7">
      <w:start w:val="1"/>
      <w:numFmt w:val="bullet"/>
      <w:lvlText w:val=""/>
      <w:lvlJc w:val="left"/>
      <w:pPr>
        <w:tabs>
          <w:tab w:val="num" w:pos="3588"/>
        </w:tabs>
        <w:ind w:left="3588" w:hanging="360"/>
      </w:pPr>
      <w:rPr>
        <w:rFonts w:ascii="Wingdings 2" w:hAnsi="Wingdings 2" w:cs="StarSymbol"/>
        <w:sz w:val="18"/>
        <w:szCs w:val="18"/>
      </w:rPr>
    </w:lvl>
    <w:lvl w:ilvl="8">
      <w:start w:val="1"/>
      <w:numFmt w:val="bullet"/>
      <w:lvlText w:val="■"/>
      <w:lvlJc w:val="left"/>
      <w:pPr>
        <w:tabs>
          <w:tab w:val="num" w:pos="3948"/>
        </w:tabs>
        <w:ind w:left="3948" w:hanging="360"/>
      </w:pPr>
      <w:rPr>
        <w:rFonts w:ascii="StarSymbol" w:hAnsi="StarSymbol" w:cs="StarSymbol"/>
        <w:sz w:val="18"/>
        <w:szCs w:val="18"/>
      </w:rPr>
    </w:lvl>
  </w:abstractNum>
  <w:abstractNum w:abstractNumId="89">
    <w:nsid w:val="00000076"/>
    <w:multiLevelType w:val="multilevel"/>
    <w:tmpl w:val="0000007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0">
    <w:nsid w:val="00000077"/>
    <w:multiLevelType w:val="multilevel"/>
    <w:tmpl w:val="0000007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1">
    <w:nsid w:val="00000078"/>
    <w:multiLevelType w:val="multilevel"/>
    <w:tmpl w:val="0000007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2">
    <w:nsid w:val="02D13387"/>
    <w:multiLevelType w:val="multilevel"/>
    <w:tmpl w:val="15D2A036"/>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93">
    <w:nsid w:val="0C34536F"/>
    <w:multiLevelType w:val="hybridMultilevel"/>
    <w:tmpl w:val="3A901972"/>
    <w:lvl w:ilvl="0" w:tplc="73F28D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0CD45B7B"/>
    <w:multiLevelType w:val="multilevel"/>
    <w:tmpl w:val="6E28677C"/>
    <w:lvl w:ilvl="0">
      <w:start w:val="1"/>
      <w:numFmt w:val="bullet"/>
      <w:lvlText w:val=""/>
      <w:lvlJc w:val="left"/>
      <w:pPr>
        <w:tabs>
          <w:tab w:val="num" w:pos="1080"/>
        </w:tabs>
        <w:ind w:left="1080" w:hanging="360"/>
      </w:pPr>
      <w:rPr>
        <w:rFonts w:ascii="Symbol" w:hAnsi="Symbol" w:hint="default"/>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5">
    <w:nsid w:val="0D814C57"/>
    <w:multiLevelType w:val="hybridMultilevel"/>
    <w:tmpl w:val="E690C4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nsid w:val="0DCA38AF"/>
    <w:multiLevelType w:val="multilevel"/>
    <w:tmpl w:val="A4E0A448"/>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7">
    <w:nsid w:val="0F1E22F8"/>
    <w:multiLevelType w:val="multilevel"/>
    <w:tmpl w:val="7A9294F4"/>
    <w:lvl w:ilvl="0">
      <w:start w:val="1"/>
      <w:numFmt w:val="bullet"/>
      <w:lvlText w:val=""/>
      <w:lvlJc w:val="left"/>
      <w:pPr>
        <w:tabs>
          <w:tab w:val="num" w:pos="720"/>
        </w:tabs>
        <w:ind w:left="720" w:hanging="360"/>
      </w:pPr>
      <w:rPr>
        <w:rFonts w:ascii="Wingdings" w:hAnsi="Wingdings" w:hint="default"/>
        <w:sz w:val="18"/>
      </w:rPr>
    </w:lvl>
    <w:lvl w:ilvl="1">
      <w:numFmt w:val="bullet"/>
      <w:lvlText w:val="○"/>
      <w:lvlJc w:val="left"/>
      <w:pPr>
        <w:ind w:left="1080" w:hanging="360"/>
      </w:pPr>
      <w:rPr>
        <w:rFonts w:ascii="StarSymbol" w:eastAsia="Times New Roman" w:hAnsi="StarSymbol"/>
        <w:sz w:val="18"/>
      </w:rPr>
    </w:lvl>
    <w:lvl w:ilvl="2">
      <w:numFmt w:val="bullet"/>
      <w:lvlText w:val="■"/>
      <w:lvlJc w:val="left"/>
      <w:pPr>
        <w:ind w:left="1440" w:hanging="360"/>
      </w:pPr>
      <w:rPr>
        <w:rFonts w:ascii="StarSymbol" w:eastAsia="Times New Roman" w:hAnsi="StarSymbol"/>
        <w:sz w:val="18"/>
      </w:rPr>
    </w:lvl>
    <w:lvl w:ilvl="3">
      <w:numFmt w:val="bullet"/>
      <w:lvlText w:val="●"/>
      <w:lvlJc w:val="left"/>
      <w:pPr>
        <w:ind w:left="1800" w:hanging="360"/>
      </w:pPr>
      <w:rPr>
        <w:rFonts w:ascii="StarSymbol" w:eastAsia="Times New Roman" w:hAnsi="StarSymbol"/>
        <w:sz w:val="18"/>
      </w:rPr>
    </w:lvl>
    <w:lvl w:ilvl="4">
      <w:numFmt w:val="bullet"/>
      <w:lvlText w:val="○"/>
      <w:lvlJc w:val="left"/>
      <w:pPr>
        <w:ind w:left="2160" w:hanging="360"/>
      </w:pPr>
      <w:rPr>
        <w:rFonts w:ascii="StarSymbol" w:eastAsia="Times New Roman" w:hAnsi="StarSymbol"/>
        <w:sz w:val="18"/>
      </w:rPr>
    </w:lvl>
    <w:lvl w:ilvl="5">
      <w:numFmt w:val="bullet"/>
      <w:lvlText w:val="■"/>
      <w:lvlJc w:val="left"/>
      <w:pPr>
        <w:ind w:left="2520" w:hanging="360"/>
      </w:pPr>
      <w:rPr>
        <w:rFonts w:ascii="StarSymbol" w:eastAsia="Times New Roman" w:hAnsi="StarSymbol"/>
        <w:sz w:val="18"/>
      </w:rPr>
    </w:lvl>
    <w:lvl w:ilvl="6">
      <w:numFmt w:val="bullet"/>
      <w:lvlText w:val="●"/>
      <w:lvlJc w:val="left"/>
      <w:pPr>
        <w:ind w:left="2880" w:hanging="360"/>
      </w:pPr>
      <w:rPr>
        <w:rFonts w:ascii="StarSymbol" w:eastAsia="Times New Roman" w:hAnsi="StarSymbol"/>
        <w:sz w:val="18"/>
      </w:rPr>
    </w:lvl>
    <w:lvl w:ilvl="7">
      <w:numFmt w:val="bullet"/>
      <w:lvlText w:val="○"/>
      <w:lvlJc w:val="left"/>
      <w:pPr>
        <w:ind w:left="3240" w:hanging="360"/>
      </w:pPr>
      <w:rPr>
        <w:rFonts w:ascii="StarSymbol" w:eastAsia="Times New Roman" w:hAnsi="StarSymbol"/>
        <w:sz w:val="18"/>
      </w:rPr>
    </w:lvl>
    <w:lvl w:ilvl="8">
      <w:numFmt w:val="bullet"/>
      <w:lvlText w:val="■"/>
      <w:lvlJc w:val="left"/>
      <w:pPr>
        <w:ind w:left="3600" w:hanging="360"/>
      </w:pPr>
      <w:rPr>
        <w:rFonts w:ascii="StarSymbol" w:eastAsia="Times New Roman" w:hAnsi="StarSymbol"/>
        <w:sz w:val="18"/>
      </w:rPr>
    </w:lvl>
  </w:abstractNum>
  <w:abstractNum w:abstractNumId="98">
    <w:nsid w:val="0F2A60B0"/>
    <w:multiLevelType w:val="multilevel"/>
    <w:tmpl w:val="1A4C5E40"/>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99">
    <w:nsid w:val="140F2893"/>
    <w:multiLevelType w:val="hybridMultilevel"/>
    <w:tmpl w:val="A530BF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0">
    <w:nsid w:val="163B7FB0"/>
    <w:multiLevelType w:val="multilevel"/>
    <w:tmpl w:val="ABEAE460"/>
    <w:lvl w:ilvl="0">
      <w:start w:val="1"/>
      <w:numFmt w:val="bullet"/>
      <w:lvlText w:val=""/>
      <w:lvlJc w:val="left"/>
      <w:pPr>
        <w:tabs>
          <w:tab w:val="num" w:pos="720"/>
        </w:tabs>
        <w:ind w:left="720" w:hanging="360"/>
      </w:pPr>
      <w:rPr>
        <w:rFonts w:ascii="Symbol" w:hAnsi="Symbol" w:hint="default"/>
        <w:sz w:val="18"/>
      </w:rPr>
    </w:lvl>
    <w:lvl w:ilvl="1">
      <w:numFmt w:val="bullet"/>
      <w:lvlText w:val="○"/>
      <w:lvlJc w:val="left"/>
      <w:pPr>
        <w:ind w:left="1080" w:hanging="360"/>
      </w:pPr>
      <w:rPr>
        <w:rFonts w:ascii="StarSymbol" w:eastAsia="Times New Roman" w:hAnsi="StarSymbol"/>
        <w:sz w:val="18"/>
      </w:rPr>
    </w:lvl>
    <w:lvl w:ilvl="2">
      <w:numFmt w:val="bullet"/>
      <w:lvlText w:val="■"/>
      <w:lvlJc w:val="left"/>
      <w:pPr>
        <w:ind w:left="1440" w:hanging="360"/>
      </w:pPr>
      <w:rPr>
        <w:rFonts w:ascii="StarSymbol" w:eastAsia="Times New Roman" w:hAnsi="StarSymbol"/>
        <w:sz w:val="18"/>
      </w:rPr>
    </w:lvl>
    <w:lvl w:ilvl="3">
      <w:numFmt w:val="bullet"/>
      <w:lvlText w:val="●"/>
      <w:lvlJc w:val="left"/>
      <w:pPr>
        <w:ind w:left="1800" w:hanging="360"/>
      </w:pPr>
      <w:rPr>
        <w:rFonts w:ascii="StarSymbol" w:eastAsia="Times New Roman" w:hAnsi="StarSymbol"/>
        <w:sz w:val="18"/>
      </w:rPr>
    </w:lvl>
    <w:lvl w:ilvl="4">
      <w:numFmt w:val="bullet"/>
      <w:lvlText w:val="○"/>
      <w:lvlJc w:val="left"/>
      <w:pPr>
        <w:ind w:left="2160" w:hanging="360"/>
      </w:pPr>
      <w:rPr>
        <w:rFonts w:ascii="StarSymbol" w:eastAsia="Times New Roman" w:hAnsi="StarSymbol"/>
        <w:sz w:val="18"/>
      </w:rPr>
    </w:lvl>
    <w:lvl w:ilvl="5">
      <w:numFmt w:val="bullet"/>
      <w:lvlText w:val="■"/>
      <w:lvlJc w:val="left"/>
      <w:pPr>
        <w:ind w:left="2520" w:hanging="360"/>
      </w:pPr>
      <w:rPr>
        <w:rFonts w:ascii="StarSymbol" w:eastAsia="Times New Roman" w:hAnsi="StarSymbol"/>
        <w:sz w:val="18"/>
      </w:rPr>
    </w:lvl>
    <w:lvl w:ilvl="6">
      <w:numFmt w:val="bullet"/>
      <w:lvlText w:val="●"/>
      <w:lvlJc w:val="left"/>
      <w:pPr>
        <w:ind w:left="2880" w:hanging="360"/>
      </w:pPr>
      <w:rPr>
        <w:rFonts w:ascii="StarSymbol" w:eastAsia="Times New Roman" w:hAnsi="StarSymbol"/>
        <w:sz w:val="18"/>
      </w:rPr>
    </w:lvl>
    <w:lvl w:ilvl="7">
      <w:numFmt w:val="bullet"/>
      <w:lvlText w:val="○"/>
      <w:lvlJc w:val="left"/>
      <w:pPr>
        <w:ind w:left="3240" w:hanging="360"/>
      </w:pPr>
      <w:rPr>
        <w:rFonts w:ascii="StarSymbol" w:eastAsia="Times New Roman" w:hAnsi="StarSymbol"/>
        <w:sz w:val="18"/>
      </w:rPr>
    </w:lvl>
    <w:lvl w:ilvl="8">
      <w:numFmt w:val="bullet"/>
      <w:lvlText w:val="■"/>
      <w:lvlJc w:val="left"/>
      <w:pPr>
        <w:ind w:left="3600" w:hanging="360"/>
      </w:pPr>
      <w:rPr>
        <w:rFonts w:ascii="StarSymbol" w:eastAsia="Times New Roman" w:hAnsi="StarSymbol"/>
        <w:sz w:val="18"/>
      </w:rPr>
    </w:lvl>
  </w:abstractNum>
  <w:abstractNum w:abstractNumId="101">
    <w:nsid w:val="180063B5"/>
    <w:multiLevelType w:val="multilevel"/>
    <w:tmpl w:val="C50E5EE6"/>
    <w:lvl w:ilvl="0">
      <w:start w:val="1"/>
      <w:numFmt w:val="bullet"/>
      <w:lvlText w:val=""/>
      <w:lvlJc w:val="left"/>
      <w:pPr>
        <w:tabs>
          <w:tab w:val="num" w:pos="720"/>
        </w:tabs>
        <w:ind w:left="720" w:hanging="360"/>
      </w:pPr>
      <w:rPr>
        <w:rFonts w:ascii="Symbol" w:hAnsi="Symbol" w:hint="default"/>
        <w:sz w:val="18"/>
      </w:rPr>
    </w:lvl>
    <w:lvl w:ilvl="1">
      <w:numFmt w:val="bullet"/>
      <w:lvlText w:val="○"/>
      <w:lvlJc w:val="left"/>
      <w:pPr>
        <w:ind w:left="1080" w:hanging="360"/>
      </w:pPr>
      <w:rPr>
        <w:rFonts w:ascii="StarSymbol" w:eastAsia="Times New Roman" w:hAnsi="StarSymbol"/>
        <w:sz w:val="18"/>
      </w:rPr>
    </w:lvl>
    <w:lvl w:ilvl="2">
      <w:numFmt w:val="bullet"/>
      <w:lvlText w:val="■"/>
      <w:lvlJc w:val="left"/>
      <w:pPr>
        <w:ind w:left="1440" w:hanging="360"/>
      </w:pPr>
      <w:rPr>
        <w:rFonts w:ascii="StarSymbol" w:eastAsia="Times New Roman" w:hAnsi="StarSymbol"/>
        <w:sz w:val="18"/>
      </w:rPr>
    </w:lvl>
    <w:lvl w:ilvl="3">
      <w:numFmt w:val="bullet"/>
      <w:lvlText w:val="●"/>
      <w:lvlJc w:val="left"/>
      <w:pPr>
        <w:ind w:left="1800" w:hanging="360"/>
      </w:pPr>
      <w:rPr>
        <w:rFonts w:ascii="StarSymbol" w:eastAsia="Times New Roman" w:hAnsi="StarSymbol"/>
        <w:sz w:val="18"/>
      </w:rPr>
    </w:lvl>
    <w:lvl w:ilvl="4">
      <w:numFmt w:val="bullet"/>
      <w:lvlText w:val="○"/>
      <w:lvlJc w:val="left"/>
      <w:pPr>
        <w:ind w:left="2160" w:hanging="360"/>
      </w:pPr>
      <w:rPr>
        <w:rFonts w:ascii="StarSymbol" w:eastAsia="Times New Roman" w:hAnsi="StarSymbol"/>
        <w:sz w:val="18"/>
      </w:rPr>
    </w:lvl>
    <w:lvl w:ilvl="5">
      <w:numFmt w:val="bullet"/>
      <w:lvlText w:val="■"/>
      <w:lvlJc w:val="left"/>
      <w:pPr>
        <w:ind w:left="2520" w:hanging="360"/>
      </w:pPr>
      <w:rPr>
        <w:rFonts w:ascii="StarSymbol" w:eastAsia="Times New Roman" w:hAnsi="StarSymbol"/>
        <w:sz w:val="18"/>
      </w:rPr>
    </w:lvl>
    <w:lvl w:ilvl="6">
      <w:numFmt w:val="bullet"/>
      <w:lvlText w:val="●"/>
      <w:lvlJc w:val="left"/>
      <w:pPr>
        <w:ind w:left="2880" w:hanging="360"/>
      </w:pPr>
      <w:rPr>
        <w:rFonts w:ascii="StarSymbol" w:eastAsia="Times New Roman" w:hAnsi="StarSymbol"/>
        <w:sz w:val="18"/>
      </w:rPr>
    </w:lvl>
    <w:lvl w:ilvl="7">
      <w:numFmt w:val="bullet"/>
      <w:lvlText w:val="○"/>
      <w:lvlJc w:val="left"/>
      <w:pPr>
        <w:ind w:left="3240" w:hanging="360"/>
      </w:pPr>
      <w:rPr>
        <w:rFonts w:ascii="StarSymbol" w:eastAsia="Times New Roman" w:hAnsi="StarSymbol"/>
        <w:sz w:val="18"/>
      </w:rPr>
    </w:lvl>
    <w:lvl w:ilvl="8">
      <w:numFmt w:val="bullet"/>
      <w:lvlText w:val="■"/>
      <w:lvlJc w:val="left"/>
      <w:pPr>
        <w:ind w:left="3600" w:hanging="360"/>
      </w:pPr>
      <w:rPr>
        <w:rFonts w:ascii="StarSymbol" w:eastAsia="Times New Roman" w:hAnsi="StarSymbol"/>
        <w:sz w:val="18"/>
      </w:rPr>
    </w:lvl>
  </w:abstractNum>
  <w:abstractNum w:abstractNumId="102">
    <w:nsid w:val="19101F0F"/>
    <w:multiLevelType w:val="multilevel"/>
    <w:tmpl w:val="54CE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1C3962CB"/>
    <w:multiLevelType w:val="multilevel"/>
    <w:tmpl w:val="BD224F26"/>
    <w:lvl w:ilvl="0">
      <w:start w:val="1"/>
      <w:numFmt w:val="bullet"/>
      <w:lvlText w:val=""/>
      <w:lvlJc w:val="left"/>
      <w:pPr>
        <w:tabs>
          <w:tab w:val="num" w:pos="720"/>
        </w:tabs>
        <w:ind w:left="720" w:hanging="360"/>
      </w:pPr>
      <w:rPr>
        <w:rFonts w:ascii="Symbol" w:hAnsi="Symbol" w:hint="default"/>
        <w:sz w:val="18"/>
      </w:rPr>
    </w:lvl>
    <w:lvl w:ilvl="1">
      <w:numFmt w:val="bullet"/>
      <w:lvlText w:val="○"/>
      <w:lvlJc w:val="left"/>
      <w:pPr>
        <w:ind w:left="1080" w:hanging="360"/>
      </w:pPr>
      <w:rPr>
        <w:rFonts w:ascii="StarSymbol" w:eastAsia="Times New Roman" w:hAnsi="StarSymbol"/>
        <w:sz w:val="18"/>
      </w:rPr>
    </w:lvl>
    <w:lvl w:ilvl="2">
      <w:numFmt w:val="bullet"/>
      <w:lvlText w:val="■"/>
      <w:lvlJc w:val="left"/>
      <w:pPr>
        <w:ind w:left="1440" w:hanging="360"/>
      </w:pPr>
      <w:rPr>
        <w:rFonts w:ascii="StarSymbol" w:eastAsia="Times New Roman" w:hAnsi="StarSymbol"/>
        <w:sz w:val="18"/>
      </w:rPr>
    </w:lvl>
    <w:lvl w:ilvl="3">
      <w:numFmt w:val="bullet"/>
      <w:lvlText w:val="●"/>
      <w:lvlJc w:val="left"/>
      <w:pPr>
        <w:ind w:left="1800" w:hanging="360"/>
      </w:pPr>
      <w:rPr>
        <w:rFonts w:ascii="StarSymbol" w:eastAsia="Times New Roman" w:hAnsi="StarSymbol"/>
        <w:sz w:val="18"/>
      </w:rPr>
    </w:lvl>
    <w:lvl w:ilvl="4">
      <w:numFmt w:val="bullet"/>
      <w:lvlText w:val="○"/>
      <w:lvlJc w:val="left"/>
      <w:pPr>
        <w:ind w:left="2160" w:hanging="360"/>
      </w:pPr>
      <w:rPr>
        <w:rFonts w:ascii="StarSymbol" w:eastAsia="Times New Roman" w:hAnsi="StarSymbol"/>
        <w:sz w:val="18"/>
      </w:rPr>
    </w:lvl>
    <w:lvl w:ilvl="5">
      <w:numFmt w:val="bullet"/>
      <w:lvlText w:val="■"/>
      <w:lvlJc w:val="left"/>
      <w:pPr>
        <w:ind w:left="2520" w:hanging="360"/>
      </w:pPr>
      <w:rPr>
        <w:rFonts w:ascii="StarSymbol" w:eastAsia="Times New Roman" w:hAnsi="StarSymbol"/>
        <w:sz w:val="18"/>
      </w:rPr>
    </w:lvl>
    <w:lvl w:ilvl="6">
      <w:numFmt w:val="bullet"/>
      <w:lvlText w:val="●"/>
      <w:lvlJc w:val="left"/>
      <w:pPr>
        <w:ind w:left="2880" w:hanging="360"/>
      </w:pPr>
      <w:rPr>
        <w:rFonts w:ascii="StarSymbol" w:eastAsia="Times New Roman" w:hAnsi="StarSymbol"/>
        <w:sz w:val="18"/>
      </w:rPr>
    </w:lvl>
    <w:lvl w:ilvl="7">
      <w:numFmt w:val="bullet"/>
      <w:lvlText w:val="○"/>
      <w:lvlJc w:val="left"/>
      <w:pPr>
        <w:ind w:left="3240" w:hanging="360"/>
      </w:pPr>
      <w:rPr>
        <w:rFonts w:ascii="StarSymbol" w:eastAsia="Times New Roman" w:hAnsi="StarSymbol"/>
        <w:sz w:val="18"/>
      </w:rPr>
    </w:lvl>
    <w:lvl w:ilvl="8">
      <w:numFmt w:val="bullet"/>
      <w:lvlText w:val="■"/>
      <w:lvlJc w:val="left"/>
      <w:pPr>
        <w:ind w:left="3600" w:hanging="360"/>
      </w:pPr>
      <w:rPr>
        <w:rFonts w:ascii="StarSymbol" w:eastAsia="Times New Roman" w:hAnsi="StarSymbol"/>
        <w:sz w:val="18"/>
      </w:rPr>
    </w:lvl>
  </w:abstractNum>
  <w:abstractNum w:abstractNumId="104">
    <w:nsid w:val="1E4023FA"/>
    <w:multiLevelType w:val="multilevel"/>
    <w:tmpl w:val="E472892E"/>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05">
    <w:nsid w:val="209364E6"/>
    <w:multiLevelType w:val="multilevel"/>
    <w:tmpl w:val="435813A8"/>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06">
    <w:nsid w:val="267D55B5"/>
    <w:multiLevelType w:val="multilevel"/>
    <w:tmpl w:val="6C567FD2"/>
    <w:lvl w:ilvl="0">
      <w:start w:val="1"/>
      <w:numFmt w:val="bullet"/>
      <w:lvlText w:val=""/>
      <w:lvlJc w:val="left"/>
      <w:pPr>
        <w:tabs>
          <w:tab w:val="num" w:pos="720"/>
        </w:tabs>
        <w:ind w:left="720" w:hanging="360"/>
      </w:pPr>
      <w:rPr>
        <w:rFonts w:ascii="Symbol" w:hAnsi="Symbol" w:hint="default"/>
        <w:sz w:val="18"/>
      </w:rPr>
    </w:lvl>
    <w:lvl w:ilvl="1">
      <w:numFmt w:val="bullet"/>
      <w:lvlText w:val="○"/>
      <w:lvlJc w:val="left"/>
      <w:pPr>
        <w:ind w:left="1080" w:hanging="360"/>
      </w:pPr>
      <w:rPr>
        <w:rFonts w:ascii="StarSymbol" w:eastAsia="Times New Roman" w:hAnsi="StarSymbol"/>
        <w:sz w:val="18"/>
      </w:rPr>
    </w:lvl>
    <w:lvl w:ilvl="2">
      <w:numFmt w:val="bullet"/>
      <w:lvlText w:val="■"/>
      <w:lvlJc w:val="left"/>
      <w:pPr>
        <w:ind w:left="1440" w:hanging="360"/>
      </w:pPr>
      <w:rPr>
        <w:rFonts w:ascii="StarSymbol" w:eastAsia="Times New Roman" w:hAnsi="StarSymbol"/>
        <w:sz w:val="18"/>
      </w:rPr>
    </w:lvl>
    <w:lvl w:ilvl="3">
      <w:numFmt w:val="bullet"/>
      <w:lvlText w:val="●"/>
      <w:lvlJc w:val="left"/>
      <w:pPr>
        <w:ind w:left="1800" w:hanging="360"/>
      </w:pPr>
      <w:rPr>
        <w:rFonts w:ascii="StarSymbol" w:eastAsia="Times New Roman" w:hAnsi="StarSymbol"/>
        <w:sz w:val="18"/>
      </w:rPr>
    </w:lvl>
    <w:lvl w:ilvl="4">
      <w:numFmt w:val="bullet"/>
      <w:lvlText w:val="○"/>
      <w:lvlJc w:val="left"/>
      <w:pPr>
        <w:ind w:left="2160" w:hanging="360"/>
      </w:pPr>
      <w:rPr>
        <w:rFonts w:ascii="StarSymbol" w:eastAsia="Times New Roman" w:hAnsi="StarSymbol"/>
        <w:sz w:val="18"/>
      </w:rPr>
    </w:lvl>
    <w:lvl w:ilvl="5">
      <w:numFmt w:val="bullet"/>
      <w:lvlText w:val="■"/>
      <w:lvlJc w:val="left"/>
      <w:pPr>
        <w:ind w:left="2520" w:hanging="360"/>
      </w:pPr>
      <w:rPr>
        <w:rFonts w:ascii="StarSymbol" w:eastAsia="Times New Roman" w:hAnsi="StarSymbol"/>
        <w:sz w:val="18"/>
      </w:rPr>
    </w:lvl>
    <w:lvl w:ilvl="6">
      <w:numFmt w:val="bullet"/>
      <w:lvlText w:val="●"/>
      <w:lvlJc w:val="left"/>
      <w:pPr>
        <w:ind w:left="2880" w:hanging="360"/>
      </w:pPr>
      <w:rPr>
        <w:rFonts w:ascii="StarSymbol" w:eastAsia="Times New Roman" w:hAnsi="StarSymbol"/>
        <w:sz w:val="18"/>
      </w:rPr>
    </w:lvl>
    <w:lvl w:ilvl="7">
      <w:numFmt w:val="bullet"/>
      <w:lvlText w:val="○"/>
      <w:lvlJc w:val="left"/>
      <w:pPr>
        <w:ind w:left="3240" w:hanging="360"/>
      </w:pPr>
      <w:rPr>
        <w:rFonts w:ascii="StarSymbol" w:eastAsia="Times New Roman" w:hAnsi="StarSymbol"/>
        <w:sz w:val="18"/>
      </w:rPr>
    </w:lvl>
    <w:lvl w:ilvl="8">
      <w:numFmt w:val="bullet"/>
      <w:lvlText w:val="■"/>
      <w:lvlJc w:val="left"/>
      <w:pPr>
        <w:ind w:left="3600" w:hanging="360"/>
      </w:pPr>
      <w:rPr>
        <w:rFonts w:ascii="StarSymbol" w:eastAsia="Times New Roman" w:hAnsi="StarSymbol"/>
        <w:sz w:val="18"/>
      </w:rPr>
    </w:lvl>
  </w:abstractNum>
  <w:abstractNum w:abstractNumId="107">
    <w:nsid w:val="28CB3638"/>
    <w:multiLevelType w:val="multilevel"/>
    <w:tmpl w:val="6C0EB24C"/>
    <w:lvl w:ilvl="0">
      <w:start w:val="1"/>
      <w:numFmt w:val="bullet"/>
      <w:lvlText w:val=""/>
      <w:lvlJc w:val="left"/>
      <w:pPr>
        <w:tabs>
          <w:tab w:val="num" w:pos="720"/>
        </w:tabs>
        <w:ind w:left="720" w:hanging="360"/>
      </w:pPr>
      <w:rPr>
        <w:rFonts w:ascii="Symbol" w:hAnsi="Symbol" w:hint="default"/>
        <w:sz w:val="18"/>
      </w:rPr>
    </w:lvl>
    <w:lvl w:ilvl="1">
      <w:numFmt w:val="bullet"/>
      <w:lvlText w:val="○"/>
      <w:lvlJc w:val="left"/>
      <w:pPr>
        <w:ind w:left="1080" w:hanging="360"/>
      </w:pPr>
      <w:rPr>
        <w:rFonts w:ascii="StarSymbol" w:eastAsia="Times New Roman" w:hAnsi="StarSymbol"/>
        <w:sz w:val="18"/>
      </w:rPr>
    </w:lvl>
    <w:lvl w:ilvl="2">
      <w:numFmt w:val="bullet"/>
      <w:lvlText w:val="■"/>
      <w:lvlJc w:val="left"/>
      <w:pPr>
        <w:ind w:left="1440" w:hanging="360"/>
      </w:pPr>
      <w:rPr>
        <w:rFonts w:ascii="StarSymbol" w:eastAsia="Times New Roman" w:hAnsi="StarSymbol"/>
        <w:sz w:val="18"/>
      </w:rPr>
    </w:lvl>
    <w:lvl w:ilvl="3">
      <w:numFmt w:val="bullet"/>
      <w:lvlText w:val="●"/>
      <w:lvlJc w:val="left"/>
      <w:pPr>
        <w:ind w:left="1800" w:hanging="360"/>
      </w:pPr>
      <w:rPr>
        <w:rFonts w:ascii="StarSymbol" w:eastAsia="Times New Roman" w:hAnsi="StarSymbol"/>
        <w:sz w:val="18"/>
      </w:rPr>
    </w:lvl>
    <w:lvl w:ilvl="4">
      <w:numFmt w:val="bullet"/>
      <w:lvlText w:val="○"/>
      <w:lvlJc w:val="left"/>
      <w:pPr>
        <w:ind w:left="2160" w:hanging="360"/>
      </w:pPr>
      <w:rPr>
        <w:rFonts w:ascii="StarSymbol" w:eastAsia="Times New Roman" w:hAnsi="StarSymbol"/>
        <w:sz w:val="18"/>
      </w:rPr>
    </w:lvl>
    <w:lvl w:ilvl="5">
      <w:numFmt w:val="bullet"/>
      <w:lvlText w:val="■"/>
      <w:lvlJc w:val="left"/>
      <w:pPr>
        <w:ind w:left="2520" w:hanging="360"/>
      </w:pPr>
      <w:rPr>
        <w:rFonts w:ascii="StarSymbol" w:eastAsia="Times New Roman" w:hAnsi="StarSymbol"/>
        <w:sz w:val="18"/>
      </w:rPr>
    </w:lvl>
    <w:lvl w:ilvl="6">
      <w:numFmt w:val="bullet"/>
      <w:lvlText w:val="●"/>
      <w:lvlJc w:val="left"/>
      <w:pPr>
        <w:ind w:left="2880" w:hanging="360"/>
      </w:pPr>
      <w:rPr>
        <w:rFonts w:ascii="StarSymbol" w:eastAsia="Times New Roman" w:hAnsi="StarSymbol"/>
        <w:sz w:val="18"/>
      </w:rPr>
    </w:lvl>
    <w:lvl w:ilvl="7">
      <w:numFmt w:val="bullet"/>
      <w:lvlText w:val="○"/>
      <w:lvlJc w:val="left"/>
      <w:pPr>
        <w:ind w:left="3240" w:hanging="360"/>
      </w:pPr>
      <w:rPr>
        <w:rFonts w:ascii="StarSymbol" w:eastAsia="Times New Roman" w:hAnsi="StarSymbol"/>
        <w:sz w:val="18"/>
      </w:rPr>
    </w:lvl>
    <w:lvl w:ilvl="8">
      <w:numFmt w:val="bullet"/>
      <w:lvlText w:val="■"/>
      <w:lvlJc w:val="left"/>
      <w:pPr>
        <w:ind w:left="3600" w:hanging="360"/>
      </w:pPr>
      <w:rPr>
        <w:rFonts w:ascii="StarSymbol" w:eastAsia="Times New Roman" w:hAnsi="StarSymbol"/>
        <w:sz w:val="18"/>
      </w:rPr>
    </w:lvl>
  </w:abstractNum>
  <w:abstractNum w:abstractNumId="108">
    <w:nsid w:val="2C382DA3"/>
    <w:multiLevelType w:val="hybridMultilevel"/>
    <w:tmpl w:val="0A2476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9">
    <w:nsid w:val="3080522B"/>
    <w:multiLevelType w:val="hybridMultilevel"/>
    <w:tmpl w:val="20FA76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0">
    <w:nsid w:val="34C40583"/>
    <w:multiLevelType w:val="multilevel"/>
    <w:tmpl w:val="6734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F804AE1"/>
    <w:multiLevelType w:val="multilevel"/>
    <w:tmpl w:val="D7989F5C"/>
    <w:lvl w:ilvl="0">
      <w:start w:val="1"/>
      <w:numFmt w:val="bullet"/>
      <w:lvlText w:val=""/>
      <w:lvlJc w:val="left"/>
      <w:pPr>
        <w:tabs>
          <w:tab w:val="num" w:pos="720"/>
        </w:tabs>
        <w:ind w:left="720" w:hanging="360"/>
      </w:pPr>
      <w:rPr>
        <w:rFonts w:ascii="Symbol" w:hAnsi="Symbol" w:hint="default"/>
        <w:sz w:val="18"/>
      </w:rPr>
    </w:lvl>
    <w:lvl w:ilvl="1">
      <w:numFmt w:val="bullet"/>
      <w:lvlText w:val="○"/>
      <w:lvlJc w:val="left"/>
      <w:pPr>
        <w:ind w:left="1080" w:hanging="360"/>
      </w:pPr>
      <w:rPr>
        <w:rFonts w:ascii="StarSymbol" w:eastAsia="Times New Roman" w:hAnsi="StarSymbol"/>
        <w:sz w:val="18"/>
      </w:rPr>
    </w:lvl>
    <w:lvl w:ilvl="2">
      <w:numFmt w:val="bullet"/>
      <w:lvlText w:val="■"/>
      <w:lvlJc w:val="left"/>
      <w:pPr>
        <w:ind w:left="1440" w:hanging="360"/>
      </w:pPr>
      <w:rPr>
        <w:rFonts w:ascii="StarSymbol" w:eastAsia="Times New Roman" w:hAnsi="StarSymbol"/>
        <w:sz w:val="18"/>
      </w:rPr>
    </w:lvl>
    <w:lvl w:ilvl="3">
      <w:numFmt w:val="bullet"/>
      <w:lvlText w:val="●"/>
      <w:lvlJc w:val="left"/>
      <w:pPr>
        <w:ind w:left="1800" w:hanging="360"/>
      </w:pPr>
      <w:rPr>
        <w:rFonts w:ascii="StarSymbol" w:eastAsia="Times New Roman" w:hAnsi="StarSymbol"/>
        <w:sz w:val="18"/>
      </w:rPr>
    </w:lvl>
    <w:lvl w:ilvl="4">
      <w:numFmt w:val="bullet"/>
      <w:lvlText w:val="○"/>
      <w:lvlJc w:val="left"/>
      <w:pPr>
        <w:ind w:left="2160" w:hanging="360"/>
      </w:pPr>
      <w:rPr>
        <w:rFonts w:ascii="StarSymbol" w:eastAsia="Times New Roman" w:hAnsi="StarSymbol"/>
        <w:sz w:val="18"/>
      </w:rPr>
    </w:lvl>
    <w:lvl w:ilvl="5">
      <w:numFmt w:val="bullet"/>
      <w:lvlText w:val="■"/>
      <w:lvlJc w:val="left"/>
      <w:pPr>
        <w:ind w:left="2520" w:hanging="360"/>
      </w:pPr>
      <w:rPr>
        <w:rFonts w:ascii="StarSymbol" w:eastAsia="Times New Roman" w:hAnsi="StarSymbol"/>
        <w:sz w:val="18"/>
      </w:rPr>
    </w:lvl>
    <w:lvl w:ilvl="6">
      <w:numFmt w:val="bullet"/>
      <w:lvlText w:val="●"/>
      <w:lvlJc w:val="left"/>
      <w:pPr>
        <w:ind w:left="2880" w:hanging="360"/>
      </w:pPr>
      <w:rPr>
        <w:rFonts w:ascii="StarSymbol" w:eastAsia="Times New Roman" w:hAnsi="StarSymbol"/>
        <w:sz w:val="18"/>
      </w:rPr>
    </w:lvl>
    <w:lvl w:ilvl="7">
      <w:numFmt w:val="bullet"/>
      <w:lvlText w:val="○"/>
      <w:lvlJc w:val="left"/>
      <w:pPr>
        <w:ind w:left="3240" w:hanging="360"/>
      </w:pPr>
      <w:rPr>
        <w:rFonts w:ascii="StarSymbol" w:eastAsia="Times New Roman" w:hAnsi="StarSymbol"/>
        <w:sz w:val="18"/>
      </w:rPr>
    </w:lvl>
    <w:lvl w:ilvl="8">
      <w:numFmt w:val="bullet"/>
      <w:lvlText w:val="■"/>
      <w:lvlJc w:val="left"/>
      <w:pPr>
        <w:ind w:left="3600" w:hanging="360"/>
      </w:pPr>
      <w:rPr>
        <w:rFonts w:ascii="StarSymbol" w:eastAsia="Times New Roman" w:hAnsi="StarSymbol"/>
        <w:sz w:val="18"/>
      </w:rPr>
    </w:lvl>
  </w:abstractNum>
  <w:abstractNum w:abstractNumId="112">
    <w:nsid w:val="42A909AA"/>
    <w:multiLevelType w:val="multilevel"/>
    <w:tmpl w:val="F40A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F04084D"/>
    <w:multiLevelType w:val="multilevel"/>
    <w:tmpl w:val="25FE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15A38A8"/>
    <w:multiLevelType w:val="hybridMultilevel"/>
    <w:tmpl w:val="7C7E5D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5">
    <w:nsid w:val="57D6649E"/>
    <w:multiLevelType w:val="multilevel"/>
    <w:tmpl w:val="A45249BC"/>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16">
    <w:nsid w:val="58015EC3"/>
    <w:multiLevelType w:val="multilevel"/>
    <w:tmpl w:val="4F5A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BA45990"/>
    <w:multiLevelType w:val="hybridMultilevel"/>
    <w:tmpl w:val="4C20EA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8">
    <w:nsid w:val="5D100971"/>
    <w:multiLevelType w:val="multilevel"/>
    <w:tmpl w:val="EB9C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DB81D36"/>
    <w:multiLevelType w:val="hybridMultilevel"/>
    <w:tmpl w:val="94AC36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0">
    <w:nsid w:val="62193584"/>
    <w:multiLevelType w:val="hybridMultilevel"/>
    <w:tmpl w:val="3D02CC1E"/>
    <w:lvl w:ilvl="0" w:tplc="235CE5EC">
      <w:start w:val="1"/>
      <w:numFmt w:val="lowerLetter"/>
      <w:lvlText w:val="%1)"/>
      <w:lvlJc w:val="left"/>
      <w:pPr>
        <w:tabs>
          <w:tab w:val="num" w:pos="345"/>
        </w:tabs>
        <w:ind w:left="345" w:hanging="360"/>
      </w:pPr>
      <w:rPr>
        <w:rFonts w:hint="default"/>
      </w:rPr>
    </w:lvl>
    <w:lvl w:ilvl="1" w:tplc="04090019">
      <w:start w:val="1"/>
      <w:numFmt w:val="lowerLetter"/>
      <w:lvlText w:val="%2."/>
      <w:lvlJc w:val="left"/>
      <w:pPr>
        <w:tabs>
          <w:tab w:val="num" w:pos="1065"/>
        </w:tabs>
        <w:ind w:left="1065" w:hanging="360"/>
      </w:pPr>
    </w:lvl>
    <w:lvl w:ilvl="2" w:tplc="0409001B" w:tentative="1">
      <w:start w:val="1"/>
      <w:numFmt w:val="lowerRoman"/>
      <w:lvlText w:val="%3."/>
      <w:lvlJc w:val="right"/>
      <w:pPr>
        <w:tabs>
          <w:tab w:val="num" w:pos="1785"/>
        </w:tabs>
        <w:ind w:left="1785" w:hanging="180"/>
      </w:pPr>
    </w:lvl>
    <w:lvl w:ilvl="3" w:tplc="0409000F" w:tentative="1">
      <w:start w:val="1"/>
      <w:numFmt w:val="decimal"/>
      <w:lvlText w:val="%4."/>
      <w:lvlJc w:val="left"/>
      <w:pPr>
        <w:tabs>
          <w:tab w:val="num" w:pos="2505"/>
        </w:tabs>
        <w:ind w:left="2505" w:hanging="360"/>
      </w:pPr>
    </w:lvl>
    <w:lvl w:ilvl="4" w:tplc="04090019" w:tentative="1">
      <w:start w:val="1"/>
      <w:numFmt w:val="lowerLetter"/>
      <w:lvlText w:val="%5."/>
      <w:lvlJc w:val="left"/>
      <w:pPr>
        <w:tabs>
          <w:tab w:val="num" w:pos="3225"/>
        </w:tabs>
        <w:ind w:left="3225" w:hanging="360"/>
      </w:p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04090019" w:tentative="1">
      <w:start w:val="1"/>
      <w:numFmt w:val="lowerLetter"/>
      <w:lvlText w:val="%8."/>
      <w:lvlJc w:val="left"/>
      <w:pPr>
        <w:tabs>
          <w:tab w:val="num" w:pos="5385"/>
        </w:tabs>
        <w:ind w:left="5385" w:hanging="360"/>
      </w:pPr>
    </w:lvl>
    <w:lvl w:ilvl="8" w:tplc="0409001B" w:tentative="1">
      <w:start w:val="1"/>
      <w:numFmt w:val="lowerRoman"/>
      <w:lvlText w:val="%9."/>
      <w:lvlJc w:val="right"/>
      <w:pPr>
        <w:tabs>
          <w:tab w:val="num" w:pos="6105"/>
        </w:tabs>
        <w:ind w:left="6105" w:hanging="180"/>
      </w:pPr>
    </w:lvl>
  </w:abstractNum>
  <w:abstractNum w:abstractNumId="121">
    <w:nsid w:val="62594D80"/>
    <w:multiLevelType w:val="multilevel"/>
    <w:tmpl w:val="ED58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27D1320"/>
    <w:multiLevelType w:val="multilevel"/>
    <w:tmpl w:val="702A7E70"/>
    <w:lvl w:ilvl="0">
      <w:numFmt w:val="bullet"/>
      <w:lvlText w:val="✗"/>
      <w:lvlJc w:val="left"/>
      <w:pPr>
        <w:ind w:left="720" w:hanging="360"/>
      </w:pPr>
      <w:rPr>
        <w:rFonts w:ascii="StarSymbol" w:eastAsia="Times New Roman" w:hAnsi="StarSymbol"/>
        <w:sz w:val="18"/>
        <w:lang w:val="ru-RU"/>
      </w:rPr>
    </w:lvl>
    <w:lvl w:ilvl="1">
      <w:numFmt w:val="bullet"/>
      <w:lvlText w:val="○"/>
      <w:lvlJc w:val="left"/>
      <w:pPr>
        <w:ind w:left="1080" w:hanging="360"/>
      </w:pPr>
      <w:rPr>
        <w:rFonts w:ascii="StarSymbol" w:eastAsia="Times New Roman" w:hAnsi="StarSymbol"/>
        <w:sz w:val="18"/>
      </w:rPr>
    </w:lvl>
    <w:lvl w:ilvl="2">
      <w:numFmt w:val="bullet"/>
      <w:lvlText w:val="■"/>
      <w:lvlJc w:val="left"/>
      <w:pPr>
        <w:ind w:left="1440" w:hanging="360"/>
      </w:pPr>
      <w:rPr>
        <w:rFonts w:ascii="StarSymbol" w:eastAsia="Times New Roman" w:hAnsi="StarSymbol"/>
        <w:sz w:val="18"/>
      </w:rPr>
    </w:lvl>
    <w:lvl w:ilvl="3">
      <w:numFmt w:val="bullet"/>
      <w:lvlText w:val="●"/>
      <w:lvlJc w:val="left"/>
      <w:pPr>
        <w:ind w:left="1800" w:hanging="360"/>
      </w:pPr>
      <w:rPr>
        <w:rFonts w:ascii="StarSymbol" w:eastAsia="Times New Roman" w:hAnsi="StarSymbol"/>
        <w:sz w:val="18"/>
      </w:rPr>
    </w:lvl>
    <w:lvl w:ilvl="4">
      <w:numFmt w:val="bullet"/>
      <w:lvlText w:val="○"/>
      <w:lvlJc w:val="left"/>
      <w:pPr>
        <w:ind w:left="2160" w:hanging="360"/>
      </w:pPr>
      <w:rPr>
        <w:rFonts w:ascii="StarSymbol" w:eastAsia="Times New Roman" w:hAnsi="StarSymbol"/>
        <w:sz w:val="18"/>
      </w:rPr>
    </w:lvl>
    <w:lvl w:ilvl="5">
      <w:numFmt w:val="bullet"/>
      <w:lvlText w:val="■"/>
      <w:lvlJc w:val="left"/>
      <w:pPr>
        <w:ind w:left="2520" w:hanging="360"/>
      </w:pPr>
      <w:rPr>
        <w:rFonts w:ascii="StarSymbol" w:eastAsia="Times New Roman" w:hAnsi="StarSymbol"/>
        <w:sz w:val="18"/>
      </w:rPr>
    </w:lvl>
    <w:lvl w:ilvl="6">
      <w:numFmt w:val="bullet"/>
      <w:lvlText w:val="●"/>
      <w:lvlJc w:val="left"/>
      <w:pPr>
        <w:ind w:left="2880" w:hanging="360"/>
      </w:pPr>
      <w:rPr>
        <w:rFonts w:ascii="StarSymbol" w:eastAsia="Times New Roman" w:hAnsi="StarSymbol"/>
        <w:sz w:val="18"/>
      </w:rPr>
    </w:lvl>
    <w:lvl w:ilvl="7">
      <w:numFmt w:val="bullet"/>
      <w:lvlText w:val="○"/>
      <w:lvlJc w:val="left"/>
      <w:pPr>
        <w:ind w:left="3240" w:hanging="360"/>
      </w:pPr>
      <w:rPr>
        <w:rFonts w:ascii="StarSymbol" w:eastAsia="Times New Roman" w:hAnsi="StarSymbol"/>
        <w:sz w:val="18"/>
      </w:rPr>
    </w:lvl>
    <w:lvl w:ilvl="8">
      <w:numFmt w:val="bullet"/>
      <w:lvlText w:val="■"/>
      <w:lvlJc w:val="left"/>
      <w:pPr>
        <w:ind w:left="3600" w:hanging="360"/>
      </w:pPr>
      <w:rPr>
        <w:rFonts w:ascii="StarSymbol" w:eastAsia="Times New Roman" w:hAnsi="StarSymbol"/>
        <w:sz w:val="18"/>
      </w:rPr>
    </w:lvl>
  </w:abstractNum>
  <w:abstractNum w:abstractNumId="123">
    <w:nsid w:val="64624816"/>
    <w:multiLevelType w:val="hybridMultilevel"/>
    <w:tmpl w:val="90C8E0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4">
    <w:nsid w:val="66BE4893"/>
    <w:multiLevelType w:val="multilevel"/>
    <w:tmpl w:val="0636ADE6"/>
    <w:lvl w:ilvl="0">
      <w:numFmt w:val="bullet"/>
      <w:lvlText w:val="✗"/>
      <w:lvlJc w:val="left"/>
      <w:pPr>
        <w:ind w:left="720" w:hanging="360"/>
      </w:pPr>
      <w:rPr>
        <w:rFonts w:ascii="StarSymbol" w:eastAsia="Times New Roman" w:hAnsi="StarSymbol"/>
        <w:sz w:val="18"/>
      </w:rPr>
    </w:lvl>
    <w:lvl w:ilvl="1">
      <w:numFmt w:val="bullet"/>
      <w:lvlText w:val="○"/>
      <w:lvlJc w:val="left"/>
      <w:pPr>
        <w:ind w:left="1080" w:hanging="360"/>
      </w:pPr>
      <w:rPr>
        <w:rFonts w:ascii="StarSymbol" w:eastAsia="Times New Roman" w:hAnsi="StarSymbol"/>
        <w:sz w:val="18"/>
      </w:rPr>
    </w:lvl>
    <w:lvl w:ilvl="2">
      <w:numFmt w:val="bullet"/>
      <w:lvlText w:val="■"/>
      <w:lvlJc w:val="left"/>
      <w:pPr>
        <w:ind w:left="1440" w:hanging="360"/>
      </w:pPr>
      <w:rPr>
        <w:rFonts w:ascii="StarSymbol" w:eastAsia="Times New Roman" w:hAnsi="StarSymbol"/>
        <w:sz w:val="18"/>
      </w:rPr>
    </w:lvl>
    <w:lvl w:ilvl="3">
      <w:numFmt w:val="bullet"/>
      <w:lvlText w:val="●"/>
      <w:lvlJc w:val="left"/>
      <w:pPr>
        <w:ind w:left="1800" w:hanging="360"/>
      </w:pPr>
      <w:rPr>
        <w:rFonts w:ascii="StarSymbol" w:eastAsia="Times New Roman" w:hAnsi="StarSymbol"/>
        <w:sz w:val="18"/>
      </w:rPr>
    </w:lvl>
    <w:lvl w:ilvl="4">
      <w:numFmt w:val="bullet"/>
      <w:lvlText w:val="○"/>
      <w:lvlJc w:val="left"/>
      <w:pPr>
        <w:ind w:left="2160" w:hanging="360"/>
      </w:pPr>
      <w:rPr>
        <w:rFonts w:ascii="StarSymbol" w:eastAsia="Times New Roman" w:hAnsi="StarSymbol"/>
        <w:sz w:val="18"/>
      </w:rPr>
    </w:lvl>
    <w:lvl w:ilvl="5">
      <w:numFmt w:val="bullet"/>
      <w:lvlText w:val="■"/>
      <w:lvlJc w:val="left"/>
      <w:pPr>
        <w:ind w:left="2520" w:hanging="360"/>
      </w:pPr>
      <w:rPr>
        <w:rFonts w:ascii="StarSymbol" w:eastAsia="Times New Roman" w:hAnsi="StarSymbol"/>
        <w:sz w:val="18"/>
      </w:rPr>
    </w:lvl>
    <w:lvl w:ilvl="6">
      <w:numFmt w:val="bullet"/>
      <w:lvlText w:val="●"/>
      <w:lvlJc w:val="left"/>
      <w:pPr>
        <w:ind w:left="2880" w:hanging="360"/>
      </w:pPr>
      <w:rPr>
        <w:rFonts w:ascii="StarSymbol" w:eastAsia="Times New Roman" w:hAnsi="StarSymbol"/>
        <w:sz w:val="18"/>
      </w:rPr>
    </w:lvl>
    <w:lvl w:ilvl="7">
      <w:numFmt w:val="bullet"/>
      <w:lvlText w:val="○"/>
      <w:lvlJc w:val="left"/>
      <w:pPr>
        <w:ind w:left="3240" w:hanging="360"/>
      </w:pPr>
      <w:rPr>
        <w:rFonts w:ascii="StarSymbol" w:eastAsia="Times New Roman" w:hAnsi="StarSymbol"/>
        <w:sz w:val="18"/>
      </w:rPr>
    </w:lvl>
    <w:lvl w:ilvl="8">
      <w:numFmt w:val="bullet"/>
      <w:lvlText w:val="■"/>
      <w:lvlJc w:val="left"/>
      <w:pPr>
        <w:ind w:left="3600" w:hanging="360"/>
      </w:pPr>
      <w:rPr>
        <w:rFonts w:ascii="StarSymbol" w:eastAsia="Times New Roman" w:hAnsi="StarSymbol"/>
        <w:sz w:val="18"/>
      </w:rPr>
    </w:lvl>
  </w:abstractNum>
  <w:abstractNum w:abstractNumId="125">
    <w:nsid w:val="680F4DFA"/>
    <w:multiLevelType w:val="multilevel"/>
    <w:tmpl w:val="52A873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9F934D3"/>
    <w:multiLevelType w:val="multilevel"/>
    <w:tmpl w:val="9B28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D6D403C"/>
    <w:multiLevelType w:val="multilevel"/>
    <w:tmpl w:val="0A0CC658"/>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28">
    <w:nsid w:val="6DB8746A"/>
    <w:multiLevelType w:val="multilevel"/>
    <w:tmpl w:val="9E0E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DE658E4"/>
    <w:multiLevelType w:val="multilevel"/>
    <w:tmpl w:val="F5263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24C1136"/>
    <w:multiLevelType w:val="multilevel"/>
    <w:tmpl w:val="D3AE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65A23E7"/>
    <w:multiLevelType w:val="multilevel"/>
    <w:tmpl w:val="261C69F8"/>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32">
    <w:nsid w:val="76DB12C1"/>
    <w:multiLevelType w:val="hybridMultilevel"/>
    <w:tmpl w:val="6A743D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3">
    <w:nsid w:val="77CD5885"/>
    <w:multiLevelType w:val="hybridMultilevel"/>
    <w:tmpl w:val="7C5C5F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4">
    <w:nsid w:val="78EB2312"/>
    <w:multiLevelType w:val="multilevel"/>
    <w:tmpl w:val="2AC8950E"/>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35">
    <w:nsid w:val="796561E0"/>
    <w:multiLevelType w:val="multilevel"/>
    <w:tmpl w:val="41943B62"/>
    <w:lvl w:ilvl="0">
      <w:numFmt w:val="bullet"/>
      <w:lvlText w:val="–"/>
      <w:lvlJc w:val="left"/>
      <w:pPr>
        <w:ind w:left="360" w:hanging="360"/>
      </w:pPr>
      <w:rPr>
        <w:rFonts w:ascii="StarSymbol" w:eastAsia="StarSymbol" w:hAnsi="StarSymbol" w:cs="StarSymbol"/>
        <w:sz w:val="18"/>
        <w:szCs w:val="18"/>
      </w:rPr>
    </w:lvl>
    <w:lvl w:ilvl="1">
      <w:numFmt w:val="bullet"/>
      <w:lvlText w:val="–"/>
      <w:lvlJc w:val="left"/>
      <w:pPr>
        <w:ind w:left="720" w:hanging="360"/>
      </w:pPr>
      <w:rPr>
        <w:rFonts w:ascii="StarSymbol" w:eastAsia="StarSymbol" w:hAnsi="StarSymbol" w:cs="StarSymbol"/>
        <w:sz w:val="18"/>
        <w:szCs w:val="18"/>
      </w:rPr>
    </w:lvl>
    <w:lvl w:ilvl="2">
      <w:numFmt w:val="bullet"/>
      <w:lvlText w:val="–"/>
      <w:lvlJc w:val="left"/>
      <w:pPr>
        <w:ind w:left="1080" w:hanging="360"/>
      </w:pPr>
      <w:rPr>
        <w:rFonts w:ascii="StarSymbol" w:eastAsia="StarSymbol" w:hAnsi="StarSymbol" w:cs="StarSymbol"/>
        <w:sz w:val="18"/>
        <w:szCs w:val="18"/>
      </w:rPr>
    </w:lvl>
    <w:lvl w:ilvl="3">
      <w:numFmt w:val="bullet"/>
      <w:lvlText w:val="–"/>
      <w:lvlJc w:val="left"/>
      <w:pPr>
        <w:ind w:left="1440" w:hanging="360"/>
      </w:pPr>
      <w:rPr>
        <w:rFonts w:ascii="StarSymbol" w:eastAsia="StarSymbol" w:hAnsi="StarSymbol" w:cs="StarSymbol"/>
        <w:sz w:val="18"/>
        <w:szCs w:val="18"/>
      </w:rPr>
    </w:lvl>
    <w:lvl w:ilvl="4">
      <w:numFmt w:val="bullet"/>
      <w:lvlText w:val="–"/>
      <w:lvlJc w:val="left"/>
      <w:pPr>
        <w:ind w:left="1800" w:hanging="360"/>
      </w:pPr>
      <w:rPr>
        <w:rFonts w:ascii="StarSymbol" w:eastAsia="StarSymbol" w:hAnsi="StarSymbol" w:cs="StarSymbol"/>
        <w:sz w:val="18"/>
        <w:szCs w:val="18"/>
      </w:rPr>
    </w:lvl>
    <w:lvl w:ilvl="5">
      <w:numFmt w:val="bullet"/>
      <w:lvlText w:val="–"/>
      <w:lvlJc w:val="left"/>
      <w:pPr>
        <w:ind w:left="2160" w:hanging="360"/>
      </w:pPr>
      <w:rPr>
        <w:rFonts w:ascii="StarSymbol" w:eastAsia="StarSymbol" w:hAnsi="StarSymbol" w:cs="StarSymbol"/>
        <w:sz w:val="18"/>
        <w:szCs w:val="18"/>
      </w:rPr>
    </w:lvl>
    <w:lvl w:ilvl="6">
      <w:numFmt w:val="bullet"/>
      <w:lvlText w:val="–"/>
      <w:lvlJc w:val="left"/>
      <w:pPr>
        <w:ind w:left="2520" w:hanging="360"/>
      </w:pPr>
      <w:rPr>
        <w:rFonts w:ascii="StarSymbol" w:eastAsia="StarSymbol" w:hAnsi="StarSymbol" w:cs="StarSymbol"/>
        <w:sz w:val="18"/>
        <w:szCs w:val="18"/>
      </w:rPr>
    </w:lvl>
    <w:lvl w:ilvl="7">
      <w:numFmt w:val="bullet"/>
      <w:lvlText w:val="–"/>
      <w:lvlJc w:val="left"/>
      <w:pPr>
        <w:ind w:left="2880" w:hanging="360"/>
      </w:pPr>
      <w:rPr>
        <w:rFonts w:ascii="StarSymbol" w:eastAsia="StarSymbol" w:hAnsi="StarSymbol" w:cs="StarSymbol"/>
        <w:sz w:val="18"/>
        <w:szCs w:val="18"/>
      </w:rPr>
    </w:lvl>
    <w:lvl w:ilvl="8">
      <w:numFmt w:val="bullet"/>
      <w:lvlText w:val="–"/>
      <w:lvlJc w:val="left"/>
      <w:pPr>
        <w:ind w:left="3240" w:hanging="360"/>
      </w:pPr>
      <w:rPr>
        <w:rFonts w:ascii="StarSymbol" w:eastAsia="StarSymbol" w:hAnsi="StarSymbol" w:cs="StarSymbol"/>
        <w:sz w:val="18"/>
        <w:szCs w:val="18"/>
      </w:rPr>
    </w:lvl>
  </w:abstractNum>
  <w:abstractNum w:abstractNumId="136">
    <w:nsid w:val="7C4F3132"/>
    <w:multiLevelType w:val="hybridMultilevel"/>
    <w:tmpl w:val="2794CE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7">
    <w:nsid w:val="7DF032DD"/>
    <w:multiLevelType w:val="multilevel"/>
    <w:tmpl w:val="118221F6"/>
    <w:styleLink w:val="WWOutlineListStyle"/>
    <w:lvl w:ilvl="0">
      <w:start w:val="1"/>
      <w:numFmt w:val="decimal"/>
      <w:pStyle w:val="Heading11"/>
      <w:lvlText w:val="%1"/>
      <w:lvlJc w:val="left"/>
      <w:pPr>
        <w:ind w:left="425" w:hanging="425"/>
      </w:pPr>
      <w:rPr>
        <w:rFonts w:ascii="Arial" w:hAnsi="Arial" w:cs="Times New Roman"/>
        <w:b/>
        <w:i w:val="0"/>
        <w:sz w:val="24"/>
        <w:szCs w:val="24"/>
      </w:rPr>
    </w:lvl>
    <w:lvl w:ilvl="1">
      <w:start w:val="1"/>
      <w:numFmt w:val="decimal"/>
      <w:pStyle w:val="Heading21"/>
      <w:lvlText w:val="%1.%2"/>
      <w:lvlJc w:val="left"/>
      <w:pPr>
        <w:ind w:left="567" w:hanging="567"/>
      </w:pPr>
      <w:rPr>
        <w:rFonts w:ascii="Arial" w:hAnsi="Arial" w:cs="Arial"/>
        <w:b/>
        <w:bCs w:val="0"/>
        <w:i w:val="0"/>
        <w:iCs/>
        <w:sz w:val="28"/>
        <w:szCs w:val="28"/>
      </w:rPr>
    </w:lvl>
    <w:lvl w:ilvl="2">
      <w:start w:val="1"/>
      <w:numFmt w:val="decimal"/>
      <w:pStyle w:val="Heading31"/>
      <w:lvlText w:val="%1.%2.%3"/>
      <w:lvlJc w:val="left"/>
      <w:pPr>
        <w:ind w:left="709" w:hanging="709"/>
      </w:pPr>
      <w:rPr>
        <w:rFonts w:ascii="Arial" w:hAnsi="Arial" w:cs="Times New Roman"/>
        <w:b/>
        <w:i/>
        <w:sz w:val="26"/>
        <w:szCs w:val="26"/>
      </w:rPr>
    </w:lvl>
    <w:lvl w:ilvl="3">
      <w:start w:val="1"/>
      <w:numFmt w:val="decimal"/>
      <w:pStyle w:val="Heading41"/>
      <w:lvlText w:val="%1.%2.%3.%4"/>
      <w:lvlJc w:val="left"/>
      <w:pPr>
        <w:ind w:left="850" w:hanging="850"/>
      </w:pPr>
      <w:rPr>
        <w:rFonts w:ascii="Arial" w:hAnsi="Arial" w:cs="Arial"/>
        <w:b/>
        <w:bCs/>
        <w:i w:val="0"/>
        <w:iCs w:val="0"/>
        <w:sz w:val="22"/>
        <w:szCs w:val="22"/>
      </w:rPr>
    </w:lvl>
    <w:lvl w:ilvl="4">
      <w:start w:val="1"/>
      <w:numFmt w:val="decimal"/>
      <w:lvlText w:val="%1.%2.%3.%4.%5"/>
      <w:lvlJc w:val="left"/>
      <w:pPr>
        <w:ind w:left="3119"/>
      </w:pPr>
      <w:rPr>
        <w:rFonts w:ascii="Arial" w:hAnsi="Arial" w:cs="Arial"/>
        <w:b/>
        <w:bCs/>
        <w:i/>
        <w:iCs/>
        <w:sz w:val="22"/>
        <w:szCs w:val="22"/>
      </w:rPr>
    </w:lvl>
    <w:lvl w:ilvl="5">
      <w:start w:val="1"/>
      <w:numFmt w:val="decimal"/>
      <w:pStyle w:val="Heading61"/>
      <w:lvlText w:val="%1.%2.%3.%4.%5.%6"/>
      <w:lvlJc w:val="left"/>
      <w:pPr>
        <w:ind w:left="1152" w:hanging="1152"/>
      </w:pPr>
      <w:rPr>
        <w:rFonts w:cs="Times New Roman"/>
      </w:rPr>
    </w:lvl>
    <w:lvl w:ilvl="6">
      <w:start w:val="1"/>
      <w:numFmt w:val="decimal"/>
      <w:pStyle w:val="Heading71"/>
      <w:lvlText w:val="%1.%2.%3.%4.%5.%6.%7"/>
      <w:lvlJc w:val="left"/>
      <w:pPr>
        <w:ind w:left="1296" w:hanging="1296"/>
      </w:pPr>
      <w:rPr>
        <w:rFonts w:cs="Times New Roman"/>
      </w:rPr>
    </w:lvl>
    <w:lvl w:ilvl="7">
      <w:start w:val="1"/>
      <w:numFmt w:val="decimal"/>
      <w:pStyle w:val="Heading81"/>
      <w:lvlText w:val="%1.%2.%3.%4.%5.%6.%7.%8"/>
      <w:lvlJc w:val="left"/>
      <w:pPr>
        <w:ind w:left="1440" w:hanging="1440"/>
      </w:pPr>
      <w:rPr>
        <w:rFonts w:cs="Times New Roman"/>
      </w:rPr>
    </w:lvl>
    <w:lvl w:ilvl="8">
      <w:start w:val="1"/>
      <w:numFmt w:val="decimal"/>
      <w:pStyle w:val="Heading91"/>
      <w:lvlText w:val="%1.%2.%3.%4.%5.%6.%7.%8.%9"/>
      <w:lvlJc w:val="left"/>
      <w:pPr>
        <w:ind w:left="1584" w:hanging="1584"/>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137"/>
    <w:lvlOverride w:ilvl="0">
      <w:lvl w:ilvl="0">
        <w:start w:val="1"/>
        <w:numFmt w:val="decimal"/>
        <w:pStyle w:val="Heading11"/>
        <w:lvlText w:val="%1"/>
        <w:lvlJc w:val="left"/>
        <w:pPr>
          <w:ind w:left="425" w:hanging="425"/>
        </w:pPr>
        <w:rPr>
          <w:rFonts w:ascii="Arial" w:hAnsi="Arial" w:cs="Times New Roman"/>
          <w:b/>
          <w:i w:val="0"/>
          <w:sz w:val="24"/>
          <w:szCs w:val="24"/>
        </w:rPr>
      </w:lvl>
    </w:lvlOverride>
    <w:lvlOverride w:ilvl="1">
      <w:lvl w:ilvl="1">
        <w:start w:val="1"/>
        <w:numFmt w:val="decimal"/>
        <w:pStyle w:val="Heading21"/>
        <w:lvlText w:val="%1.%2"/>
        <w:lvlJc w:val="left"/>
        <w:pPr>
          <w:ind w:left="567" w:hanging="567"/>
        </w:pPr>
        <w:rPr>
          <w:rFonts w:ascii="Arial" w:hAnsi="Arial" w:cs="Arial"/>
          <w:b/>
          <w:bCs w:val="0"/>
          <w:i w:val="0"/>
          <w:iCs/>
          <w:sz w:val="28"/>
          <w:szCs w:val="28"/>
        </w:rPr>
      </w:lvl>
    </w:lvlOverride>
    <w:lvlOverride w:ilvl="2">
      <w:lvl w:ilvl="2">
        <w:start w:val="1"/>
        <w:numFmt w:val="decimal"/>
        <w:pStyle w:val="Heading31"/>
        <w:lvlText w:val="%1.%2.%3"/>
        <w:lvlJc w:val="left"/>
        <w:pPr>
          <w:ind w:left="709" w:hanging="709"/>
        </w:pPr>
        <w:rPr>
          <w:rFonts w:ascii="Arial" w:hAnsi="Arial" w:cs="Times New Roman"/>
          <w:b/>
          <w:i/>
          <w:sz w:val="26"/>
          <w:szCs w:val="26"/>
        </w:rPr>
      </w:lvl>
    </w:lvlOverride>
    <w:lvlOverride w:ilvl="3">
      <w:lvl w:ilvl="3">
        <w:start w:val="1"/>
        <w:numFmt w:val="decimal"/>
        <w:pStyle w:val="Heading41"/>
        <w:lvlText w:val="%1.%2.%3.%4"/>
        <w:lvlJc w:val="left"/>
        <w:pPr>
          <w:ind w:left="850" w:hanging="850"/>
        </w:pPr>
        <w:rPr>
          <w:rFonts w:ascii="Arial" w:hAnsi="Arial" w:cs="Arial"/>
          <w:b/>
          <w:bCs/>
          <w:i w:val="0"/>
          <w:iCs w:val="0"/>
          <w:sz w:val="22"/>
          <w:szCs w:val="22"/>
        </w:rPr>
      </w:lvl>
    </w:lvlOverride>
    <w:lvlOverride w:ilvl="4">
      <w:lvl w:ilvl="4">
        <w:start w:val="1"/>
        <w:numFmt w:val="decimal"/>
        <w:lvlText w:val="%1.%2.%3.%4.%5"/>
        <w:lvlJc w:val="left"/>
        <w:pPr>
          <w:ind w:left="3119"/>
        </w:pPr>
        <w:rPr>
          <w:rFonts w:ascii="Arial" w:hAnsi="Arial" w:cs="Arial"/>
          <w:b/>
          <w:bCs/>
          <w:i/>
          <w:iCs/>
          <w:sz w:val="22"/>
          <w:szCs w:val="22"/>
        </w:rPr>
      </w:lvl>
    </w:lvlOverride>
    <w:lvlOverride w:ilvl="5">
      <w:lvl w:ilvl="5">
        <w:start w:val="1"/>
        <w:numFmt w:val="decimal"/>
        <w:pStyle w:val="Heading61"/>
        <w:lvlText w:val="%1.%2.%3.%4.%5.%6"/>
        <w:lvlJc w:val="left"/>
        <w:pPr>
          <w:ind w:left="1152" w:hanging="1152"/>
        </w:pPr>
        <w:rPr>
          <w:rFonts w:cs="Times New Roman"/>
        </w:rPr>
      </w:lvl>
    </w:lvlOverride>
    <w:lvlOverride w:ilvl="6">
      <w:lvl w:ilvl="6">
        <w:start w:val="1"/>
        <w:numFmt w:val="decimal"/>
        <w:pStyle w:val="Heading71"/>
        <w:lvlText w:val="%1.%2.%3.%4.%5.%6.%7"/>
        <w:lvlJc w:val="left"/>
        <w:pPr>
          <w:ind w:left="1296" w:hanging="1296"/>
        </w:pPr>
        <w:rPr>
          <w:rFonts w:cs="Times New Roman"/>
        </w:rPr>
      </w:lvl>
    </w:lvlOverride>
    <w:lvlOverride w:ilvl="7">
      <w:lvl w:ilvl="7">
        <w:start w:val="1"/>
        <w:numFmt w:val="decimal"/>
        <w:pStyle w:val="Heading81"/>
        <w:lvlText w:val="%1.%2.%3.%4.%5.%6.%7.%8"/>
        <w:lvlJc w:val="left"/>
        <w:pPr>
          <w:ind w:left="1440" w:hanging="1440"/>
        </w:pPr>
        <w:rPr>
          <w:rFonts w:cs="Times New Roman"/>
        </w:rPr>
      </w:lvl>
    </w:lvlOverride>
    <w:lvlOverride w:ilvl="8">
      <w:lvl w:ilvl="8">
        <w:start w:val="1"/>
        <w:numFmt w:val="decimal"/>
        <w:pStyle w:val="Heading91"/>
        <w:lvlText w:val="%1.%2.%3.%4.%5.%6.%7.%8.%9"/>
        <w:lvlJc w:val="left"/>
        <w:pPr>
          <w:ind w:left="1584" w:hanging="1584"/>
        </w:pPr>
        <w:rPr>
          <w:rFonts w:cs="Times New Roman"/>
        </w:rPr>
      </w:lvl>
    </w:lvlOverride>
  </w:num>
  <w:num w:numId="94">
    <w:abstractNumId w:val="124"/>
  </w:num>
  <w:num w:numId="95">
    <w:abstractNumId w:val="124"/>
    <w:lvlOverride w:ilvl="0">
      <w:startOverride w:val="1"/>
    </w:lvlOverride>
  </w:num>
  <w:num w:numId="96">
    <w:abstractNumId w:val="126"/>
    <w:lvlOverride w:ilvl="0">
      <w:startOverride w:val="1"/>
    </w:lvlOverride>
  </w:num>
  <w:num w:numId="97">
    <w:abstractNumId w:val="118"/>
    <w:lvlOverride w:ilvl="0">
      <w:startOverride w:val="1"/>
    </w:lvlOverride>
  </w:num>
  <w:num w:numId="98">
    <w:abstractNumId w:val="121"/>
    <w:lvlOverride w:ilvl="0">
      <w:startOverride w:val="1"/>
    </w:lvlOverride>
  </w:num>
  <w:num w:numId="99">
    <w:abstractNumId w:val="116"/>
  </w:num>
  <w:num w:numId="100">
    <w:abstractNumId w:val="129"/>
    <w:lvlOverride w:ilvl="0">
      <w:startOverride w:val="1"/>
    </w:lvlOverride>
  </w:num>
  <w:num w:numId="101">
    <w:abstractNumId w:val="128"/>
    <w:lvlOverride w:ilvl="0">
      <w:startOverride w:val="1"/>
    </w:lvlOverride>
  </w:num>
  <w:num w:numId="102">
    <w:abstractNumId w:val="113"/>
    <w:lvlOverride w:ilvl="0">
      <w:startOverride w:val="1"/>
    </w:lvlOverride>
  </w:num>
  <w:num w:numId="103">
    <w:abstractNumId w:val="96"/>
  </w:num>
  <w:num w:numId="104">
    <w:abstractNumId w:val="122"/>
  </w:num>
  <w:num w:numId="105">
    <w:abstractNumId w:val="122"/>
    <w:lvlOverride w:ilvl="0">
      <w:startOverride w:val="1"/>
    </w:lvlOverride>
  </w:num>
  <w:num w:numId="106">
    <w:abstractNumId w:val="120"/>
  </w:num>
  <w:num w:numId="107">
    <w:abstractNumId w:val="112"/>
  </w:num>
  <w:num w:numId="108">
    <w:abstractNumId w:val="130"/>
  </w:num>
  <w:num w:numId="109">
    <w:abstractNumId w:val="93"/>
  </w:num>
  <w:num w:numId="110">
    <w:abstractNumId w:val="102"/>
    <w:lvlOverride w:ilvl="0">
      <w:startOverride w:val="1"/>
    </w:lvlOverride>
  </w:num>
  <w:num w:numId="111">
    <w:abstractNumId w:val="110"/>
    <w:lvlOverride w:ilvl="0">
      <w:startOverride w:val="1"/>
    </w:lvlOverride>
  </w:num>
  <w:num w:numId="112">
    <w:abstractNumId w:val="136"/>
  </w:num>
  <w:num w:numId="113">
    <w:abstractNumId w:val="114"/>
  </w:num>
  <w:num w:numId="114">
    <w:abstractNumId w:val="117"/>
  </w:num>
  <w:num w:numId="115">
    <w:abstractNumId w:val="108"/>
  </w:num>
  <w:num w:numId="116">
    <w:abstractNumId w:val="132"/>
  </w:num>
  <w:num w:numId="117">
    <w:abstractNumId w:val="123"/>
  </w:num>
  <w:num w:numId="118">
    <w:abstractNumId w:val="109"/>
  </w:num>
  <w:num w:numId="119">
    <w:abstractNumId w:val="133"/>
  </w:num>
  <w:num w:numId="120">
    <w:abstractNumId w:val="95"/>
  </w:num>
  <w:num w:numId="121">
    <w:abstractNumId w:val="99"/>
  </w:num>
  <w:num w:numId="122">
    <w:abstractNumId w:val="119"/>
  </w:num>
  <w:num w:numId="123">
    <w:abstractNumId w:val="107"/>
  </w:num>
  <w:num w:numId="124">
    <w:abstractNumId w:val="106"/>
  </w:num>
  <w:num w:numId="125">
    <w:abstractNumId w:val="97"/>
  </w:num>
  <w:num w:numId="126">
    <w:abstractNumId w:val="100"/>
  </w:num>
  <w:num w:numId="127">
    <w:abstractNumId w:val="111"/>
  </w:num>
  <w:num w:numId="128">
    <w:abstractNumId w:val="103"/>
  </w:num>
  <w:num w:numId="129">
    <w:abstractNumId w:val="101"/>
  </w:num>
  <w:num w:numId="130">
    <w:abstractNumId w:val="94"/>
  </w:num>
  <w:num w:numId="131">
    <w:abstractNumId w:val="125"/>
  </w:num>
  <w:num w:numId="132">
    <w:abstractNumId w:val="137"/>
  </w:num>
  <w:num w:numId="133">
    <w:abstractNumId w:val="115"/>
  </w:num>
  <w:num w:numId="134">
    <w:abstractNumId w:val="98"/>
  </w:num>
  <w:num w:numId="135">
    <w:abstractNumId w:val="115"/>
    <w:lvlOverride w:ilvl="0">
      <w:startOverride w:val="1"/>
    </w:lvlOverride>
  </w:num>
  <w:num w:numId="136">
    <w:abstractNumId w:val="135"/>
  </w:num>
  <w:num w:numId="137">
    <w:abstractNumId w:val="127"/>
  </w:num>
  <w:num w:numId="138">
    <w:abstractNumId w:val="104"/>
  </w:num>
  <w:num w:numId="139">
    <w:abstractNumId w:val="104"/>
    <w:lvlOverride w:ilvl="0">
      <w:startOverride w:val="1"/>
    </w:lvlOverride>
  </w:num>
  <w:num w:numId="140">
    <w:abstractNumId w:val="134"/>
  </w:num>
  <w:num w:numId="141">
    <w:abstractNumId w:val="131"/>
  </w:num>
  <w:num w:numId="142">
    <w:abstractNumId w:val="105"/>
  </w:num>
  <w:num w:numId="143">
    <w:abstractNumId w:val="105"/>
    <w:lvlOverride w:ilvl="0">
      <w:startOverride w:val="1"/>
    </w:lvlOverride>
  </w:num>
  <w:num w:numId="144">
    <w:abstractNumId w:val="92"/>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F9A"/>
    <w:rsid w:val="00001DF1"/>
    <w:rsid w:val="000117E9"/>
    <w:rsid w:val="00014274"/>
    <w:rsid w:val="00014FCC"/>
    <w:rsid w:val="00022764"/>
    <w:rsid w:val="00025245"/>
    <w:rsid w:val="00026CF3"/>
    <w:rsid w:val="00030465"/>
    <w:rsid w:val="00034DE3"/>
    <w:rsid w:val="000507FC"/>
    <w:rsid w:val="000512D4"/>
    <w:rsid w:val="00055DF7"/>
    <w:rsid w:val="000610A5"/>
    <w:rsid w:val="00081CD5"/>
    <w:rsid w:val="00084FFB"/>
    <w:rsid w:val="00090B2E"/>
    <w:rsid w:val="000A659F"/>
    <w:rsid w:val="000B46C1"/>
    <w:rsid w:val="000C7004"/>
    <w:rsid w:val="000E3DF1"/>
    <w:rsid w:val="00106ED0"/>
    <w:rsid w:val="00112B8B"/>
    <w:rsid w:val="00142883"/>
    <w:rsid w:val="001467B1"/>
    <w:rsid w:val="00150B0F"/>
    <w:rsid w:val="00154210"/>
    <w:rsid w:val="00157A74"/>
    <w:rsid w:val="00160180"/>
    <w:rsid w:val="00170472"/>
    <w:rsid w:val="00182D63"/>
    <w:rsid w:val="00184453"/>
    <w:rsid w:val="001938D3"/>
    <w:rsid w:val="001A0D91"/>
    <w:rsid w:val="001A2DF2"/>
    <w:rsid w:val="001B2A3F"/>
    <w:rsid w:val="001C5DFC"/>
    <w:rsid w:val="001D138B"/>
    <w:rsid w:val="001D14E5"/>
    <w:rsid w:val="001D1D1C"/>
    <w:rsid w:val="001E1A17"/>
    <w:rsid w:val="001E3D51"/>
    <w:rsid w:val="001F1DC0"/>
    <w:rsid w:val="00201E8B"/>
    <w:rsid w:val="002022FC"/>
    <w:rsid w:val="00204094"/>
    <w:rsid w:val="00211F8B"/>
    <w:rsid w:val="0021504A"/>
    <w:rsid w:val="00215A7D"/>
    <w:rsid w:val="00215DC4"/>
    <w:rsid w:val="0021768A"/>
    <w:rsid w:val="00227ADC"/>
    <w:rsid w:val="00244354"/>
    <w:rsid w:val="002463FA"/>
    <w:rsid w:val="00255D4B"/>
    <w:rsid w:val="00261994"/>
    <w:rsid w:val="002645D3"/>
    <w:rsid w:val="00265540"/>
    <w:rsid w:val="002673D9"/>
    <w:rsid w:val="002733B3"/>
    <w:rsid w:val="002800E5"/>
    <w:rsid w:val="00297160"/>
    <w:rsid w:val="002B295C"/>
    <w:rsid w:val="002B41F6"/>
    <w:rsid w:val="002B7954"/>
    <w:rsid w:val="002C4819"/>
    <w:rsid w:val="002C4AC9"/>
    <w:rsid w:val="002C6F0F"/>
    <w:rsid w:val="002D3C36"/>
    <w:rsid w:val="002E0745"/>
    <w:rsid w:val="002F30E8"/>
    <w:rsid w:val="002F7811"/>
    <w:rsid w:val="00300FFD"/>
    <w:rsid w:val="00311C87"/>
    <w:rsid w:val="003175E1"/>
    <w:rsid w:val="003279BD"/>
    <w:rsid w:val="00352E64"/>
    <w:rsid w:val="00370334"/>
    <w:rsid w:val="00373DCE"/>
    <w:rsid w:val="00376C09"/>
    <w:rsid w:val="003826AE"/>
    <w:rsid w:val="003855D7"/>
    <w:rsid w:val="003863D9"/>
    <w:rsid w:val="00394045"/>
    <w:rsid w:val="003947CA"/>
    <w:rsid w:val="003A19B6"/>
    <w:rsid w:val="003A32D7"/>
    <w:rsid w:val="003A5CEC"/>
    <w:rsid w:val="003A7228"/>
    <w:rsid w:val="003C3264"/>
    <w:rsid w:val="003C4AFC"/>
    <w:rsid w:val="003C58E5"/>
    <w:rsid w:val="003D4591"/>
    <w:rsid w:val="003D6ABD"/>
    <w:rsid w:val="003E6A04"/>
    <w:rsid w:val="003F2A89"/>
    <w:rsid w:val="0040065D"/>
    <w:rsid w:val="00406BA9"/>
    <w:rsid w:val="00440E4B"/>
    <w:rsid w:val="0044519D"/>
    <w:rsid w:val="00452160"/>
    <w:rsid w:val="00452232"/>
    <w:rsid w:val="00454B6B"/>
    <w:rsid w:val="00470469"/>
    <w:rsid w:val="00492C94"/>
    <w:rsid w:val="004A3BA4"/>
    <w:rsid w:val="004A4095"/>
    <w:rsid w:val="004A5885"/>
    <w:rsid w:val="004C1EDB"/>
    <w:rsid w:val="004E46D6"/>
    <w:rsid w:val="004F7A65"/>
    <w:rsid w:val="00507ACA"/>
    <w:rsid w:val="005242E2"/>
    <w:rsid w:val="00524EAC"/>
    <w:rsid w:val="00525EE1"/>
    <w:rsid w:val="005337B7"/>
    <w:rsid w:val="005362EC"/>
    <w:rsid w:val="00543443"/>
    <w:rsid w:val="00546DA5"/>
    <w:rsid w:val="00547C38"/>
    <w:rsid w:val="00551A3C"/>
    <w:rsid w:val="005524CC"/>
    <w:rsid w:val="00553AA8"/>
    <w:rsid w:val="00570BC7"/>
    <w:rsid w:val="0057118A"/>
    <w:rsid w:val="0057404B"/>
    <w:rsid w:val="00581CD9"/>
    <w:rsid w:val="005821BF"/>
    <w:rsid w:val="00587CF1"/>
    <w:rsid w:val="00594ECE"/>
    <w:rsid w:val="005C771A"/>
    <w:rsid w:val="005D1310"/>
    <w:rsid w:val="005D317A"/>
    <w:rsid w:val="005E3389"/>
    <w:rsid w:val="005E3AFB"/>
    <w:rsid w:val="005E612F"/>
    <w:rsid w:val="005E783F"/>
    <w:rsid w:val="005F0A3F"/>
    <w:rsid w:val="005F2E56"/>
    <w:rsid w:val="00611423"/>
    <w:rsid w:val="0062047E"/>
    <w:rsid w:val="00633C59"/>
    <w:rsid w:val="006417AE"/>
    <w:rsid w:val="006456A7"/>
    <w:rsid w:val="00650F4E"/>
    <w:rsid w:val="0065372E"/>
    <w:rsid w:val="006538A6"/>
    <w:rsid w:val="00655870"/>
    <w:rsid w:val="006568E8"/>
    <w:rsid w:val="00661E2B"/>
    <w:rsid w:val="00684369"/>
    <w:rsid w:val="006847BE"/>
    <w:rsid w:val="006847DD"/>
    <w:rsid w:val="006908C4"/>
    <w:rsid w:val="006A6C6A"/>
    <w:rsid w:val="006B4C88"/>
    <w:rsid w:val="006B6C3D"/>
    <w:rsid w:val="006C3487"/>
    <w:rsid w:val="006C4BF4"/>
    <w:rsid w:val="006C519C"/>
    <w:rsid w:val="006C576E"/>
    <w:rsid w:val="006D3DC3"/>
    <w:rsid w:val="006E19C6"/>
    <w:rsid w:val="006E4EFE"/>
    <w:rsid w:val="006E7278"/>
    <w:rsid w:val="00703B63"/>
    <w:rsid w:val="0070753E"/>
    <w:rsid w:val="00712A0A"/>
    <w:rsid w:val="00714BF3"/>
    <w:rsid w:val="0071624E"/>
    <w:rsid w:val="00721FF1"/>
    <w:rsid w:val="00725BD3"/>
    <w:rsid w:val="007264D0"/>
    <w:rsid w:val="00727956"/>
    <w:rsid w:val="00731567"/>
    <w:rsid w:val="00733898"/>
    <w:rsid w:val="00750CCC"/>
    <w:rsid w:val="00750EF0"/>
    <w:rsid w:val="00765078"/>
    <w:rsid w:val="007720EC"/>
    <w:rsid w:val="00783417"/>
    <w:rsid w:val="007934CF"/>
    <w:rsid w:val="007A38C5"/>
    <w:rsid w:val="007A77D1"/>
    <w:rsid w:val="007B0A62"/>
    <w:rsid w:val="007B4900"/>
    <w:rsid w:val="007E4A4C"/>
    <w:rsid w:val="007F398D"/>
    <w:rsid w:val="007F7B4D"/>
    <w:rsid w:val="008000F3"/>
    <w:rsid w:val="00803CB6"/>
    <w:rsid w:val="00823B0B"/>
    <w:rsid w:val="00827658"/>
    <w:rsid w:val="0083412A"/>
    <w:rsid w:val="00851E95"/>
    <w:rsid w:val="008624C9"/>
    <w:rsid w:val="00866E22"/>
    <w:rsid w:val="00870428"/>
    <w:rsid w:val="00873DC5"/>
    <w:rsid w:val="008837B5"/>
    <w:rsid w:val="008C1A7D"/>
    <w:rsid w:val="008C1B98"/>
    <w:rsid w:val="008C6600"/>
    <w:rsid w:val="008D30DE"/>
    <w:rsid w:val="008D37F2"/>
    <w:rsid w:val="008D5DB0"/>
    <w:rsid w:val="008E6F3D"/>
    <w:rsid w:val="008F434D"/>
    <w:rsid w:val="008F5622"/>
    <w:rsid w:val="008F734C"/>
    <w:rsid w:val="0090494B"/>
    <w:rsid w:val="00916AC1"/>
    <w:rsid w:val="0092435F"/>
    <w:rsid w:val="00933317"/>
    <w:rsid w:val="009340C6"/>
    <w:rsid w:val="009409C5"/>
    <w:rsid w:val="00954E56"/>
    <w:rsid w:val="00956967"/>
    <w:rsid w:val="0096475E"/>
    <w:rsid w:val="00973E04"/>
    <w:rsid w:val="0097416C"/>
    <w:rsid w:val="00980C40"/>
    <w:rsid w:val="00982FA6"/>
    <w:rsid w:val="00987B82"/>
    <w:rsid w:val="00997F8B"/>
    <w:rsid w:val="009A35EA"/>
    <w:rsid w:val="009B03EB"/>
    <w:rsid w:val="009B576F"/>
    <w:rsid w:val="009C3B47"/>
    <w:rsid w:val="009E0B33"/>
    <w:rsid w:val="009F1F8D"/>
    <w:rsid w:val="009F5DF0"/>
    <w:rsid w:val="009F5F89"/>
    <w:rsid w:val="00A05B16"/>
    <w:rsid w:val="00A12588"/>
    <w:rsid w:val="00A13AE8"/>
    <w:rsid w:val="00A15156"/>
    <w:rsid w:val="00A17AF6"/>
    <w:rsid w:val="00A24371"/>
    <w:rsid w:val="00A26327"/>
    <w:rsid w:val="00A338AA"/>
    <w:rsid w:val="00A3581B"/>
    <w:rsid w:val="00A366B0"/>
    <w:rsid w:val="00A37D43"/>
    <w:rsid w:val="00A47917"/>
    <w:rsid w:val="00A505E2"/>
    <w:rsid w:val="00A57676"/>
    <w:rsid w:val="00A62854"/>
    <w:rsid w:val="00A62F7A"/>
    <w:rsid w:val="00A70706"/>
    <w:rsid w:val="00A70CFB"/>
    <w:rsid w:val="00A77D0F"/>
    <w:rsid w:val="00A9440E"/>
    <w:rsid w:val="00AA2E53"/>
    <w:rsid w:val="00AB44A7"/>
    <w:rsid w:val="00AB75B0"/>
    <w:rsid w:val="00AC20AA"/>
    <w:rsid w:val="00AE416C"/>
    <w:rsid w:val="00AE42D6"/>
    <w:rsid w:val="00AE72D2"/>
    <w:rsid w:val="00B01AE7"/>
    <w:rsid w:val="00B02118"/>
    <w:rsid w:val="00B11478"/>
    <w:rsid w:val="00B14227"/>
    <w:rsid w:val="00B247C3"/>
    <w:rsid w:val="00B3250A"/>
    <w:rsid w:val="00B41108"/>
    <w:rsid w:val="00B413BC"/>
    <w:rsid w:val="00B56F71"/>
    <w:rsid w:val="00B61A52"/>
    <w:rsid w:val="00B7438E"/>
    <w:rsid w:val="00B74A65"/>
    <w:rsid w:val="00B824EC"/>
    <w:rsid w:val="00B84516"/>
    <w:rsid w:val="00B87A6A"/>
    <w:rsid w:val="00B92929"/>
    <w:rsid w:val="00B93226"/>
    <w:rsid w:val="00B9490C"/>
    <w:rsid w:val="00B94E60"/>
    <w:rsid w:val="00B97AE7"/>
    <w:rsid w:val="00BA60EA"/>
    <w:rsid w:val="00BC3A03"/>
    <w:rsid w:val="00BC4526"/>
    <w:rsid w:val="00BD0484"/>
    <w:rsid w:val="00BD3A8B"/>
    <w:rsid w:val="00BE0B47"/>
    <w:rsid w:val="00BE36EA"/>
    <w:rsid w:val="00BE3845"/>
    <w:rsid w:val="00BE77CF"/>
    <w:rsid w:val="00BF0930"/>
    <w:rsid w:val="00BF459E"/>
    <w:rsid w:val="00BF4BCB"/>
    <w:rsid w:val="00C122DC"/>
    <w:rsid w:val="00C1333E"/>
    <w:rsid w:val="00C146EE"/>
    <w:rsid w:val="00C14930"/>
    <w:rsid w:val="00C15F19"/>
    <w:rsid w:val="00C177C8"/>
    <w:rsid w:val="00C210FB"/>
    <w:rsid w:val="00C2246C"/>
    <w:rsid w:val="00C30585"/>
    <w:rsid w:val="00C35BE6"/>
    <w:rsid w:val="00C50BFC"/>
    <w:rsid w:val="00C606F8"/>
    <w:rsid w:val="00C72EFB"/>
    <w:rsid w:val="00C77F9A"/>
    <w:rsid w:val="00C85DDA"/>
    <w:rsid w:val="00C85FCB"/>
    <w:rsid w:val="00C87945"/>
    <w:rsid w:val="00C93BEB"/>
    <w:rsid w:val="00CA03D1"/>
    <w:rsid w:val="00CB3C25"/>
    <w:rsid w:val="00CC5236"/>
    <w:rsid w:val="00CC5CC2"/>
    <w:rsid w:val="00CC6A02"/>
    <w:rsid w:val="00CE353C"/>
    <w:rsid w:val="00CF3C77"/>
    <w:rsid w:val="00D0690A"/>
    <w:rsid w:val="00D120BE"/>
    <w:rsid w:val="00D23778"/>
    <w:rsid w:val="00D270E5"/>
    <w:rsid w:val="00D30BA4"/>
    <w:rsid w:val="00D411EC"/>
    <w:rsid w:val="00D43925"/>
    <w:rsid w:val="00D538F6"/>
    <w:rsid w:val="00D61350"/>
    <w:rsid w:val="00D73293"/>
    <w:rsid w:val="00D775E2"/>
    <w:rsid w:val="00D83A46"/>
    <w:rsid w:val="00D85E27"/>
    <w:rsid w:val="00D9008B"/>
    <w:rsid w:val="00D947D5"/>
    <w:rsid w:val="00D9676A"/>
    <w:rsid w:val="00DA2D1A"/>
    <w:rsid w:val="00DB2AA6"/>
    <w:rsid w:val="00DC13F7"/>
    <w:rsid w:val="00DC1DB5"/>
    <w:rsid w:val="00DC30F9"/>
    <w:rsid w:val="00DC7957"/>
    <w:rsid w:val="00DD0BE2"/>
    <w:rsid w:val="00DD2DDE"/>
    <w:rsid w:val="00DD3D52"/>
    <w:rsid w:val="00DE2745"/>
    <w:rsid w:val="00DE42C0"/>
    <w:rsid w:val="00DF0216"/>
    <w:rsid w:val="00E144EB"/>
    <w:rsid w:val="00E17EC3"/>
    <w:rsid w:val="00E272D2"/>
    <w:rsid w:val="00E36092"/>
    <w:rsid w:val="00E50B54"/>
    <w:rsid w:val="00E52F1F"/>
    <w:rsid w:val="00E542D7"/>
    <w:rsid w:val="00E57ECE"/>
    <w:rsid w:val="00E61EF3"/>
    <w:rsid w:val="00E64773"/>
    <w:rsid w:val="00E82739"/>
    <w:rsid w:val="00E8583E"/>
    <w:rsid w:val="00E94E87"/>
    <w:rsid w:val="00E956E5"/>
    <w:rsid w:val="00EA01B5"/>
    <w:rsid w:val="00EA1BE3"/>
    <w:rsid w:val="00EB2E2B"/>
    <w:rsid w:val="00ED0878"/>
    <w:rsid w:val="00EE0425"/>
    <w:rsid w:val="00EE7A65"/>
    <w:rsid w:val="00EF5400"/>
    <w:rsid w:val="00EF6465"/>
    <w:rsid w:val="00EF73F0"/>
    <w:rsid w:val="00EF75E0"/>
    <w:rsid w:val="00F03991"/>
    <w:rsid w:val="00F25F12"/>
    <w:rsid w:val="00F56296"/>
    <w:rsid w:val="00F7228D"/>
    <w:rsid w:val="00F75E06"/>
    <w:rsid w:val="00F8075F"/>
    <w:rsid w:val="00F821CF"/>
    <w:rsid w:val="00F87665"/>
    <w:rsid w:val="00F9290F"/>
    <w:rsid w:val="00F95819"/>
    <w:rsid w:val="00FA0EF4"/>
    <w:rsid w:val="00FB31AE"/>
    <w:rsid w:val="00FC6A03"/>
    <w:rsid w:val="00FC7060"/>
    <w:rsid w:val="00FC7537"/>
    <w:rsid w:val="00FD2067"/>
    <w:rsid w:val="00FD76A1"/>
    <w:rsid w:val="00FE1FC5"/>
    <w:rsid w:val="00FF1261"/>
    <w:rsid w:val="00FF4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pPr>
      <w:spacing w:before="120" w:after="120"/>
    </w:pPr>
    <w:rPr>
      <w:rFonts w:eastAsia="Lucida Sans Unicode" w:cs="Tahoma"/>
      <w:sz w:val="24"/>
      <w:szCs w:val="24"/>
    </w:rPr>
  </w:style>
  <w:style w:type="paragraph" w:styleId="Heading1">
    <w:name w:val="heading 1"/>
    <w:basedOn w:val="Normal"/>
    <w:next w:val="Normal"/>
    <w:link w:val="Heading1Char"/>
    <w:qFormat/>
    <w:pPr>
      <w:keepNext/>
      <w:numPr>
        <w:numId w:val="1"/>
      </w:numPr>
      <w:spacing w:before="240" w:after="60"/>
      <w:outlineLvl w:val="0"/>
    </w:pPr>
    <w:rPr>
      <w:b/>
      <w:bCs/>
      <w:kern w:val="1"/>
      <w:sz w:val="32"/>
      <w:szCs w:val="32"/>
    </w:rPr>
  </w:style>
  <w:style w:type="paragraph" w:styleId="Heading2">
    <w:name w:val="heading 2"/>
    <w:basedOn w:val="Normal"/>
    <w:next w:val="Normal"/>
    <w:link w:val="Heading2Char"/>
    <w:qFormat/>
    <w:pPr>
      <w:keepNext/>
      <w:numPr>
        <w:ilvl w:val="1"/>
        <w:numId w:val="1"/>
      </w:numPr>
      <w:spacing w:before="240" w:after="60"/>
      <w:outlineLvl w:val="1"/>
    </w:pPr>
    <w:rPr>
      <w:b/>
      <w:bCs/>
      <w:iCs/>
      <w:sz w:val="28"/>
      <w:szCs w:val="28"/>
    </w:rPr>
  </w:style>
  <w:style w:type="paragraph" w:styleId="Heading3">
    <w:name w:val="heading 3"/>
    <w:basedOn w:val="Normal"/>
    <w:next w:val="Normal"/>
    <w:link w:val="Heading3Char"/>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qFormat/>
    <w:pPr>
      <w:keepNext/>
      <w:numPr>
        <w:ilvl w:val="3"/>
        <w:numId w:val="1"/>
      </w:numPr>
      <w:spacing w:before="240" w:after="60"/>
      <w:outlineLvl w:val="3"/>
    </w:pPr>
    <w:rPr>
      <w:b/>
      <w:bCs/>
      <w:szCs w:val="28"/>
    </w:rPr>
  </w:style>
  <w:style w:type="paragraph" w:styleId="Heading5">
    <w:name w:val="heading 5"/>
    <w:basedOn w:val="Heading"/>
    <w:next w:val="BodyText"/>
    <w:qFormat/>
    <w:pPr>
      <w:numPr>
        <w:numId w:val="2"/>
      </w:numPr>
      <w:ind w:left="0" w:firstLine="0"/>
      <w:outlineLvl w:val="4"/>
    </w:pPr>
    <w:rPr>
      <w:b/>
      <w:bCs/>
      <w:sz w:val="24"/>
      <w:szCs w:val="24"/>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iCs/>
    </w:rPr>
  </w:style>
  <w:style w:type="paragraph" w:styleId="Heading9">
    <w:name w:val="heading 9"/>
    <w:basedOn w:val="Normal"/>
    <w:next w:val="Normal"/>
    <w:link w:val="Heading9Char"/>
    <w:qFormat/>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basedOn w:val="Fuentedeprrafopredeter"/>
    <w:rPr>
      <w:vertAlign w:val="superscript"/>
    </w:rPr>
  </w:style>
  <w:style w:type="character" w:styleId="PageNumber">
    <w:name w:val="page number"/>
    <w:basedOn w:val="Fuentedeprrafopredeter"/>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styleId="Hyperlink">
    <w:name w:val="Hyperlink"/>
    <w:basedOn w:val="Fuentedeprrafopredeter"/>
    <w:uiPriority w:val="99"/>
    <w:rPr>
      <w:color w:val="0000FF"/>
      <w:u w:val="single"/>
    </w:rPr>
  </w:style>
  <w:style w:type="character" w:styleId="FootnoteReference">
    <w:name w:val="footnote reference"/>
    <w:uiPriority w:val="99"/>
    <w:rPr>
      <w:vertAlign w:val="superscript"/>
    </w:rPr>
  </w:style>
  <w:style w:type="character" w:styleId="Emphasis">
    <w:name w:val="Emphasis"/>
    <w:basedOn w:val="Fuentedeprrafopredeter"/>
    <w:qFormat/>
    <w:rPr>
      <w:i/>
      <w:iCs/>
    </w:rPr>
  </w:style>
  <w:style w:type="character" w:styleId="Strong">
    <w:name w:val="Strong"/>
    <w:basedOn w:val="Fuentedeprrafopredeter"/>
    <w:qFormat/>
    <w:rPr>
      <w:b/>
      <w:bCs/>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Arial" w:eastAsia="Times New Roman" w:hAnsi="Arial" w:cs="Aria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Symbol" w:hAnsi="Symbol"/>
    </w:rPr>
  </w:style>
  <w:style w:type="character" w:customStyle="1" w:styleId="WW8Num15z0">
    <w:name w:val="WW8Num15z0"/>
    <w:rPr>
      <w:rFonts w:ascii="Symbol" w:hAnsi="Symbol"/>
      <w:sz w:val="20"/>
    </w:rPr>
  </w:style>
  <w:style w:type="character" w:customStyle="1" w:styleId="WW8Num15z1">
    <w:name w:val="WW8Num15z1"/>
    <w:rPr>
      <w:rFonts w:ascii="Courier New" w:hAnsi="Courier New"/>
      <w:sz w:val="20"/>
    </w:rPr>
  </w:style>
  <w:style w:type="character" w:customStyle="1" w:styleId="WW8Num15z2">
    <w:name w:val="WW8Num15z2"/>
    <w:rPr>
      <w:rFonts w:ascii="Wingdings" w:hAnsi="Wingdings"/>
      <w:sz w:val="20"/>
    </w:rPr>
  </w:style>
  <w:style w:type="character" w:customStyle="1" w:styleId="WW8Num19z1">
    <w:name w:val="WW8Num19z1"/>
    <w:rPr>
      <w:rFonts w:ascii="Arial" w:eastAsia="Optima" w:hAnsi="Arial"/>
    </w:rPr>
  </w:style>
  <w:style w:type="character" w:customStyle="1" w:styleId="WW8Num22z0">
    <w:name w:val="WW8Num22z0"/>
    <w:rPr>
      <w:rFonts w:ascii="Symbol" w:hAnsi="Symbol"/>
    </w:rPr>
  </w:style>
  <w:style w:type="character" w:customStyle="1" w:styleId="WW8Num22z2">
    <w:name w:val="WW8Num22z2"/>
    <w:rPr>
      <w:rFonts w:ascii="Wingdings" w:hAnsi="Wingdings"/>
    </w:rPr>
  </w:style>
  <w:style w:type="character" w:customStyle="1" w:styleId="WW8Num22z4">
    <w:name w:val="WW8Num22z4"/>
    <w:rPr>
      <w:rFonts w:ascii="Courier New" w:hAnsi="Courier New" w:cs="Courier New"/>
    </w:rPr>
  </w:style>
  <w:style w:type="character" w:customStyle="1" w:styleId="WW8Num23z0">
    <w:name w:val="WW8Num23z0"/>
    <w:rPr>
      <w:rFonts w:ascii="Symbol" w:hAnsi="Symbol"/>
      <w:color w:val="00800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1z0">
    <w:name w:val="WW8Num31z0"/>
    <w:rPr>
      <w:rFonts w:ascii="Arial" w:hAnsi="Arial"/>
      <w:b/>
      <w:i w:val="0"/>
      <w:sz w:val="32"/>
      <w:szCs w:val="24"/>
    </w:rPr>
  </w:style>
  <w:style w:type="character" w:customStyle="1" w:styleId="WW8Num31z1">
    <w:name w:val="WW8Num31z1"/>
    <w:rPr>
      <w:rFonts w:ascii="Arial" w:hAnsi="Arial" w:cs="Arial"/>
      <w:b/>
      <w:bCs w:val="0"/>
      <w:i w:val="0"/>
      <w:iCs/>
      <w:sz w:val="28"/>
      <w:szCs w:val="28"/>
    </w:rPr>
  </w:style>
  <w:style w:type="character" w:customStyle="1" w:styleId="WW8Num31z2">
    <w:name w:val="WW8Num31z2"/>
    <w:rPr>
      <w:rFonts w:ascii="Arial" w:hAnsi="Arial"/>
      <w:b w:val="0"/>
      <w:i/>
      <w:sz w:val="24"/>
      <w:szCs w:val="26"/>
    </w:rPr>
  </w:style>
  <w:style w:type="character" w:customStyle="1" w:styleId="WW8Num32z0">
    <w:name w:val="WW8Num32z0"/>
    <w:rPr>
      <w:rFonts w:ascii="Arial" w:hAnsi="Arial"/>
      <w:b/>
      <w:i w:val="0"/>
      <w:sz w:val="24"/>
      <w:szCs w:val="24"/>
    </w:rPr>
  </w:style>
  <w:style w:type="character" w:customStyle="1" w:styleId="WW8Num32z2">
    <w:name w:val="WW8Num32z2"/>
    <w:rPr>
      <w:rFonts w:ascii="Arial" w:hAnsi="Arial"/>
      <w:b w:val="0"/>
      <w:sz w:val="24"/>
      <w:szCs w:val="24"/>
    </w:rPr>
  </w:style>
  <w:style w:type="character" w:customStyle="1" w:styleId="WW8Num34z0">
    <w:name w:val="WW8Num34z0"/>
    <w:rPr>
      <w:rFonts w:ascii="Arial" w:eastAsia="Optima" w:hAnsi="Aria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eastAsia="Times New Roman" w:hAnsi="Symbol" w:cs="Times New Roman"/>
      <w:color w:val="000000"/>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0">
    <w:name w:val="WW8Num37z0"/>
    <w:rPr>
      <w:rFonts w:ascii="Symbol" w:hAnsi="Symbol"/>
    </w:rPr>
  </w:style>
  <w:style w:type="character" w:customStyle="1" w:styleId="WW8Num37z2">
    <w:name w:val="WW8Num37z2"/>
    <w:rPr>
      <w:rFonts w:ascii="Wingdings" w:hAnsi="Wingdings"/>
    </w:rPr>
  </w:style>
  <w:style w:type="character" w:customStyle="1" w:styleId="WW8Num37z4">
    <w:name w:val="WW8Num37z4"/>
    <w:rPr>
      <w:rFonts w:ascii="Courier New" w:hAnsi="Courier New"/>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ascii="Wingdings" w:hAnsi="Wingdings"/>
    </w:rPr>
  </w:style>
  <w:style w:type="character" w:customStyle="1" w:styleId="WW8Num40z1">
    <w:name w:val="WW8Num40z1"/>
    <w:rPr>
      <w:rFonts w:ascii="Courier New" w:hAnsi="Courier New" w:cs="Courier New"/>
    </w:rPr>
  </w:style>
  <w:style w:type="character" w:customStyle="1" w:styleId="WW8Num40z3">
    <w:name w:val="WW8Num40z3"/>
    <w:rPr>
      <w:rFonts w:ascii="Symbol" w:hAnsi="Symbol"/>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5z0">
    <w:name w:val="WW8Num45z0"/>
    <w:rPr>
      <w:rFonts w:ascii="Arial" w:eastAsia="Times New Roman" w:hAnsi="Arial" w:cs="Arial"/>
    </w:rPr>
  </w:style>
  <w:style w:type="character" w:customStyle="1" w:styleId="WW8Num47z0">
    <w:name w:val="WW8Num47z0"/>
    <w:rPr>
      <w:rFonts w:ascii="Symbol" w:hAnsi="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rPr>
  </w:style>
  <w:style w:type="character" w:customStyle="1" w:styleId="WW8Num48z0">
    <w:name w:val="WW8Num48z0"/>
    <w:rPr>
      <w:rFonts w:ascii="Symbol" w:hAnsi="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9z0">
    <w:name w:val="WW8Num49z0"/>
    <w:rPr>
      <w:b w:val="0"/>
    </w:rPr>
  </w:style>
  <w:style w:type="character" w:customStyle="1" w:styleId="WW8Num50z0">
    <w:name w:val="WW8Num50z0"/>
    <w:rPr>
      <w:rFonts w:ascii="Symbol" w:hAnsi="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2z0">
    <w:name w:val="WW8Num52z0"/>
    <w:rPr>
      <w:rFonts w:ascii="Symbol" w:hAnsi="Symbol"/>
      <w:color w:val="008000"/>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3z1">
    <w:name w:val="WW8Num53z1"/>
    <w:rPr>
      <w:rFonts w:ascii="Symbol" w:hAnsi="Symbol"/>
    </w:rPr>
  </w:style>
  <w:style w:type="character" w:customStyle="1" w:styleId="WW8Num54z0">
    <w:name w:val="WW8Num54z0"/>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7z0">
    <w:name w:val="WW8Num57z0"/>
    <w:rPr>
      <w:rFonts w:ascii="Times New Roman" w:hAnsi="Times New Roman" w:cs="Times New Roman"/>
    </w:rPr>
  </w:style>
  <w:style w:type="character" w:customStyle="1" w:styleId="WW8Num57z3">
    <w:name w:val="WW8Num57z3"/>
    <w:rPr>
      <w:rFonts w:ascii="Symbol" w:hAnsi="Symbol"/>
    </w:rPr>
  </w:style>
  <w:style w:type="character" w:customStyle="1" w:styleId="WW8Num57z4">
    <w:name w:val="WW8Num57z4"/>
    <w:rPr>
      <w:rFonts w:ascii="Courier New" w:hAnsi="Courier New" w:cs="Courier New"/>
    </w:rPr>
  </w:style>
  <w:style w:type="character" w:customStyle="1" w:styleId="WW8Num57z5">
    <w:name w:val="WW8Num57z5"/>
    <w:rPr>
      <w:rFonts w:ascii="Wingdings" w:hAnsi="Wingdings"/>
    </w:rPr>
  </w:style>
  <w:style w:type="character" w:customStyle="1" w:styleId="WW8Num58z0">
    <w:name w:val="WW8Num58z0"/>
    <w:rPr>
      <w:rFonts w:ascii="Symbol" w:hAnsi="Symbol"/>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rPr>
  </w:style>
  <w:style w:type="character" w:customStyle="1" w:styleId="WW8Num61z0">
    <w:name w:val="WW8Num61z0"/>
    <w:rPr>
      <w:rFonts w:ascii="Arial" w:hAnsi="Arial"/>
      <w:b/>
      <w:i w:val="0"/>
      <w:sz w:val="32"/>
      <w:szCs w:val="24"/>
    </w:rPr>
  </w:style>
  <w:style w:type="character" w:customStyle="1" w:styleId="WW8Num61z1">
    <w:name w:val="WW8Num61z1"/>
    <w:rPr>
      <w:rFonts w:ascii="Arial" w:hAnsi="Arial"/>
      <w:b/>
      <w:bCs w:val="0"/>
      <w:i w:val="0"/>
      <w:iCs/>
      <w:sz w:val="24"/>
      <w:szCs w:val="24"/>
    </w:rPr>
  </w:style>
  <w:style w:type="character" w:customStyle="1" w:styleId="WW8Num61z2">
    <w:name w:val="WW8Num61z2"/>
    <w:rPr>
      <w:rFonts w:ascii="Arial" w:hAnsi="Arial"/>
      <w:b w:val="0"/>
      <w:sz w:val="24"/>
      <w:szCs w:val="24"/>
    </w:rPr>
  </w:style>
  <w:style w:type="character" w:customStyle="1" w:styleId="WW8Num63z0">
    <w:name w:val="WW8Num63z0"/>
    <w:rPr>
      <w:rFonts w:ascii="Symbol" w:hAnsi="Symbol"/>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65z0">
    <w:name w:val="WW8Num65z0"/>
    <w:rPr>
      <w:rFonts w:ascii="Symbol" w:hAnsi="Symbol"/>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rPr>
  </w:style>
  <w:style w:type="character" w:customStyle="1" w:styleId="WW8Num66z0">
    <w:name w:val="WW8Num66z0"/>
    <w:rPr>
      <w:rFonts w:ascii="Symbol" w:hAnsi="Symbol"/>
    </w:rPr>
  </w:style>
  <w:style w:type="character" w:customStyle="1" w:styleId="WW8Num66z1">
    <w:name w:val="WW8Num66z1"/>
    <w:rPr>
      <w:rFonts w:ascii="Courier New" w:hAnsi="Courier New" w:cs="Courier New"/>
    </w:rPr>
  </w:style>
  <w:style w:type="character" w:customStyle="1" w:styleId="WW8Num66z2">
    <w:name w:val="WW8Num66z2"/>
    <w:rPr>
      <w:rFonts w:ascii="Wingdings" w:hAnsi="Wingdings"/>
    </w:rPr>
  </w:style>
  <w:style w:type="character" w:customStyle="1" w:styleId="WW8Num67z0">
    <w:name w:val="WW8Num67z0"/>
    <w:rPr>
      <w:rFonts w:ascii="Symbol" w:hAnsi="Symbol"/>
      <w:color w:val="008000"/>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0">
    <w:name w:val="WW8Num68z0"/>
    <w:rPr>
      <w:rFonts w:ascii="Arial" w:eastAsia="Times New Roman" w:hAnsi="Arial" w:cs="Arial"/>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rPr>
  </w:style>
  <w:style w:type="character" w:customStyle="1" w:styleId="WW8Num68z3">
    <w:name w:val="WW8Num68z3"/>
    <w:rPr>
      <w:rFonts w:ascii="Symbol" w:hAnsi="Symbol"/>
    </w:rPr>
  </w:style>
  <w:style w:type="character" w:customStyle="1" w:styleId="WW8Num69z0">
    <w:name w:val="WW8Num69z0"/>
    <w:rPr>
      <w:rFonts w:ascii="Symbol" w:hAnsi="Symbol"/>
    </w:rPr>
  </w:style>
  <w:style w:type="character" w:customStyle="1" w:styleId="WW8Num69z1">
    <w:name w:val="WW8Num69z1"/>
    <w:rPr>
      <w:rFonts w:ascii="Courier New" w:hAnsi="Courier New"/>
    </w:rPr>
  </w:style>
  <w:style w:type="character" w:customStyle="1" w:styleId="WW8Num69z2">
    <w:name w:val="WW8Num69z2"/>
    <w:rPr>
      <w:rFonts w:ascii="Wingdings" w:hAnsi="Wingdings"/>
    </w:rPr>
  </w:style>
  <w:style w:type="character" w:customStyle="1" w:styleId="WW8Num70z0">
    <w:name w:val="WW8Num70z0"/>
    <w:rPr>
      <w:rFonts w:ascii="Symbol" w:hAnsi="Symbol"/>
    </w:rPr>
  </w:style>
  <w:style w:type="character" w:customStyle="1" w:styleId="WW8Num70z1">
    <w:name w:val="WW8Num70z1"/>
    <w:rPr>
      <w:rFonts w:ascii="Courier New" w:hAnsi="Courier New"/>
    </w:rPr>
  </w:style>
  <w:style w:type="character" w:customStyle="1" w:styleId="WW8Num70z2">
    <w:name w:val="WW8Num70z2"/>
    <w:rPr>
      <w:rFonts w:ascii="Wingdings" w:hAnsi="Wingdings"/>
    </w:rPr>
  </w:style>
  <w:style w:type="character" w:customStyle="1" w:styleId="WW8Num71z0">
    <w:name w:val="WW8Num71z0"/>
    <w:rPr>
      <w:rFonts w:ascii="Symbol" w:hAnsi="Symbol"/>
    </w:rPr>
  </w:style>
  <w:style w:type="character" w:customStyle="1" w:styleId="WW8Num73z0">
    <w:name w:val="WW8Num73z0"/>
    <w:rPr>
      <w:rFonts w:ascii="Symbol" w:hAnsi="Symbol"/>
    </w:rPr>
  </w:style>
  <w:style w:type="character" w:customStyle="1" w:styleId="WW8Num73z1">
    <w:name w:val="WW8Num73z1"/>
    <w:rPr>
      <w:rFonts w:ascii="Courier New" w:hAnsi="Courier New"/>
    </w:rPr>
  </w:style>
  <w:style w:type="character" w:customStyle="1" w:styleId="WW8Num73z2">
    <w:name w:val="WW8Num73z2"/>
    <w:rPr>
      <w:rFonts w:ascii="Wingdings" w:hAnsi="Wingdings"/>
    </w:rPr>
  </w:style>
  <w:style w:type="character" w:customStyle="1" w:styleId="WW8Num74z0">
    <w:name w:val="WW8Num74z0"/>
    <w:rPr>
      <w:rFonts w:ascii="Arial" w:hAnsi="Arial"/>
      <w:b/>
      <w:i w:val="0"/>
      <w:sz w:val="32"/>
      <w:szCs w:val="24"/>
    </w:rPr>
  </w:style>
  <w:style w:type="character" w:customStyle="1" w:styleId="WW8Num74z1">
    <w:name w:val="WW8Num74z1"/>
    <w:rPr>
      <w:rFonts w:ascii="Arial" w:hAnsi="Arial" w:cs="Arial"/>
      <w:b/>
      <w:bCs w:val="0"/>
      <w:i w:val="0"/>
      <w:iCs/>
      <w:sz w:val="28"/>
      <w:szCs w:val="28"/>
    </w:rPr>
  </w:style>
  <w:style w:type="character" w:customStyle="1" w:styleId="WW8Num74z2">
    <w:name w:val="WW8Num74z2"/>
    <w:rPr>
      <w:rFonts w:ascii="Arial" w:hAnsi="Arial"/>
      <w:b w:val="0"/>
      <w:i/>
      <w:sz w:val="24"/>
      <w:szCs w:val="26"/>
    </w:rPr>
  </w:style>
  <w:style w:type="character" w:customStyle="1" w:styleId="WW8Num74z3">
    <w:name w:val="WW8Num74z3"/>
    <w:rPr>
      <w:rFonts w:ascii="Arial" w:hAnsi="Arial" w:cs="Arial"/>
      <w:b/>
      <w:bCs/>
      <w:i w:val="0"/>
      <w:iCs w:val="0"/>
      <w:sz w:val="22"/>
      <w:szCs w:val="22"/>
    </w:rPr>
  </w:style>
  <w:style w:type="character" w:customStyle="1" w:styleId="WW8Num76z0">
    <w:name w:val="WW8Num76z0"/>
    <w:rPr>
      <w:rFonts w:ascii="Symbol" w:hAnsi="Symbol"/>
    </w:rPr>
  </w:style>
  <w:style w:type="character" w:customStyle="1" w:styleId="WW8Num76z1">
    <w:name w:val="WW8Num76z1"/>
    <w:rPr>
      <w:rFonts w:ascii="Courier New" w:hAnsi="Courier New"/>
    </w:rPr>
  </w:style>
  <w:style w:type="character" w:customStyle="1" w:styleId="WW8Num76z2">
    <w:name w:val="WW8Num76z2"/>
    <w:rPr>
      <w:rFonts w:ascii="Wingdings" w:hAnsi="Wingdings"/>
    </w:rPr>
  </w:style>
  <w:style w:type="character" w:customStyle="1" w:styleId="WW8Num77z0">
    <w:name w:val="WW8Num77z0"/>
    <w:rPr>
      <w:b w:val="0"/>
    </w:rPr>
  </w:style>
  <w:style w:type="character" w:customStyle="1" w:styleId="WW8Num79z0">
    <w:name w:val="WW8Num79z0"/>
    <w:rPr>
      <w:b w:val="0"/>
    </w:rPr>
  </w:style>
  <w:style w:type="character" w:customStyle="1" w:styleId="WW8Num81z0">
    <w:name w:val="WW8Num81z0"/>
    <w:rPr>
      <w:rFonts w:ascii="Symbol" w:hAnsi="Symbol"/>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2z0">
    <w:name w:val="WW8Num82z0"/>
    <w:rPr>
      <w:rFonts w:ascii="Symbol" w:hAnsi="Symbol"/>
    </w:rPr>
  </w:style>
  <w:style w:type="character" w:customStyle="1" w:styleId="WW8Num82z1">
    <w:name w:val="WW8Num82z1"/>
    <w:rPr>
      <w:rFonts w:ascii="Courier New" w:hAnsi="Courier New"/>
    </w:rPr>
  </w:style>
  <w:style w:type="character" w:customStyle="1" w:styleId="WW8Num82z2">
    <w:name w:val="WW8Num82z2"/>
    <w:rPr>
      <w:rFonts w:ascii="Wingdings" w:hAnsi="Wingdings"/>
    </w:rPr>
  </w:style>
  <w:style w:type="character" w:customStyle="1" w:styleId="WW8Num83z0">
    <w:name w:val="WW8Num83z0"/>
    <w:rPr>
      <w:rFonts w:ascii="Wingdings" w:hAnsi="Wingdings"/>
    </w:rPr>
  </w:style>
  <w:style w:type="character" w:customStyle="1" w:styleId="WW8Num83z1">
    <w:name w:val="WW8Num83z1"/>
    <w:rPr>
      <w:rFonts w:ascii="Courier New" w:hAnsi="Courier New" w:cs="Courier New"/>
    </w:rPr>
  </w:style>
  <w:style w:type="character" w:customStyle="1" w:styleId="WW8Num83z3">
    <w:name w:val="WW8Num83z3"/>
    <w:rPr>
      <w:rFonts w:ascii="Symbol" w:hAnsi="Symbol"/>
    </w:rPr>
  </w:style>
  <w:style w:type="character" w:customStyle="1" w:styleId="WW8Num87z0">
    <w:name w:val="WW8Num87z0"/>
    <w:rPr>
      <w:rFonts w:ascii="Symbol" w:hAnsi="Symbol"/>
    </w:rPr>
  </w:style>
  <w:style w:type="character" w:customStyle="1" w:styleId="WW8Num87z1">
    <w:name w:val="WW8Num87z1"/>
    <w:rPr>
      <w:rFonts w:ascii="Courier New" w:hAnsi="Courier New" w:cs="Courier New"/>
    </w:rPr>
  </w:style>
  <w:style w:type="character" w:customStyle="1" w:styleId="WW8Num87z2">
    <w:name w:val="WW8Num87z2"/>
    <w:rPr>
      <w:rFonts w:ascii="Wingdings" w:hAnsi="Wingdings"/>
    </w:rPr>
  </w:style>
  <w:style w:type="character" w:customStyle="1" w:styleId="WW8Num88z0">
    <w:name w:val="WW8Num88z0"/>
    <w:rPr>
      <w:rFonts w:ascii="Arial" w:eastAsia="Times New Roman" w:hAnsi="Arial" w:cs="Arial"/>
    </w:rPr>
  </w:style>
  <w:style w:type="character" w:customStyle="1" w:styleId="WW8Num88z1">
    <w:name w:val="WW8Num88z1"/>
    <w:rPr>
      <w:rFonts w:ascii="Courier New" w:hAnsi="Courier New" w:cs="Courier New"/>
    </w:rPr>
  </w:style>
  <w:style w:type="character" w:customStyle="1" w:styleId="WW8Num88z2">
    <w:name w:val="WW8Num88z2"/>
    <w:rPr>
      <w:rFonts w:ascii="Wingdings" w:hAnsi="Wingdings"/>
    </w:rPr>
  </w:style>
  <w:style w:type="character" w:customStyle="1" w:styleId="WW8Num88z3">
    <w:name w:val="WW8Num88z3"/>
    <w:rPr>
      <w:rFonts w:ascii="Symbol" w:hAnsi="Symbol"/>
    </w:rPr>
  </w:style>
  <w:style w:type="character" w:customStyle="1" w:styleId="WW8Num89z0">
    <w:name w:val="WW8Num89z0"/>
    <w:rPr>
      <w:rFonts w:ascii="Symbol" w:hAnsi="Symbol"/>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91z0">
    <w:name w:val="WW8Num91z0"/>
    <w:rPr>
      <w:rFonts w:ascii="Symbol" w:hAnsi="Symbol"/>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93z0">
    <w:name w:val="WW8Num93z0"/>
    <w:rPr>
      <w:rFonts w:ascii="Symbol" w:hAnsi="Symbol"/>
    </w:rPr>
  </w:style>
  <w:style w:type="character" w:customStyle="1" w:styleId="WW8Num93z1">
    <w:name w:val="WW8Num93z1"/>
    <w:rPr>
      <w:rFonts w:ascii="Courier New" w:hAnsi="Courier New" w:cs="Courier New"/>
    </w:rPr>
  </w:style>
  <w:style w:type="character" w:customStyle="1" w:styleId="WW8Num93z2">
    <w:name w:val="WW8Num93z2"/>
    <w:rPr>
      <w:rFonts w:ascii="Wingdings" w:hAnsi="Wingdings"/>
    </w:rPr>
  </w:style>
  <w:style w:type="character" w:customStyle="1" w:styleId="WW8Num96z0">
    <w:name w:val="WW8Num96z0"/>
    <w:rPr>
      <w:rFonts w:ascii="Symbol" w:hAnsi="Symbol"/>
    </w:rPr>
  </w:style>
  <w:style w:type="character" w:customStyle="1" w:styleId="WW8Num96z1">
    <w:name w:val="WW8Num96z1"/>
    <w:rPr>
      <w:rFonts w:ascii="Courier New" w:hAnsi="Courier New"/>
    </w:rPr>
  </w:style>
  <w:style w:type="character" w:customStyle="1" w:styleId="WW8Num96z2">
    <w:name w:val="WW8Num96z2"/>
    <w:rPr>
      <w:rFonts w:ascii="Wingdings" w:hAnsi="Wingdings"/>
    </w:rPr>
  </w:style>
  <w:style w:type="character" w:customStyle="1" w:styleId="WW8Num98z0">
    <w:name w:val="WW8Num98z0"/>
    <w:rPr>
      <w:rFonts w:ascii="Symbol" w:hAnsi="Symbol"/>
    </w:rPr>
  </w:style>
  <w:style w:type="character" w:customStyle="1" w:styleId="WW8Num98z1">
    <w:name w:val="WW8Num98z1"/>
    <w:rPr>
      <w:rFonts w:ascii="Courier New" w:hAnsi="Courier New"/>
    </w:rPr>
  </w:style>
  <w:style w:type="character" w:customStyle="1" w:styleId="WW8Num98z2">
    <w:name w:val="WW8Num98z2"/>
    <w:rPr>
      <w:rFonts w:ascii="Wingdings" w:hAnsi="Wingdings"/>
    </w:rPr>
  </w:style>
  <w:style w:type="character" w:customStyle="1" w:styleId="WW8Num101z0">
    <w:name w:val="WW8Num101z0"/>
    <w:rPr>
      <w:rFonts w:ascii="Symbol" w:hAnsi="Symbol"/>
    </w:rPr>
  </w:style>
  <w:style w:type="character" w:customStyle="1" w:styleId="WW8Num101z1">
    <w:name w:val="WW8Num101z1"/>
    <w:rPr>
      <w:rFonts w:ascii="Courier New" w:hAnsi="Courier New"/>
    </w:rPr>
  </w:style>
  <w:style w:type="character" w:customStyle="1" w:styleId="WW8Num101z2">
    <w:name w:val="WW8Num101z2"/>
    <w:rPr>
      <w:rFonts w:ascii="Wingdings" w:hAnsi="Wingdings"/>
    </w:rPr>
  </w:style>
  <w:style w:type="character" w:customStyle="1" w:styleId="WW8Num102z0">
    <w:name w:val="WW8Num102z0"/>
    <w:rPr>
      <w:rFonts w:ascii="Arial" w:eastAsia="Times New Roman" w:hAnsi="Arial" w:cs="Arial"/>
    </w:rPr>
  </w:style>
  <w:style w:type="character" w:customStyle="1" w:styleId="WW8Num102z1">
    <w:name w:val="WW8Num102z1"/>
    <w:rPr>
      <w:rFonts w:ascii="Courier New" w:hAnsi="Courier New" w:cs="Courier New"/>
    </w:rPr>
  </w:style>
  <w:style w:type="character" w:customStyle="1" w:styleId="WW8Num102z2">
    <w:name w:val="WW8Num102z2"/>
    <w:rPr>
      <w:rFonts w:ascii="Wingdings" w:hAnsi="Wingdings"/>
    </w:rPr>
  </w:style>
  <w:style w:type="character" w:customStyle="1" w:styleId="WW8Num102z3">
    <w:name w:val="WW8Num102z3"/>
    <w:rPr>
      <w:rFonts w:ascii="Symbol" w:hAnsi="Symbol"/>
    </w:rPr>
  </w:style>
  <w:style w:type="character" w:customStyle="1" w:styleId="WW8Num103z1">
    <w:name w:val="WW8Num103z1"/>
    <w:rPr>
      <w:rFonts w:ascii="Symbol" w:hAnsi="Symbol"/>
    </w:rPr>
  </w:style>
  <w:style w:type="character" w:customStyle="1" w:styleId="WW8Num105z0">
    <w:name w:val="WW8Num105z0"/>
    <w:rPr>
      <w:rFonts w:ascii="Arial" w:hAnsi="Arial"/>
      <w:b/>
      <w:i w:val="0"/>
      <w:sz w:val="32"/>
      <w:szCs w:val="24"/>
    </w:rPr>
  </w:style>
  <w:style w:type="character" w:customStyle="1" w:styleId="WW8Num105z1">
    <w:name w:val="WW8Num105z1"/>
    <w:rPr>
      <w:rFonts w:ascii="Arial" w:hAnsi="Arial" w:cs="Arial"/>
      <w:b/>
      <w:bCs w:val="0"/>
      <w:i w:val="0"/>
      <w:iCs/>
      <w:sz w:val="28"/>
      <w:szCs w:val="28"/>
    </w:rPr>
  </w:style>
  <w:style w:type="character" w:customStyle="1" w:styleId="WW8Num105z2">
    <w:name w:val="WW8Num105z2"/>
    <w:rPr>
      <w:rFonts w:ascii="Arial" w:hAnsi="Arial"/>
      <w:b/>
      <w:i w:val="0"/>
      <w:sz w:val="24"/>
      <w:szCs w:val="26"/>
    </w:rPr>
  </w:style>
  <w:style w:type="character" w:customStyle="1" w:styleId="WW8Num105z3">
    <w:name w:val="WW8Num105z3"/>
    <w:rPr>
      <w:rFonts w:ascii="Arial" w:hAnsi="Arial" w:cs="Arial"/>
      <w:b/>
      <w:bCs/>
      <w:i w:val="0"/>
      <w:iCs w:val="0"/>
      <w:sz w:val="22"/>
      <w:szCs w:val="22"/>
    </w:rPr>
  </w:style>
  <w:style w:type="character" w:customStyle="1" w:styleId="WW8Num105z4">
    <w:name w:val="WW8Num105z4"/>
    <w:rPr>
      <w:rFonts w:ascii="Arial" w:hAnsi="Arial" w:cs="Arial"/>
      <w:b/>
      <w:bCs/>
      <w:i/>
      <w:iCs/>
      <w:sz w:val="22"/>
      <w:szCs w:val="22"/>
    </w:rPr>
  </w:style>
  <w:style w:type="character" w:customStyle="1" w:styleId="WW8Num106z0">
    <w:name w:val="WW8Num106z0"/>
    <w:rPr>
      <w:rFonts w:ascii="Symbol" w:eastAsia="Times New Roman" w:hAnsi="Symbol" w:cs="Times New Roman"/>
      <w:color w:val="000000"/>
    </w:rPr>
  </w:style>
  <w:style w:type="character" w:customStyle="1" w:styleId="WW8Num106z1">
    <w:name w:val="WW8Num106z1"/>
    <w:rPr>
      <w:rFonts w:ascii="Courier New" w:hAnsi="Courier New"/>
    </w:rPr>
  </w:style>
  <w:style w:type="character" w:customStyle="1" w:styleId="WW8Num106z2">
    <w:name w:val="WW8Num106z2"/>
    <w:rPr>
      <w:rFonts w:ascii="Wingdings" w:hAnsi="Wingdings"/>
    </w:rPr>
  </w:style>
  <w:style w:type="character" w:customStyle="1" w:styleId="WW8Num106z3">
    <w:name w:val="WW8Num106z3"/>
    <w:rPr>
      <w:rFonts w:ascii="Symbol" w:hAnsi="Symbol"/>
    </w:rPr>
  </w:style>
  <w:style w:type="character" w:customStyle="1" w:styleId="WW8Num107z0">
    <w:name w:val="WW8Num107z0"/>
    <w:rPr>
      <w:rFonts w:ascii="Symbol" w:eastAsia="Times New Roman" w:hAnsi="Symbol" w:cs="Times New Roman"/>
      <w:color w:val="000000"/>
    </w:rPr>
  </w:style>
  <w:style w:type="character" w:customStyle="1" w:styleId="WW8Num107z1">
    <w:name w:val="WW8Num107z1"/>
    <w:rPr>
      <w:rFonts w:ascii="Courier New" w:hAnsi="Courier New"/>
    </w:rPr>
  </w:style>
  <w:style w:type="character" w:customStyle="1" w:styleId="WW8Num107z2">
    <w:name w:val="WW8Num107z2"/>
    <w:rPr>
      <w:rFonts w:ascii="Wingdings" w:hAnsi="Wingdings"/>
    </w:rPr>
  </w:style>
  <w:style w:type="character" w:customStyle="1" w:styleId="WW8Num107z3">
    <w:name w:val="WW8Num107z3"/>
    <w:rPr>
      <w:rFonts w:ascii="Symbol" w:hAnsi="Symbol"/>
    </w:rPr>
  </w:style>
  <w:style w:type="character" w:customStyle="1" w:styleId="WW8Num108z0">
    <w:name w:val="WW8Num108z0"/>
    <w:rPr>
      <w:rFonts w:ascii="Symbol" w:hAnsi="Symbol"/>
    </w:rPr>
  </w:style>
  <w:style w:type="character" w:customStyle="1" w:styleId="WW8Num108z1">
    <w:name w:val="WW8Num108z1"/>
    <w:rPr>
      <w:rFonts w:ascii="Courier New" w:hAnsi="Courier New"/>
    </w:rPr>
  </w:style>
  <w:style w:type="character" w:customStyle="1" w:styleId="WW8Num108z2">
    <w:name w:val="WW8Num108z2"/>
    <w:rPr>
      <w:rFonts w:ascii="Wingdings" w:hAnsi="Wingdings"/>
    </w:rPr>
  </w:style>
  <w:style w:type="character" w:customStyle="1" w:styleId="WW8Num110z0">
    <w:name w:val="WW8Num110z0"/>
    <w:rPr>
      <w:rFonts w:ascii="Arial" w:eastAsia="Times New Roman" w:hAnsi="Arial" w:cs="Arial"/>
    </w:rPr>
  </w:style>
  <w:style w:type="character" w:customStyle="1" w:styleId="WW8Num110z3">
    <w:name w:val="WW8Num110z3"/>
    <w:rPr>
      <w:rFonts w:ascii="Symbol" w:hAnsi="Symbol"/>
    </w:rPr>
  </w:style>
  <w:style w:type="character" w:customStyle="1" w:styleId="WW8Num110z4">
    <w:name w:val="WW8Num110z4"/>
    <w:rPr>
      <w:rFonts w:ascii="Courier New" w:hAnsi="Courier New" w:cs="Courier New"/>
    </w:rPr>
  </w:style>
  <w:style w:type="character" w:customStyle="1" w:styleId="WW8Num110z5">
    <w:name w:val="WW8Num110z5"/>
    <w:rPr>
      <w:rFonts w:ascii="Wingdings" w:hAnsi="Wingdings"/>
    </w:rPr>
  </w:style>
  <w:style w:type="character" w:customStyle="1" w:styleId="WW8Num112z1">
    <w:name w:val="WW8Num112z1"/>
    <w:rPr>
      <w:rFonts w:ascii="Symbol" w:hAnsi="Symbol"/>
    </w:rPr>
  </w:style>
  <w:style w:type="character" w:customStyle="1" w:styleId="WW8Num113z0">
    <w:name w:val="WW8Num113z0"/>
    <w:rPr>
      <w:rFonts w:ascii="Symbol" w:hAnsi="Symbol"/>
    </w:rPr>
  </w:style>
  <w:style w:type="character" w:customStyle="1" w:styleId="WW8Num113z2">
    <w:name w:val="WW8Num113z2"/>
    <w:rPr>
      <w:rFonts w:ascii="Wingdings" w:hAnsi="Wingdings"/>
    </w:rPr>
  </w:style>
  <w:style w:type="character" w:customStyle="1" w:styleId="WW8Num113z4">
    <w:name w:val="WW8Num113z4"/>
    <w:rPr>
      <w:rFonts w:ascii="Courier New" w:hAnsi="Courier New"/>
    </w:rPr>
  </w:style>
  <w:style w:type="character" w:customStyle="1" w:styleId="WW8Num117z0">
    <w:name w:val="WW8Num117z0"/>
    <w:rPr>
      <w:rFonts w:ascii="Symbol" w:hAnsi="Symbol"/>
    </w:rPr>
  </w:style>
  <w:style w:type="character" w:customStyle="1" w:styleId="WW8Num117z1">
    <w:name w:val="WW8Num117z1"/>
    <w:rPr>
      <w:rFonts w:ascii="Courier New" w:hAnsi="Courier New" w:cs="Courier New"/>
    </w:rPr>
  </w:style>
  <w:style w:type="character" w:customStyle="1" w:styleId="WW8Num117z2">
    <w:name w:val="WW8Num117z2"/>
    <w:rPr>
      <w:rFonts w:ascii="Wingdings" w:hAnsi="Wingdings"/>
    </w:rPr>
  </w:style>
  <w:style w:type="character" w:customStyle="1" w:styleId="WW8Num118z0">
    <w:name w:val="WW8Num118z0"/>
    <w:rPr>
      <w:rFonts w:ascii="Wingdings" w:hAnsi="Wingdings"/>
    </w:rPr>
  </w:style>
  <w:style w:type="character" w:customStyle="1" w:styleId="WW8Num118z1">
    <w:name w:val="WW8Num118z1"/>
    <w:rPr>
      <w:rFonts w:ascii="Courier New" w:hAnsi="Courier New" w:cs="Courier New"/>
    </w:rPr>
  </w:style>
  <w:style w:type="character" w:customStyle="1" w:styleId="WW8Num118z3">
    <w:name w:val="WW8Num118z3"/>
    <w:rPr>
      <w:rFonts w:ascii="Symbol" w:hAnsi="Symbol"/>
    </w:rPr>
  </w:style>
  <w:style w:type="character" w:customStyle="1" w:styleId="WW8Num120z0">
    <w:name w:val="WW8Num120z0"/>
    <w:rPr>
      <w:rFonts w:ascii="Symbol" w:hAnsi="Symbol"/>
    </w:rPr>
  </w:style>
  <w:style w:type="character" w:customStyle="1" w:styleId="WW8Num120z1">
    <w:name w:val="WW8Num120z1"/>
    <w:rPr>
      <w:rFonts w:ascii="Courier New" w:hAnsi="Courier New" w:cs="Courier New"/>
    </w:rPr>
  </w:style>
  <w:style w:type="character" w:customStyle="1" w:styleId="WW8Num120z2">
    <w:name w:val="WW8Num120z2"/>
    <w:rPr>
      <w:rFonts w:ascii="Wingdings" w:hAnsi="Wingdings"/>
    </w:rPr>
  </w:style>
  <w:style w:type="character" w:customStyle="1" w:styleId="WW8Num122z0">
    <w:name w:val="WW8Num122z0"/>
    <w:rPr>
      <w:rFonts w:ascii="Wingdings" w:hAnsi="Wingdings"/>
    </w:rPr>
  </w:style>
  <w:style w:type="character" w:customStyle="1" w:styleId="WW8Num122z1">
    <w:name w:val="WW8Num122z1"/>
    <w:rPr>
      <w:rFonts w:ascii="Courier New" w:hAnsi="Courier New" w:cs="Courier New"/>
    </w:rPr>
  </w:style>
  <w:style w:type="character" w:customStyle="1" w:styleId="WW8Num122z3">
    <w:name w:val="WW8Num122z3"/>
    <w:rPr>
      <w:rFonts w:ascii="Symbol" w:hAnsi="Symbol"/>
    </w:rPr>
  </w:style>
  <w:style w:type="character" w:customStyle="1" w:styleId="WW8Num123z0">
    <w:name w:val="WW8Num123z0"/>
    <w:rPr>
      <w:rFonts w:ascii="Symbol" w:hAnsi="Symbol"/>
    </w:rPr>
  </w:style>
  <w:style w:type="character" w:customStyle="1" w:styleId="WW8Num123z1">
    <w:name w:val="WW8Num123z1"/>
    <w:rPr>
      <w:rFonts w:ascii="Courier New" w:hAnsi="Courier New" w:cs="Courier New"/>
    </w:rPr>
  </w:style>
  <w:style w:type="character" w:customStyle="1" w:styleId="WW8Num123z2">
    <w:name w:val="WW8Num123z2"/>
    <w:rPr>
      <w:rFonts w:ascii="Wingdings" w:hAnsi="Wingdings"/>
    </w:rPr>
  </w:style>
  <w:style w:type="character" w:customStyle="1" w:styleId="WW8Num124z0">
    <w:name w:val="WW8Num124z0"/>
    <w:rPr>
      <w:rFonts w:ascii="Symbol" w:hAnsi="Symbol"/>
    </w:rPr>
  </w:style>
  <w:style w:type="character" w:customStyle="1" w:styleId="WW8Num124z1">
    <w:name w:val="WW8Num124z1"/>
    <w:rPr>
      <w:rFonts w:ascii="Courier New" w:hAnsi="Courier New"/>
    </w:rPr>
  </w:style>
  <w:style w:type="character" w:customStyle="1" w:styleId="WW8Num124z2">
    <w:name w:val="WW8Num124z2"/>
    <w:rPr>
      <w:rFonts w:ascii="Wingdings" w:hAnsi="Wingdings"/>
    </w:rPr>
  </w:style>
  <w:style w:type="character" w:customStyle="1" w:styleId="WW8Num125z0">
    <w:name w:val="WW8Num125z0"/>
    <w:rPr>
      <w:rFonts w:ascii="Arial" w:hAnsi="Arial"/>
      <w:b/>
      <w:i w:val="0"/>
      <w:sz w:val="32"/>
      <w:szCs w:val="24"/>
    </w:rPr>
  </w:style>
  <w:style w:type="character" w:customStyle="1" w:styleId="WW8Num125z1">
    <w:name w:val="WW8Num125z1"/>
    <w:rPr>
      <w:rFonts w:ascii="Arial" w:hAnsi="Arial" w:cs="Arial"/>
      <w:b/>
      <w:bCs w:val="0"/>
      <w:i w:val="0"/>
      <w:iCs/>
      <w:sz w:val="28"/>
      <w:szCs w:val="28"/>
    </w:rPr>
  </w:style>
  <w:style w:type="character" w:customStyle="1" w:styleId="WW8Num125z2">
    <w:name w:val="WW8Num125z2"/>
    <w:rPr>
      <w:rFonts w:ascii="Arial" w:hAnsi="Arial"/>
      <w:b w:val="0"/>
      <w:sz w:val="24"/>
      <w:szCs w:val="24"/>
    </w:rPr>
  </w:style>
  <w:style w:type="character" w:customStyle="1" w:styleId="WW8Num126z0">
    <w:name w:val="WW8Num126z0"/>
    <w:rPr>
      <w:rFonts w:ascii="Symbol" w:hAnsi="Symbol"/>
    </w:rPr>
  </w:style>
  <w:style w:type="character" w:customStyle="1" w:styleId="WW8Num126z1">
    <w:name w:val="WW8Num126z1"/>
    <w:rPr>
      <w:rFonts w:ascii="Courier New" w:hAnsi="Courier New" w:cs="Courier New"/>
    </w:rPr>
  </w:style>
  <w:style w:type="character" w:customStyle="1" w:styleId="WW8Num126z2">
    <w:name w:val="WW8Num126z2"/>
    <w:rPr>
      <w:rFonts w:ascii="Wingdings" w:hAnsi="Wingdings"/>
    </w:rPr>
  </w:style>
  <w:style w:type="character" w:customStyle="1" w:styleId="WW8Num129z0">
    <w:name w:val="WW8Num129z0"/>
    <w:rPr>
      <w:rFonts w:ascii="Symbol" w:hAnsi="Symbol"/>
      <w:sz w:val="22"/>
      <w:szCs w:val="22"/>
    </w:rPr>
  </w:style>
  <w:style w:type="character" w:customStyle="1" w:styleId="WW8Num131z0">
    <w:name w:val="WW8Num131z0"/>
    <w:rPr>
      <w:rFonts w:ascii="Symbol" w:hAnsi="Symbol"/>
    </w:rPr>
  </w:style>
  <w:style w:type="character" w:customStyle="1" w:styleId="WW8Num131z1">
    <w:name w:val="WW8Num131z1"/>
    <w:rPr>
      <w:rFonts w:ascii="Courier New" w:hAnsi="Courier New" w:cs="Courier New"/>
    </w:rPr>
  </w:style>
  <w:style w:type="character" w:customStyle="1" w:styleId="WW8Num131z2">
    <w:name w:val="WW8Num131z2"/>
    <w:rPr>
      <w:rFonts w:ascii="Wingdings" w:hAnsi="Wingdings"/>
    </w:rPr>
  </w:style>
  <w:style w:type="character" w:customStyle="1" w:styleId="WW8Num132z0">
    <w:name w:val="WW8Num132z0"/>
    <w:rPr>
      <w:rFonts w:ascii="Wingdings" w:hAnsi="Wingdings"/>
    </w:rPr>
  </w:style>
  <w:style w:type="character" w:customStyle="1" w:styleId="WW8Num132z1">
    <w:name w:val="WW8Num132z1"/>
    <w:rPr>
      <w:rFonts w:ascii="Courier New" w:hAnsi="Courier New" w:cs="Courier New"/>
    </w:rPr>
  </w:style>
  <w:style w:type="character" w:customStyle="1" w:styleId="WW8Num132z3">
    <w:name w:val="WW8Num132z3"/>
    <w:rPr>
      <w:rFonts w:ascii="Symbol" w:hAnsi="Symbol"/>
    </w:rPr>
  </w:style>
  <w:style w:type="character" w:customStyle="1" w:styleId="WW8Num133z0">
    <w:name w:val="WW8Num133z0"/>
    <w:rPr>
      <w:rFonts w:ascii="Symbol" w:hAnsi="Symbol"/>
    </w:rPr>
  </w:style>
  <w:style w:type="character" w:customStyle="1" w:styleId="WW8Num133z1">
    <w:name w:val="WW8Num133z1"/>
    <w:rPr>
      <w:rFonts w:ascii="Courier New" w:hAnsi="Courier New" w:cs="Courier New"/>
    </w:rPr>
  </w:style>
  <w:style w:type="character" w:customStyle="1" w:styleId="WW8Num133z2">
    <w:name w:val="WW8Num133z2"/>
    <w:rPr>
      <w:rFonts w:ascii="Wingdings" w:hAnsi="Wingdings"/>
    </w:rPr>
  </w:style>
  <w:style w:type="character" w:customStyle="1" w:styleId="WW8Num134z0">
    <w:name w:val="WW8Num134z0"/>
    <w:rPr>
      <w:rFonts w:ascii="Symbol" w:eastAsia="Times New Roman" w:hAnsi="Symbol" w:cs="Times New Roman"/>
      <w:color w:val="000000"/>
    </w:rPr>
  </w:style>
  <w:style w:type="character" w:customStyle="1" w:styleId="WW8Num134z1">
    <w:name w:val="WW8Num134z1"/>
    <w:rPr>
      <w:rFonts w:ascii="Courier New" w:hAnsi="Courier New"/>
    </w:rPr>
  </w:style>
  <w:style w:type="character" w:customStyle="1" w:styleId="WW8Num134z2">
    <w:name w:val="WW8Num134z2"/>
    <w:rPr>
      <w:rFonts w:ascii="Wingdings" w:hAnsi="Wingdings"/>
    </w:rPr>
  </w:style>
  <w:style w:type="character" w:customStyle="1" w:styleId="WW8Num134z3">
    <w:name w:val="WW8Num134z3"/>
    <w:rPr>
      <w:rFonts w:ascii="Symbol" w:hAnsi="Symbol"/>
    </w:rPr>
  </w:style>
  <w:style w:type="character" w:customStyle="1" w:styleId="WW8Num135z0">
    <w:name w:val="WW8Num135z0"/>
    <w:rPr>
      <w:rFonts w:ascii="Symbol" w:hAnsi="Symbol"/>
    </w:rPr>
  </w:style>
  <w:style w:type="character" w:customStyle="1" w:styleId="WW8Num135z1">
    <w:name w:val="WW8Num135z1"/>
    <w:rPr>
      <w:rFonts w:ascii="Courier New" w:hAnsi="Courier New" w:cs="Courier New"/>
    </w:rPr>
  </w:style>
  <w:style w:type="character" w:customStyle="1" w:styleId="WW8Num135z2">
    <w:name w:val="WW8Num135z2"/>
    <w:rPr>
      <w:rFonts w:ascii="Wingdings" w:hAnsi="Wingdings"/>
    </w:rPr>
  </w:style>
  <w:style w:type="character" w:customStyle="1" w:styleId="WW8Num137z0">
    <w:name w:val="WW8Num137z0"/>
    <w:rPr>
      <w:rFonts w:ascii="Symbol" w:hAnsi="Symbol"/>
    </w:rPr>
  </w:style>
  <w:style w:type="character" w:customStyle="1" w:styleId="WW8Num137z1">
    <w:name w:val="WW8Num137z1"/>
    <w:rPr>
      <w:rFonts w:ascii="Courier New" w:hAnsi="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color w:val="000000"/>
    </w:rPr>
  </w:style>
  <w:style w:type="character" w:customStyle="1" w:styleId="WW8Num139z1">
    <w:name w:val="WW8Num139z1"/>
    <w:rPr>
      <w:rFonts w:ascii="Courier New" w:hAnsi="Courier New" w:cs="Courier New"/>
    </w:rPr>
  </w:style>
  <w:style w:type="character" w:customStyle="1" w:styleId="WW8Num139z2">
    <w:name w:val="WW8Num139z2"/>
    <w:rPr>
      <w:rFonts w:ascii="Wingdings" w:hAnsi="Wingdings"/>
    </w:rPr>
  </w:style>
  <w:style w:type="character" w:customStyle="1" w:styleId="WW8Num139z3">
    <w:name w:val="WW8Num139z3"/>
    <w:rPr>
      <w:rFonts w:ascii="Symbol" w:hAnsi="Symbol"/>
    </w:rPr>
  </w:style>
  <w:style w:type="character" w:customStyle="1" w:styleId="WW8Num140z0">
    <w:name w:val="WW8Num140z0"/>
    <w:rPr>
      <w:rFonts w:ascii="Arial" w:hAnsi="Arial"/>
      <w:sz w:val="24"/>
      <w:szCs w:val="24"/>
    </w:rPr>
  </w:style>
  <w:style w:type="character" w:customStyle="1" w:styleId="WW8Num140z2">
    <w:name w:val="WW8Num140z2"/>
    <w:rPr>
      <w:rFonts w:ascii="Arial" w:hAnsi="Arial"/>
      <w:b/>
      <w:i w:val="0"/>
      <w:sz w:val="24"/>
      <w:szCs w:val="24"/>
    </w:rPr>
  </w:style>
  <w:style w:type="character" w:customStyle="1" w:styleId="WW8Num144z0">
    <w:name w:val="WW8Num144z0"/>
    <w:rPr>
      <w:rFonts w:ascii="Symbol" w:hAnsi="Symbol"/>
    </w:rPr>
  </w:style>
  <w:style w:type="character" w:customStyle="1" w:styleId="WW8Num144z1">
    <w:name w:val="WW8Num144z1"/>
    <w:rPr>
      <w:rFonts w:ascii="Courier New" w:hAnsi="Courier New"/>
    </w:rPr>
  </w:style>
  <w:style w:type="character" w:customStyle="1" w:styleId="WW8Num144z2">
    <w:name w:val="WW8Num144z2"/>
    <w:rPr>
      <w:rFonts w:ascii="Wingdings" w:hAnsi="Wingdings"/>
    </w:rPr>
  </w:style>
  <w:style w:type="character" w:customStyle="1" w:styleId="WW8Num145z0">
    <w:name w:val="WW8Num145z0"/>
    <w:rPr>
      <w:rFonts w:ascii="Symbol" w:hAnsi="Symbol"/>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6z0">
    <w:name w:val="WW8Num146z0"/>
    <w:rPr>
      <w:rFonts w:ascii="Symbol" w:hAnsi="Symbol"/>
    </w:rPr>
  </w:style>
  <w:style w:type="character" w:customStyle="1" w:styleId="WW8Num146z1">
    <w:name w:val="WW8Num146z1"/>
    <w:rPr>
      <w:rFonts w:ascii="Courier New" w:hAnsi="Courier New" w:cs="Courier New"/>
    </w:rPr>
  </w:style>
  <w:style w:type="character" w:customStyle="1" w:styleId="WW8Num146z2">
    <w:name w:val="WW8Num146z2"/>
    <w:rPr>
      <w:rFonts w:ascii="Wingdings" w:hAnsi="Wingdings"/>
    </w:rPr>
  </w:style>
  <w:style w:type="character" w:customStyle="1" w:styleId="WW8Num147z0">
    <w:name w:val="WW8Num147z0"/>
    <w:rPr>
      <w:rFonts w:ascii="Symbol" w:hAnsi="Symbol"/>
    </w:rPr>
  </w:style>
  <w:style w:type="character" w:customStyle="1" w:styleId="WW8Num147z1">
    <w:name w:val="WW8Num147z1"/>
    <w:rPr>
      <w:rFonts w:ascii="Courier New" w:hAnsi="Courier New" w:cs="Courier New"/>
    </w:rPr>
  </w:style>
  <w:style w:type="character" w:customStyle="1" w:styleId="WW8Num147z2">
    <w:name w:val="WW8Num147z2"/>
    <w:rPr>
      <w:rFonts w:ascii="Wingdings" w:hAnsi="Wingdings"/>
    </w:rPr>
  </w:style>
  <w:style w:type="character" w:customStyle="1" w:styleId="WW8Num150z1">
    <w:name w:val="WW8Num150z1"/>
    <w:rPr>
      <w:rFonts w:ascii="Symbol" w:hAnsi="Symbol"/>
    </w:rPr>
  </w:style>
  <w:style w:type="character" w:customStyle="1" w:styleId="WW8Num152z0">
    <w:name w:val="WW8Num152z0"/>
    <w:rPr>
      <w:rFonts w:ascii="Symbol" w:hAnsi="Symbol"/>
    </w:rPr>
  </w:style>
  <w:style w:type="character" w:customStyle="1" w:styleId="WW8Num152z2">
    <w:name w:val="WW8Num152z2"/>
    <w:rPr>
      <w:rFonts w:ascii="Wingdings" w:hAnsi="Wingdings"/>
    </w:rPr>
  </w:style>
  <w:style w:type="character" w:customStyle="1" w:styleId="WW8Num152z4">
    <w:name w:val="WW8Num152z4"/>
    <w:rPr>
      <w:rFonts w:ascii="Courier New" w:hAnsi="Courier New" w:cs="Courier New"/>
    </w:rPr>
  </w:style>
  <w:style w:type="character" w:customStyle="1" w:styleId="WW8Num156z0">
    <w:name w:val="WW8Num156z0"/>
    <w:rPr>
      <w:rFonts w:ascii="Symbol" w:hAnsi="Symbol"/>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7z0">
    <w:name w:val="WW8Num157z0"/>
    <w:rPr>
      <w:rFonts w:ascii="Symbol" w:hAnsi="Symbol"/>
    </w:rPr>
  </w:style>
  <w:style w:type="character" w:customStyle="1" w:styleId="WW8Num157z1">
    <w:name w:val="WW8Num157z1"/>
    <w:rPr>
      <w:rFonts w:ascii="Courier New" w:hAnsi="Courier New" w:cs="Courier New"/>
    </w:rPr>
  </w:style>
  <w:style w:type="character" w:customStyle="1" w:styleId="WW8Num157z2">
    <w:name w:val="WW8Num157z2"/>
    <w:rPr>
      <w:rFonts w:ascii="Wingdings" w:hAnsi="Wingdings"/>
    </w:rPr>
  </w:style>
  <w:style w:type="character" w:customStyle="1" w:styleId="WW8Num158z0">
    <w:name w:val="WW8Num158z0"/>
    <w:rPr>
      <w:rFonts w:ascii="Arial" w:hAnsi="Arial"/>
      <w:b/>
      <w:i w:val="0"/>
      <w:sz w:val="24"/>
      <w:szCs w:val="24"/>
    </w:rPr>
  </w:style>
  <w:style w:type="character" w:customStyle="1" w:styleId="WW8Num158z1">
    <w:name w:val="WW8Num158z1"/>
    <w:rPr>
      <w:rFonts w:ascii="Times New Roman" w:hAnsi="Times New Roman"/>
      <w:b/>
      <w:i w:val="0"/>
      <w:sz w:val="24"/>
      <w:szCs w:val="24"/>
    </w:rPr>
  </w:style>
  <w:style w:type="character" w:customStyle="1" w:styleId="WW8Num159z1">
    <w:name w:val="WW8Num159z1"/>
    <w:rPr>
      <w:rFonts w:ascii="Symbol" w:hAnsi="Symbol"/>
      <w:color w:val="000000"/>
    </w:rPr>
  </w:style>
  <w:style w:type="character" w:customStyle="1" w:styleId="WW8Num160z0">
    <w:name w:val="WW8Num160z0"/>
    <w:rPr>
      <w:rFonts w:ascii="Arial" w:eastAsia="Times New Roman" w:hAnsi="Arial" w:cs="Arial"/>
    </w:rPr>
  </w:style>
  <w:style w:type="character" w:customStyle="1" w:styleId="WW8Num160z1">
    <w:name w:val="WW8Num160z1"/>
    <w:rPr>
      <w:rFonts w:ascii="Courier New" w:hAnsi="Courier New" w:cs="Courier New"/>
    </w:rPr>
  </w:style>
  <w:style w:type="character" w:customStyle="1" w:styleId="WW8Num160z2">
    <w:name w:val="WW8Num160z2"/>
    <w:rPr>
      <w:rFonts w:ascii="Wingdings" w:hAnsi="Wingdings"/>
    </w:rPr>
  </w:style>
  <w:style w:type="character" w:customStyle="1" w:styleId="WW8Num160z3">
    <w:name w:val="WW8Num160z3"/>
    <w:rPr>
      <w:rFonts w:ascii="Symbol" w:hAnsi="Symbol"/>
    </w:rPr>
  </w:style>
  <w:style w:type="character" w:customStyle="1" w:styleId="WW8Num161z0">
    <w:name w:val="WW8Num161z0"/>
    <w:rPr>
      <w:rFonts w:ascii="Symbol" w:hAnsi="Symbol"/>
    </w:rPr>
  </w:style>
  <w:style w:type="character" w:customStyle="1" w:styleId="WW8Num162z0">
    <w:name w:val="WW8Num162z0"/>
    <w:rPr>
      <w:rFonts w:ascii="Symbol" w:hAnsi="Symbol"/>
    </w:rPr>
  </w:style>
  <w:style w:type="character" w:customStyle="1" w:styleId="WW8Num164z0">
    <w:name w:val="WW8Num164z0"/>
    <w:rPr>
      <w:rFonts w:ascii="Symbol" w:hAnsi="Symbol"/>
    </w:rPr>
  </w:style>
  <w:style w:type="character" w:customStyle="1" w:styleId="WW8Num164z1">
    <w:name w:val="WW8Num164z1"/>
    <w:rPr>
      <w:rFonts w:ascii="Courier New" w:hAnsi="Courier New" w:cs="Courier New"/>
    </w:rPr>
  </w:style>
  <w:style w:type="character" w:customStyle="1" w:styleId="WW8Num164z2">
    <w:name w:val="WW8Num164z2"/>
    <w:rPr>
      <w:rFonts w:ascii="Wingdings" w:hAnsi="Wingdings"/>
    </w:rPr>
  </w:style>
  <w:style w:type="character" w:customStyle="1" w:styleId="WW8Num166z0">
    <w:name w:val="WW8Num166z0"/>
    <w:rPr>
      <w:rFonts w:ascii="Symbol" w:hAnsi="Symbol"/>
    </w:rPr>
  </w:style>
  <w:style w:type="character" w:customStyle="1" w:styleId="WW8Num166z1">
    <w:name w:val="WW8Num166z1"/>
    <w:rPr>
      <w:rFonts w:ascii="Courier New" w:hAnsi="Courier New" w:cs="Courier New"/>
    </w:rPr>
  </w:style>
  <w:style w:type="character" w:customStyle="1" w:styleId="WW8Num166z2">
    <w:name w:val="WW8Num166z2"/>
    <w:rPr>
      <w:rFonts w:ascii="Wingdings" w:hAnsi="Wingdings"/>
    </w:rPr>
  </w:style>
  <w:style w:type="character" w:customStyle="1" w:styleId="WW8Num167z0">
    <w:name w:val="WW8Num167z0"/>
    <w:rPr>
      <w:rFonts w:ascii="Symbol" w:hAnsi="Symbol"/>
    </w:rPr>
  </w:style>
  <w:style w:type="character" w:customStyle="1" w:styleId="WW8Num167z1">
    <w:name w:val="WW8Num167z1"/>
    <w:rPr>
      <w:rFonts w:ascii="Courier New" w:hAnsi="Courier New"/>
    </w:rPr>
  </w:style>
  <w:style w:type="character" w:customStyle="1" w:styleId="WW8Num167z2">
    <w:name w:val="WW8Num167z2"/>
    <w:rPr>
      <w:rFonts w:ascii="Wingdings" w:hAnsi="Wingdings"/>
    </w:rPr>
  </w:style>
  <w:style w:type="character" w:customStyle="1" w:styleId="WW8Num168z0">
    <w:name w:val="WW8Num168z0"/>
    <w:rPr>
      <w:rFonts w:ascii="Symbol" w:hAnsi="Symbol"/>
    </w:rPr>
  </w:style>
  <w:style w:type="character" w:customStyle="1" w:styleId="WW8Num168z1">
    <w:name w:val="WW8Num168z1"/>
    <w:rPr>
      <w:rFonts w:ascii="Courier New" w:hAnsi="Courier New" w:cs="Courier New"/>
    </w:rPr>
  </w:style>
  <w:style w:type="character" w:customStyle="1" w:styleId="WW8Num168z2">
    <w:name w:val="WW8Num168z2"/>
    <w:rPr>
      <w:rFonts w:ascii="Wingdings" w:hAnsi="Wingdings"/>
    </w:rPr>
  </w:style>
  <w:style w:type="character" w:customStyle="1" w:styleId="WW8Num169z0">
    <w:name w:val="WW8Num169z0"/>
    <w:rPr>
      <w:b w:val="0"/>
    </w:rPr>
  </w:style>
  <w:style w:type="character" w:customStyle="1" w:styleId="WW8Num170z0">
    <w:name w:val="WW8Num170z0"/>
    <w:rPr>
      <w:rFonts w:ascii="Symbol" w:hAnsi="Symbol"/>
    </w:rPr>
  </w:style>
  <w:style w:type="character" w:customStyle="1" w:styleId="WW8Num170z1">
    <w:name w:val="WW8Num170z1"/>
    <w:rPr>
      <w:rFonts w:ascii="Courier New" w:hAnsi="Courier New"/>
    </w:rPr>
  </w:style>
  <w:style w:type="character" w:customStyle="1" w:styleId="WW8Num170z2">
    <w:name w:val="WW8Num170z2"/>
    <w:rPr>
      <w:rFonts w:ascii="Wingdings" w:hAnsi="Wingdings"/>
    </w:rPr>
  </w:style>
  <w:style w:type="character" w:customStyle="1" w:styleId="WW8Num171z0">
    <w:name w:val="WW8Num171z0"/>
    <w:rPr>
      <w:rFonts w:ascii="Symbol" w:hAnsi="Symbol"/>
    </w:rPr>
  </w:style>
  <w:style w:type="character" w:customStyle="1" w:styleId="WW8Num171z1">
    <w:name w:val="WW8Num171z1"/>
    <w:rPr>
      <w:rFonts w:ascii="Courier New" w:hAnsi="Courier New"/>
    </w:rPr>
  </w:style>
  <w:style w:type="character" w:customStyle="1" w:styleId="WW8Num171z2">
    <w:name w:val="WW8Num171z2"/>
    <w:rPr>
      <w:rFonts w:ascii="Wingdings" w:hAnsi="Wingdings"/>
    </w:rPr>
  </w:style>
  <w:style w:type="character" w:customStyle="1" w:styleId="WW8Num175z0">
    <w:name w:val="WW8Num175z0"/>
    <w:rPr>
      <w:b w:val="0"/>
    </w:rPr>
  </w:style>
  <w:style w:type="character" w:customStyle="1" w:styleId="WW8Num178z1">
    <w:name w:val="WW8Num178z1"/>
    <w:rPr>
      <w:rFonts w:ascii="Symbol" w:hAnsi="Symbol"/>
    </w:rPr>
  </w:style>
  <w:style w:type="character" w:customStyle="1" w:styleId="WW8Num178z2">
    <w:name w:val="WW8Num178z2"/>
    <w:rPr>
      <w:rFonts w:ascii="Wingdings" w:hAnsi="Wingdings"/>
    </w:rPr>
  </w:style>
  <w:style w:type="character" w:customStyle="1" w:styleId="WW8Num178z4">
    <w:name w:val="WW8Num178z4"/>
    <w:rPr>
      <w:rFonts w:ascii="Courier New" w:hAnsi="Courier New" w:cs="Courier New"/>
    </w:rPr>
  </w:style>
  <w:style w:type="character" w:customStyle="1" w:styleId="WW8Num179z0">
    <w:name w:val="WW8Num179z0"/>
    <w:rPr>
      <w:rFonts w:ascii="Symbol" w:hAnsi="Symbol"/>
    </w:rPr>
  </w:style>
  <w:style w:type="character" w:customStyle="1" w:styleId="WW8Num179z1">
    <w:name w:val="WW8Num179z1"/>
    <w:rPr>
      <w:rFonts w:ascii="Courier New" w:hAnsi="Courier New"/>
    </w:rPr>
  </w:style>
  <w:style w:type="character" w:customStyle="1" w:styleId="WW8Num179z2">
    <w:name w:val="WW8Num179z2"/>
    <w:rPr>
      <w:rFonts w:ascii="Wingdings" w:hAnsi="Wingdings"/>
    </w:rPr>
  </w:style>
  <w:style w:type="character" w:customStyle="1" w:styleId="WW8Num180z0">
    <w:name w:val="WW8Num180z0"/>
    <w:rPr>
      <w:b w:val="0"/>
    </w:rPr>
  </w:style>
  <w:style w:type="character" w:customStyle="1" w:styleId="WW8Num181z0">
    <w:name w:val="WW8Num181z0"/>
    <w:rPr>
      <w:rFonts w:ascii="Arial" w:eastAsia="Times New Roman" w:hAnsi="Arial" w:cs="Arial"/>
    </w:rPr>
  </w:style>
  <w:style w:type="character" w:customStyle="1" w:styleId="WW8Num181z1">
    <w:name w:val="WW8Num181z1"/>
    <w:rPr>
      <w:rFonts w:ascii="Courier New" w:hAnsi="Courier New" w:cs="Courier New"/>
    </w:rPr>
  </w:style>
  <w:style w:type="character" w:customStyle="1" w:styleId="WW8Num181z2">
    <w:name w:val="WW8Num181z2"/>
    <w:rPr>
      <w:rFonts w:ascii="Wingdings" w:hAnsi="Wingdings"/>
    </w:rPr>
  </w:style>
  <w:style w:type="character" w:customStyle="1" w:styleId="WW8Num181z3">
    <w:name w:val="WW8Num181z3"/>
    <w:rPr>
      <w:rFonts w:ascii="Symbol" w:hAnsi="Symbol"/>
    </w:rPr>
  </w:style>
  <w:style w:type="character" w:customStyle="1" w:styleId="WW8Num182z0">
    <w:name w:val="WW8Num182z0"/>
    <w:rPr>
      <w:rFonts w:ascii="Arial" w:eastAsia="Times New Roman" w:hAnsi="Arial" w:cs="Arial"/>
    </w:rPr>
  </w:style>
  <w:style w:type="character" w:customStyle="1" w:styleId="WW8Num182z1">
    <w:name w:val="WW8Num182z1"/>
    <w:rPr>
      <w:rFonts w:ascii="Courier New" w:hAnsi="Courier New" w:cs="Courier New"/>
    </w:rPr>
  </w:style>
  <w:style w:type="character" w:customStyle="1" w:styleId="WW8Num182z2">
    <w:name w:val="WW8Num182z2"/>
    <w:rPr>
      <w:rFonts w:ascii="Wingdings" w:hAnsi="Wingdings"/>
    </w:rPr>
  </w:style>
  <w:style w:type="character" w:customStyle="1" w:styleId="WW8Num182z3">
    <w:name w:val="WW8Num182z3"/>
    <w:rPr>
      <w:rFonts w:ascii="Symbol" w:hAnsi="Symbol"/>
    </w:rPr>
  </w:style>
  <w:style w:type="character" w:customStyle="1" w:styleId="WW8Num183z0">
    <w:name w:val="WW8Num183z0"/>
    <w:rPr>
      <w:rFonts w:ascii="Arial" w:hAnsi="Arial"/>
      <w:b/>
      <w:i w:val="0"/>
      <w:sz w:val="32"/>
      <w:szCs w:val="24"/>
    </w:rPr>
  </w:style>
  <w:style w:type="character" w:customStyle="1" w:styleId="WW8Num183z1">
    <w:name w:val="WW8Num183z1"/>
    <w:rPr>
      <w:rFonts w:ascii="Arial" w:hAnsi="Arial"/>
      <w:b/>
      <w:bCs w:val="0"/>
      <w:i w:val="0"/>
      <w:iCs/>
      <w:sz w:val="24"/>
      <w:szCs w:val="24"/>
    </w:rPr>
  </w:style>
  <w:style w:type="character" w:customStyle="1" w:styleId="WW8Num183z2">
    <w:name w:val="WW8Num183z2"/>
    <w:rPr>
      <w:rFonts w:ascii="Arial" w:hAnsi="Arial"/>
      <w:b w:val="0"/>
      <w:sz w:val="24"/>
      <w:szCs w:val="24"/>
    </w:rPr>
  </w:style>
  <w:style w:type="character" w:customStyle="1" w:styleId="WW8Num185z0">
    <w:name w:val="WW8Num185z0"/>
    <w:rPr>
      <w:rFonts w:ascii="Arial" w:hAnsi="Arial"/>
      <w:b/>
      <w:i w:val="0"/>
      <w:sz w:val="32"/>
      <w:szCs w:val="24"/>
    </w:rPr>
  </w:style>
  <w:style w:type="character" w:customStyle="1" w:styleId="WW8Num185z1">
    <w:name w:val="WW8Num185z1"/>
    <w:rPr>
      <w:rFonts w:ascii="Arial" w:hAnsi="Arial" w:cs="Arial"/>
      <w:b/>
      <w:bCs w:val="0"/>
      <w:i w:val="0"/>
      <w:iCs/>
      <w:sz w:val="28"/>
      <w:szCs w:val="28"/>
    </w:rPr>
  </w:style>
  <w:style w:type="character" w:customStyle="1" w:styleId="WW8Num185z2">
    <w:name w:val="WW8Num185z2"/>
    <w:rPr>
      <w:rFonts w:ascii="Arial" w:hAnsi="Arial"/>
      <w:b w:val="0"/>
      <w:sz w:val="24"/>
      <w:szCs w:val="24"/>
    </w:rPr>
  </w:style>
  <w:style w:type="character" w:customStyle="1" w:styleId="WW8Num187z0">
    <w:name w:val="WW8Num187z0"/>
    <w:rPr>
      <w:rFonts w:ascii="Symbol" w:hAnsi="Symbol"/>
      <w:sz w:val="20"/>
    </w:rPr>
  </w:style>
  <w:style w:type="character" w:customStyle="1" w:styleId="WW8Num187z1">
    <w:name w:val="WW8Num187z1"/>
    <w:rPr>
      <w:rFonts w:ascii="Courier New" w:hAnsi="Courier New"/>
      <w:sz w:val="20"/>
    </w:rPr>
  </w:style>
  <w:style w:type="character" w:customStyle="1" w:styleId="WW8Num187z2">
    <w:name w:val="WW8Num187z2"/>
    <w:rPr>
      <w:rFonts w:ascii="Wingdings" w:hAnsi="Wingdings"/>
      <w:sz w:val="20"/>
    </w:rPr>
  </w:style>
  <w:style w:type="character" w:customStyle="1" w:styleId="WW8Num188z0">
    <w:name w:val="WW8Num188z0"/>
    <w:rPr>
      <w:rFonts w:ascii="Symbol" w:hAnsi="Symbol"/>
    </w:rPr>
  </w:style>
  <w:style w:type="character" w:customStyle="1" w:styleId="WW8Num188z1">
    <w:name w:val="WW8Num188z1"/>
    <w:rPr>
      <w:rFonts w:ascii="Courier New" w:hAnsi="Courier New" w:cs="Courier New"/>
    </w:rPr>
  </w:style>
  <w:style w:type="character" w:customStyle="1" w:styleId="WW8Num188z2">
    <w:name w:val="WW8Num188z2"/>
    <w:rPr>
      <w:rFonts w:ascii="Wingdings" w:hAnsi="Wingdings"/>
    </w:rPr>
  </w:style>
  <w:style w:type="character" w:customStyle="1" w:styleId="WW8Num189z0">
    <w:name w:val="WW8Num189z0"/>
    <w:rPr>
      <w:rFonts w:ascii="Symbol" w:hAnsi="Symbol"/>
    </w:rPr>
  </w:style>
  <w:style w:type="character" w:customStyle="1" w:styleId="WW8Num189z1">
    <w:name w:val="WW8Num189z1"/>
    <w:rPr>
      <w:rFonts w:ascii="Courier New" w:hAnsi="Courier New" w:cs="Courier New"/>
    </w:rPr>
  </w:style>
  <w:style w:type="character" w:customStyle="1" w:styleId="WW8Num189z2">
    <w:name w:val="WW8Num189z2"/>
    <w:rPr>
      <w:rFonts w:ascii="Wingdings" w:hAnsi="Wingdings"/>
    </w:rPr>
  </w:style>
  <w:style w:type="character" w:customStyle="1" w:styleId="WW8Num190z0">
    <w:name w:val="WW8Num190z0"/>
    <w:rPr>
      <w:rFonts w:ascii="Symbol" w:hAnsi="Symbol"/>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2z0">
    <w:name w:val="WW8Num192z0"/>
    <w:rPr>
      <w:rFonts w:ascii="Symbol" w:hAnsi="Symbol"/>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3z0">
    <w:name w:val="WW8Num193z0"/>
    <w:rPr>
      <w:rFonts w:ascii="Symbol" w:eastAsia="Times New Roman" w:hAnsi="Symbol" w:cs="Times New Roman"/>
      <w:color w:val="000000"/>
    </w:rPr>
  </w:style>
  <w:style w:type="character" w:customStyle="1" w:styleId="WW8Num193z1">
    <w:name w:val="WW8Num193z1"/>
    <w:rPr>
      <w:rFonts w:ascii="Symbol" w:hAnsi="Symbol"/>
      <w:color w:val="000000"/>
    </w:rPr>
  </w:style>
  <w:style w:type="character" w:customStyle="1" w:styleId="WW8Num193z2">
    <w:name w:val="WW8Num193z2"/>
    <w:rPr>
      <w:rFonts w:ascii="Wingdings" w:hAnsi="Wingdings"/>
    </w:rPr>
  </w:style>
  <w:style w:type="character" w:customStyle="1" w:styleId="WW8Num193z3">
    <w:name w:val="WW8Num193z3"/>
    <w:rPr>
      <w:rFonts w:ascii="Symbol" w:hAnsi="Symbol"/>
    </w:rPr>
  </w:style>
  <w:style w:type="character" w:customStyle="1" w:styleId="WW8Num193z4">
    <w:name w:val="WW8Num193z4"/>
    <w:rPr>
      <w:rFonts w:ascii="Courier New" w:hAnsi="Courier New"/>
    </w:rPr>
  </w:style>
  <w:style w:type="character" w:customStyle="1" w:styleId="WW8Num194z0">
    <w:name w:val="WW8Num194z0"/>
    <w:rPr>
      <w:rFonts w:ascii="Symbol" w:hAnsi="Symbol"/>
      <w:color w:val="008000"/>
    </w:rPr>
  </w:style>
  <w:style w:type="character" w:customStyle="1" w:styleId="WW8Num194z1">
    <w:name w:val="WW8Num194z1"/>
    <w:rPr>
      <w:rFonts w:ascii="Courier New" w:hAnsi="Courier New" w:cs="Courier New"/>
    </w:rPr>
  </w:style>
  <w:style w:type="character" w:customStyle="1" w:styleId="WW8Num194z2">
    <w:name w:val="WW8Num194z2"/>
    <w:rPr>
      <w:rFonts w:ascii="Wingdings" w:hAnsi="Wingdings"/>
    </w:rPr>
  </w:style>
  <w:style w:type="character" w:customStyle="1" w:styleId="WW8Num194z3">
    <w:name w:val="WW8Num194z3"/>
    <w:rPr>
      <w:rFonts w:ascii="Symbol" w:hAnsi="Symbol"/>
    </w:rPr>
  </w:style>
  <w:style w:type="character" w:customStyle="1" w:styleId="WW8Num195z0">
    <w:name w:val="WW8Num195z0"/>
    <w:rPr>
      <w:rFonts w:ascii="Symbol" w:hAnsi="Symbol"/>
    </w:rPr>
  </w:style>
  <w:style w:type="character" w:customStyle="1" w:styleId="WW8Num195z1">
    <w:name w:val="WW8Num195z1"/>
    <w:rPr>
      <w:rFonts w:ascii="Courier New" w:hAnsi="Courier New"/>
    </w:rPr>
  </w:style>
  <w:style w:type="character" w:customStyle="1" w:styleId="WW8Num195z2">
    <w:name w:val="WW8Num195z2"/>
    <w:rPr>
      <w:rFonts w:ascii="Wingdings" w:hAnsi="Wingdings"/>
    </w:rPr>
  </w:style>
  <w:style w:type="character" w:customStyle="1" w:styleId="WW8Num201z0">
    <w:name w:val="WW8Num201z0"/>
    <w:rPr>
      <w:rFonts w:ascii="Wingdings" w:hAnsi="Wingdings"/>
    </w:rPr>
  </w:style>
  <w:style w:type="character" w:customStyle="1" w:styleId="WW8Num201z1">
    <w:name w:val="WW8Num201z1"/>
    <w:rPr>
      <w:rFonts w:ascii="Courier New" w:hAnsi="Courier New" w:cs="Courier New"/>
    </w:rPr>
  </w:style>
  <w:style w:type="character" w:customStyle="1" w:styleId="WW8Num201z3">
    <w:name w:val="WW8Num201z3"/>
    <w:rPr>
      <w:rFonts w:ascii="Symbol" w:hAnsi="Symbol"/>
    </w:rPr>
  </w:style>
  <w:style w:type="character" w:customStyle="1" w:styleId="WW8Num202z0">
    <w:name w:val="WW8Num202z0"/>
    <w:rPr>
      <w:rFonts w:ascii="Wingdings" w:eastAsia="Times New Roman" w:hAnsi="Wingdings" w:cs="Arial"/>
    </w:rPr>
  </w:style>
  <w:style w:type="character" w:customStyle="1" w:styleId="WW8Num202z1">
    <w:name w:val="WW8Num202z1"/>
    <w:rPr>
      <w:rFonts w:ascii="Symbol" w:hAnsi="Symbol"/>
    </w:rPr>
  </w:style>
  <w:style w:type="character" w:customStyle="1" w:styleId="WW8Num202z2">
    <w:name w:val="WW8Num202z2"/>
    <w:rPr>
      <w:rFonts w:ascii="Wingdings" w:hAnsi="Wingdings"/>
    </w:rPr>
  </w:style>
  <w:style w:type="character" w:customStyle="1" w:styleId="WW8Num202z4">
    <w:name w:val="WW8Num202z4"/>
    <w:rPr>
      <w:rFonts w:ascii="Courier New" w:hAnsi="Courier New" w:cs="Courier New"/>
    </w:rPr>
  </w:style>
  <w:style w:type="character" w:customStyle="1" w:styleId="WW8Num203z0">
    <w:name w:val="WW8Num203z0"/>
    <w:rPr>
      <w:rFonts w:ascii="Symbol" w:hAnsi="Symbol"/>
      <w:sz w:val="20"/>
    </w:rPr>
  </w:style>
  <w:style w:type="character" w:customStyle="1" w:styleId="WW8Num203z1">
    <w:name w:val="WW8Num203z1"/>
    <w:rPr>
      <w:rFonts w:ascii="Courier New" w:hAnsi="Courier New"/>
      <w:sz w:val="20"/>
    </w:rPr>
  </w:style>
  <w:style w:type="character" w:customStyle="1" w:styleId="WW8Num203z2">
    <w:name w:val="WW8Num203z2"/>
    <w:rPr>
      <w:rFonts w:ascii="Wingdings" w:hAnsi="Wingdings"/>
      <w:sz w:val="20"/>
    </w:rPr>
  </w:style>
  <w:style w:type="character" w:customStyle="1" w:styleId="WW8Num204z0">
    <w:name w:val="WW8Num204z0"/>
    <w:rPr>
      <w:rFonts w:ascii="Symbol" w:hAnsi="Symbol"/>
    </w:rPr>
  </w:style>
  <w:style w:type="character" w:customStyle="1" w:styleId="WW8Num204z1">
    <w:name w:val="WW8Num204z1"/>
    <w:rPr>
      <w:rFonts w:ascii="Courier New" w:hAnsi="Courier New" w:cs="Courier New"/>
    </w:rPr>
  </w:style>
  <w:style w:type="character" w:customStyle="1" w:styleId="WW8Num204z2">
    <w:name w:val="WW8Num204z2"/>
    <w:rPr>
      <w:rFonts w:ascii="Wingdings" w:hAnsi="Wingdings"/>
    </w:rPr>
  </w:style>
  <w:style w:type="character" w:customStyle="1" w:styleId="WW8Num207z0">
    <w:name w:val="WW8Num207z0"/>
    <w:rPr>
      <w:rFonts w:ascii="Symbol" w:hAnsi="Symbol"/>
    </w:rPr>
  </w:style>
  <w:style w:type="character" w:customStyle="1" w:styleId="WW8Num207z1">
    <w:name w:val="WW8Num207z1"/>
    <w:rPr>
      <w:rFonts w:ascii="Courier New" w:hAnsi="Courier New" w:cs="Courier New"/>
    </w:rPr>
  </w:style>
  <w:style w:type="character" w:customStyle="1" w:styleId="WW8Num207z2">
    <w:name w:val="WW8Num207z2"/>
    <w:rPr>
      <w:rFonts w:ascii="Wingdings" w:hAnsi="Wingdings"/>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11z0">
    <w:name w:val="WW8Num211z0"/>
    <w:rPr>
      <w:rFonts w:ascii="Arial" w:hAnsi="Arial"/>
      <w:b/>
      <w:i w:val="0"/>
      <w:sz w:val="24"/>
      <w:szCs w:val="24"/>
    </w:rPr>
  </w:style>
  <w:style w:type="character" w:customStyle="1" w:styleId="WW8Num211z2">
    <w:name w:val="WW8Num211z2"/>
    <w:rPr>
      <w:rFonts w:ascii="Arial" w:hAnsi="Arial"/>
      <w:b w:val="0"/>
      <w:sz w:val="24"/>
      <w:szCs w:val="24"/>
    </w:rPr>
  </w:style>
  <w:style w:type="character" w:customStyle="1" w:styleId="WW8Num212z0">
    <w:name w:val="WW8Num212z0"/>
    <w:rPr>
      <w:rFonts w:ascii="Wingdings" w:hAnsi="Wingdings"/>
    </w:rPr>
  </w:style>
  <w:style w:type="character" w:customStyle="1" w:styleId="WW8Num212z1">
    <w:name w:val="WW8Num212z1"/>
    <w:rPr>
      <w:rFonts w:ascii="Courier New" w:hAnsi="Courier New" w:cs="Courier New"/>
    </w:rPr>
  </w:style>
  <w:style w:type="character" w:customStyle="1" w:styleId="WW8Num212z3">
    <w:name w:val="WW8Num212z3"/>
    <w:rPr>
      <w:rFonts w:ascii="Symbol" w:hAnsi="Symbol"/>
    </w:rPr>
  </w:style>
  <w:style w:type="character" w:customStyle="1" w:styleId="WW8Num214z0">
    <w:name w:val="WW8Num214z0"/>
    <w:rPr>
      <w:rFonts w:ascii="Symbol" w:hAnsi="Symbol"/>
    </w:rPr>
  </w:style>
  <w:style w:type="character" w:customStyle="1" w:styleId="WW8Num214z1">
    <w:name w:val="WW8Num214z1"/>
    <w:rPr>
      <w:rFonts w:ascii="Courier New" w:hAnsi="Courier New" w:cs="Courier New"/>
    </w:rPr>
  </w:style>
  <w:style w:type="character" w:customStyle="1" w:styleId="WW8Num214z2">
    <w:name w:val="WW8Num214z2"/>
    <w:rPr>
      <w:rFonts w:ascii="Wingdings" w:hAnsi="Wingdings"/>
    </w:rPr>
  </w:style>
  <w:style w:type="character" w:customStyle="1" w:styleId="WW8Num218z0">
    <w:name w:val="WW8Num218z0"/>
    <w:rPr>
      <w:rFonts w:ascii="Wingdings" w:hAnsi="Wingdings"/>
    </w:rPr>
  </w:style>
  <w:style w:type="character" w:customStyle="1" w:styleId="WW8Num218z1">
    <w:name w:val="WW8Num218z1"/>
    <w:rPr>
      <w:rFonts w:ascii="Courier New" w:hAnsi="Courier New" w:cs="Courier New"/>
    </w:rPr>
  </w:style>
  <w:style w:type="character" w:customStyle="1" w:styleId="WW8Num218z3">
    <w:name w:val="WW8Num218z3"/>
    <w:rPr>
      <w:rFonts w:ascii="Symbol" w:hAnsi="Symbol"/>
    </w:rPr>
  </w:style>
  <w:style w:type="character" w:customStyle="1" w:styleId="WW8Num220z0">
    <w:name w:val="WW8Num220z0"/>
    <w:rPr>
      <w:rFonts w:ascii="Arial" w:eastAsia="Times New Roman" w:hAnsi="Arial" w:cs="Arial"/>
    </w:rPr>
  </w:style>
  <w:style w:type="character" w:customStyle="1" w:styleId="WW8Num220z1">
    <w:name w:val="WW8Num220z1"/>
    <w:rPr>
      <w:rFonts w:ascii="Courier New" w:hAnsi="Courier New" w:cs="Courier New"/>
    </w:rPr>
  </w:style>
  <w:style w:type="character" w:customStyle="1" w:styleId="WW8Num220z2">
    <w:name w:val="WW8Num220z2"/>
    <w:rPr>
      <w:rFonts w:ascii="Wingdings" w:hAnsi="Wingdings"/>
    </w:rPr>
  </w:style>
  <w:style w:type="character" w:customStyle="1" w:styleId="WW8Num220z3">
    <w:name w:val="WW8Num220z3"/>
    <w:rPr>
      <w:rFonts w:ascii="Symbol" w:hAnsi="Symbol"/>
    </w:rPr>
  </w:style>
  <w:style w:type="character" w:customStyle="1" w:styleId="WW8Num221z0">
    <w:name w:val="WW8Num221z0"/>
    <w:rPr>
      <w:rFonts w:ascii="Arial" w:hAnsi="Arial"/>
      <w:b/>
      <w:i w:val="0"/>
      <w:sz w:val="32"/>
      <w:szCs w:val="24"/>
    </w:rPr>
  </w:style>
  <w:style w:type="character" w:customStyle="1" w:styleId="WW8Num221z1">
    <w:name w:val="WW8Num221z1"/>
    <w:rPr>
      <w:rFonts w:ascii="Arial" w:hAnsi="Arial" w:cs="Arial"/>
      <w:b/>
      <w:bCs w:val="0"/>
      <w:i w:val="0"/>
      <w:iCs/>
      <w:sz w:val="28"/>
      <w:szCs w:val="28"/>
    </w:rPr>
  </w:style>
  <w:style w:type="character" w:customStyle="1" w:styleId="WW8Num221z2">
    <w:name w:val="WW8Num221z2"/>
    <w:rPr>
      <w:rFonts w:ascii="Arial" w:hAnsi="Arial"/>
      <w:b w:val="0"/>
      <w:i/>
      <w:sz w:val="24"/>
      <w:szCs w:val="26"/>
    </w:rPr>
  </w:style>
  <w:style w:type="character" w:customStyle="1" w:styleId="WW8Num222z0">
    <w:name w:val="WW8Num222z0"/>
    <w:rPr>
      <w:rFonts w:ascii="Symbol" w:hAnsi="Symbol"/>
    </w:rPr>
  </w:style>
  <w:style w:type="character" w:customStyle="1" w:styleId="WW8Num222z1">
    <w:name w:val="WW8Num222z1"/>
    <w:rPr>
      <w:rFonts w:ascii="Courier New" w:hAnsi="Courier New"/>
    </w:rPr>
  </w:style>
  <w:style w:type="character" w:customStyle="1" w:styleId="WW8Num222z2">
    <w:name w:val="WW8Num222z2"/>
    <w:rPr>
      <w:rFonts w:ascii="Wingdings" w:hAnsi="Wingdings"/>
    </w:rPr>
  </w:style>
  <w:style w:type="character" w:customStyle="1" w:styleId="WW8Num224z0">
    <w:name w:val="WW8Num224z0"/>
    <w:rPr>
      <w:rFonts w:ascii="Symbol" w:hAnsi="Symbol"/>
      <w:sz w:val="20"/>
    </w:rPr>
  </w:style>
  <w:style w:type="character" w:customStyle="1" w:styleId="WW8Num224z1">
    <w:name w:val="WW8Num224z1"/>
    <w:rPr>
      <w:rFonts w:ascii="Courier New" w:hAnsi="Courier New"/>
      <w:sz w:val="20"/>
    </w:rPr>
  </w:style>
  <w:style w:type="character" w:customStyle="1" w:styleId="WW8Num224z2">
    <w:name w:val="WW8Num224z2"/>
    <w:rPr>
      <w:rFonts w:ascii="Wingdings" w:hAnsi="Wingdings"/>
      <w:sz w:val="20"/>
    </w:rPr>
  </w:style>
  <w:style w:type="character" w:customStyle="1" w:styleId="WW8Num225z0">
    <w:name w:val="WW8Num225z0"/>
    <w:rPr>
      <w:rFonts w:ascii="Symbol" w:hAnsi="Symbol"/>
    </w:rPr>
  </w:style>
  <w:style w:type="character" w:customStyle="1" w:styleId="WW8Num225z1">
    <w:name w:val="WW8Num225z1"/>
    <w:rPr>
      <w:rFonts w:ascii="Courier New" w:hAnsi="Courier New"/>
    </w:rPr>
  </w:style>
  <w:style w:type="character" w:customStyle="1" w:styleId="WW8Num225z2">
    <w:name w:val="WW8Num225z2"/>
    <w:rPr>
      <w:rFonts w:ascii="Wingdings" w:hAnsi="Wingdings"/>
    </w:rPr>
  </w:style>
  <w:style w:type="character" w:customStyle="1" w:styleId="WW8Num226z0">
    <w:name w:val="WW8Num226z0"/>
    <w:rPr>
      <w:rFonts w:ascii="Symbol" w:hAnsi="Symbol"/>
    </w:rPr>
  </w:style>
  <w:style w:type="character" w:customStyle="1" w:styleId="WW8Num226z1">
    <w:name w:val="WW8Num226z1"/>
    <w:rPr>
      <w:rFonts w:ascii="Courier New" w:hAnsi="Courier New" w:cs="Courier New"/>
    </w:rPr>
  </w:style>
  <w:style w:type="character" w:customStyle="1" w:styleId="WW8Num226z2">
    <w:name w:val="WW8Num226z2"/>
    <w:rPr>
      <w:rFonts w:ascii="Wingdings" w:hAnsi="Wingdings"/>
    </w:rPr>
  </w:style>
  <w:style w:type="character" w:customStyle="1" w:styleId="WW8Num227z0">
    <w:name w:val="WW8Num227z0"/>
    <w:rPr>
      <w:rFonts w:ascii="Symbol" w:hAnsi="Symbol"/>
    </w:rPr>
  </w:style>
  <w:style w:type="character" w:customStyle="1" w:styleId="WW8Num227z1">
    <w:name w:val="WW8Num227z1"/>
    <w:rPr>
      <w:rFonts w:ascii="GillSans-Light" w:eastAsia="Times New Roman" w:hAnsi="GillSans-Light" w:cs="GillSans-Light"/>
    </w:rPr>
  </w:style>
  <w:style w:type="character" w:customStyle="1" w:styleId="WW8Num227z2">
    <w:name w:val="WW8Num227z2"/>
    <w:rPr>
      <w:rFonts w:ascii="Wingdings" w:hAnsi="Wingdings"/>
    </w:rPr>
  </w:style>
  <w:style w:type="character" w:customStyle="1" w:styleId="WW8Num227z4">
    <w:name w:val="WW8Num227z4"/>
    <w:rPr>
      <w:rFonts w:ascii="Courier New" w:hAnsi="Courier New" w:cs="Courier New"/>
    </w:rPr>
  </w:style>
  <w:style w:type="character" w:customStyle="1" w:styleId="WW8Num228z0">
    <w:name w:val="WW8Num228z0"/>
    <w:rPr>
      <w:rFonts w:ascii="Symbol" w:hAnsi="Symbol"/>
    </w:rPr>
  </w:style>
  <w:style w:type="character" w:customStyle="1" w:styleId="WW8Num228z1">
    <w:name w:val="WW8Num228z1"/>
    <w:rPr>
      <w:rFonts w:ascii="Courier New" w:hAnsi="Courier New"/>
    </w:rPr>
  </w:style>
  <w:style w:type="character" w:customStyle="1" w:styleId="WW8Num228z2">
    <w:name w:val="WW8Num228z2"/>
    <w:rPr>
      <w:rFonts w:ascii="Wingdings" w:hAnsi="Wingdings"/>
    </w:rPr>
  </w:style>
  <w:style w:type="character" w:customStyle="1" w:styleId="WW8Num229z0">
    <w:name w:val="WW8Num229z0"/>
    <w:rPr>
      <w:rFonts w:ascii="Symbol" w:hAnsi="Symbol"/>
    </w:rPr>
  </w:style>
  <w:style w:type="character" w:customStyle="1" w:styleId="WW8Num229z1">
    <w:name w:val="WW8Num229z1"/>
    <w:rPr>
      <w:rFonts w:ascii="Courier New" w:hAnsi="Courier New"/>
    </w:rPr>
  </w:style>
  <w:style w:type="character" w:customStyle="1" w:styleId="WW8Num229z2">
    <w:name w:val="WW8Num229z2"/>
    <w:rPr>
      <w:rFonts w:ascii="Wingdings" w:hAnsi="Wingdings"/>
    </w:rPr>
  </w:style>
  <w:style w:type="character" w:customStyle="1" w:styleId="WW8Num236z0">
    <w:name w:val="WW8Num236z0"/>
    <w:rPr>
      <w:rFonts w:ascii="Symbol" w:hAnsi="Symbol"/>
    </w:rPr>
  </w:style>
  <w:style w:type="character" w:customStyle="1" w:styleId="WW8Num237z0">
    <w:name w:val="WW8Num237z0"/>
    <w:rPr>
      <w:rFonts w:ascii="Symbol" w:hAnsi="Symbol"/>
    </w:rPr>
  </w:style>
  <w:style w:type="character" w:customStyle="1" w:styleId="WW8Num237z1">
    <w:name w:val="WW8Num237z1"/>
    <w:rPr>
      <w:rFonts w:ascii="Courier New" w:hAnsi="Courier New" w:cs="Courier New"/>
    </w:rPr>
  </w:style>
  <w:style w:type="character" w:customStyle="1" w:styleId="WW8Num237z2">
    <w:name w:val="WW8Num237z2"/>
    <w:rPr>
      <w:rFonts w:ascii="Wingdings" w:hAnsi="Wingdings"/>
    </w:rPr>
  </w:style>
  <w:style w:type="character" w:customStyle="1" w:styleId="WW8Num238z0">
    <w:name w:val="WW8Num238z0"/>
    <w:rPr>
      <w:rFonts w:ascii="Symbol" w:hAnsi="Symbol"/>
    </w:rPr>
  </w:style>
  <w:style w:type="character" w:customStyle="1" w:styleId="WW8Num238z1">
    <w:name w:val="WW8Num238z1"/>
    <w:rPr>
      <w:rFonts w:ascii="Courier New" w:hAnsi="Courier New" w:cs="Courier New"/>
    </w:rPr>
  </w:style>
  <w:style w:type="character" w:customStyle="1" w:styleId="WW8Num238z2">
    <w:name w:val="WW8Num238z2"/>
    <w:rPr>
      <w:rFonts w:ascii="Wingdings" w:hAnsi="Wingdings"/>
    </w:rPr>
  </w:style>
  <w:style w:type="character" w:customStyle="1" w:styleId="WW8Num239z0">
    <w:name w:val="WW8Num239z0"/>
    <w:rPr>
      <w:rFonts w:ascii="Symbol" w:hAnsi="Symbol"/>
      <w:color w:val="000000"/>
    </w:rPr>
  </w:style>
  <w:style w:type="character" w:customStyle="1" w:styleId="WW8Num239z1">
    <w:name w:val="WW8Num239z1"/>
    <w:rPr>
      <w:rFonts w:ascii="Courier New" w:hAnsi="Courier New" w:cs="Courier New"/>
    </w:rPr>
  </w:style>
  <w:style w:type="character" w:customStyle="1" w:styleId="WW8Num239z2">
    <w:name w:val="WW8Num239z2"/>
    <w:rPr>
      <w:rFonts w:ascii="Wingdings" w:hAnsi="Wingdings"/>
    </w:rPr>
  </w:style>
  <w:style w:type="character" w:customStyle="1" w:styleId="WW8Num239z3">
    <w:name w:val="WW8Num239z3"/>
    <w:rPr>
      <w:rFonts w:ascii="Symbol" w:hAnsi="Symbol"/>
    </w:rPr>
  </w:style>
  <w:style w:type="character" w:customStyle="1" w:styleId="WW8Num240z1">
    <w:name w:val="WW8Num240z1"/>
    <w:rPr>
      <w:rFonts w:ascii="Symbol" w:hAnsi="Symbol"/>
    </w:rPr>
  </w:style>
  <w:style w:type="character" w:customStyle="1" w:styleId="WW8Num241z0">
    <w:name w:val="WW8Num241z0"/>
    <w:rPr>
      <w:rFonts w:ascii="Symbol" w:hAnsi="Symbol"/>
    </w:rPr>
  </w:style>
  <w:style w:type="character" w:customStyle="1" w:styleId="WW8Num241z1">
    <w:name w:val="WW8Num241z1"/>
    <w:rPr>
      <w:rFonts w:ascii="Courier New" w:hAnsi="Courier New"/>
    </w:rPr>
  </w:style>
  <w:style w:type="character" w:customStyle="1" w:styleId="WW8Num241z2">
    <w:name w:val="WW8Num241z2"/>
    <w:rPr>
      <w:rFonts w:ascii="Wingdings" w:hAnsi="Wingdings"/>
    </w:rPr>
  </w:style>
  <w:style w:type="character" w:customStyle="1" w:styleId="WW8Num242z0">
    <w:name w:val="WW8Num242z0"/>
    <w:rPr>
      <w:rFonts w:ascii="Symbol" w:hAnsi="Symbol"/>
      <w:sz w:val="20"/>
    </w:rPr>
  </w:style>
  <w:style w:type="character" w:customStyle="1" w:styleId="WW8Num242z1">
    <w:name w:val="WW8Num242z1"/>
    <w:rPr>
      <w:rFonts w:ascii="Courier New" w:hAnsi="Courier New"/>
      <w:sz w:val="20"/>
    </w:rPr>
  </w:style>
  <w:style w:type="character" w:customStyle="1" w:styleId="WW8Num242z2">
    <w:name w:val="WW8Num242z2"/>
    <w:rPr>
      <w:rFonts w:ascii="Wingdings" w:hAnsi="Wingdings"/>
      <w:sz w:val="20"/>
    </w:rPr>
  </w:style>
  <w:style w:type="character" w:customStyle="1" w:styleId="WW8Num245z0">
    <w:name w:val="WW8Num245z0"/>
    <w:rPr>
      <w:rFonts w:ascii="Symbol" w:hAnsi="Symbol"/>
    </w:rPr>
  </w:style>
  <w:style w:type="character" w:customStyle="1" w:styleId="WW8Num245z1">
    <w:name w:val="WW8Num245z1"/>
    <w:rPr>
      <w:rFonts w:ascii="Courier New" w:hAnsi="Courier New" w:cs="Courier New"/>
    </w:rPr>
  </w:style>
  <w:style w:type="character" w:customStyle="1" w:styleId="WW8Num245z2">
    <w:name w:val="WW8Num245z2"/>
    <w:rPr>
      <w:rFonts w:ascii="Wingdings" w:hAnsi="Wingdings"/>
    </w:rPr>
  </w:style>
  <w:style w:type="character" w:customStyle="1" w:styleId="WW8Num247z0">
    <w:name w:val="WW8Num247z0"/>
    <w:rPr>
      <w:rFonts w:ascii="Wingdings" w:hAnsi="Wingdings"/>
    </w:rPr>
  </w:style>
  <w:style w:type="character" w:customStyle="1" w:styleId="WW8Num247z1">
    <w:name w:val="WW8Num247z1"/>
    <w:rPr>
      <w:rFonts w:ascii="Courier New" w:hAnsi="Courier New" w:cs="Courier New"/>
    </w:rPr>
  </w:style>
  <w:style w:type="character" w:customStyle="1" w:styleId="WW8Num247z3">
    <w:name w:val="WW8Num247z3"/>
    <w:rPr>
      <w:rFonts w:ascii="Symbol" w:hAnsi="Symbol"/>
    </w:rPr>
  </w:style>
  <w:style w:type="character" w:customStyle="1" w:styleId="WW8Num250z0">
    <w:name w:val="WW8Num250z0"/>
    <w:rPr>
      <w:rFonts w:ascii="Symbol" w:hAnsi="Symbol"/>
    </w:rPr>
  </w:style>
  <w:style w:type="character" w:customStyle="1" w:styleId="WW8Num251z0">
    <w:name w:val="WW8Num251z0"/>
    <w:rPr>
      <w:rFonts w:ascii="Symbol" w:hAnsi="Symbol"/>
    </w:rPr>
  </w:style>
  <w:style w:type="character" w:customStyle="1" w:styleId="WW8Num251z1">
    <w:name w:val="WW8Num251z1"/>
    <w:rPr>
      <w:rFonts w:ascii="Courier New" w:hAnsi="Courier New"/>
    </w:rPr>
  </w:style>
  <w:style w:type="character" w:customStyle="1" w:styleId="WW8Num251z2">
    <w:name w:val="WW8Num251z2"/>
    <w:rPr>
      <w:rFonts w:ascii="Wingdings" w:hAnsi="Wingdings"/>
    </w:rPr>
  </w:style>
  <w:style w:type="character" w:customStyle="1" w:styleId="WW8Num252z1">
    <w:name w:val="WW8Num252z1"/>
    <w:rPr>
      <w:rFonts w:ascii="Courier New" w:hAnsi="Courier New" w:cs="Courier New"/>
    </w:rPr>
  </w:style>
  <w:style w:type="character" w:customStyle="1" w:styleId="WW8Num252z2">
    <w:name w:val="WW8Num252z2"/>
    <w:rPr>
      <w:rFonts w:ascii="Wingdings" w:hAnsi="Wingdings"/>
    </w:rPr>
  </w:style>
  <w:style w:type="character" w:customStyle="1" w:styleId="WW8Num252z3">
    <w:name w:val="WW8Num252z3"/>
    <w:rPr>
      <w:rFonts w:ascii="Symbol" w:hAnsi="Symbol"/>
    </w:rPr>
  </w:style>
  <w:style w:type="character" w:customStyle="1" w:styleId="WW8Num254z0">
    <w:name w:val="WW8Num254z0"/>
    <w:rPr>
      <w:rFonts w:ascii="Symbol" w:hAnsi="Symbol"/>
    </w:rPr>
  </w:style>
  <w:style w:type="character" w:customStyle="1" w:styleId="WW8Num254z4">
    <w:name w:val="WW8Num254z4"/>
    <w:rPr>
      <w:rFonts w:ascii="Courier New" w:hAnsi="Courier New" w:cs="Courier New"/>
    </w:rPr>
  </w:style>
  <w:style w:type="character" w:customStyle="1" w:styleId="WW8Num254z5">
    <w:name w:val="WW8Num254z5"/>
    <w:rPr>
      <w:rFonts w:ascii="Wingdings" w:hAnsi="Wingdings"/>
    </w:rPr>
  </w:style>
  <w:style w:type="character" w:customStyle="1" w:styleId="WW8Num256z0">
    <w:name w:val="WW8Num256z0"/>
    <w:rPr>
      <w:rFonts w:ascii="Arial" w:hAnsi="Arial"/>
      <w:b/>
      <w:i w:val="0"/>
      <w:sz w:val="32"/>
      <w:szCs w:val="24"/>
    </w:rPr>
  </w:style>
  <w:style w:type="character" w:customStyle="1" w:styleId="WW8Num256z1">
    <w:name w:val="WW8Num256z1"/>
    <w:rPr>
      <w:rFonts w:ascii="Arial" w:hAnsi="Arial"/>
      <w:b/>
      <w:i w:val="0"/>
      <w:sz w:val="24"/>
      <w:szCs w:val="24"/>
    </w:rPr>
  </w:style>
  <w:style w:type="character" w:customStyle="1" w:styleId="WW8Num256z2">
    <w:name w:val="WW8Num256z2"/>
    <w:rPr>
      <w:rFonts w:ascii="Arial" w:hAnsi="Arial"/>
      <w:b w:val="0"/>
      <w:sz w:val="24"/>
      <w:szCs w:val="24"/>
    </w:rPr>
  </w:style>
  <w:style w:type="character" w:customStyle="1" w:styleId="WW8Num258z0">
    <w:name w:val="WW8Num258z0"/>
    <w:rPr>
      <w:rFonts w:ascii="Symbol" w:hAnsi="Symbol"/>
    </w:rPr>
  </w:style>
  <w:style w:type="character" w:customStyle="1" w:styleId="WW8Num258z1">
    <w:name w:val="WW8Num258z1"/>
    <w:rPr>
      <w:rFonts w:ascii="Courier New" w:hAnsi="Courier New"/>
    </w:rPr>
  </w:style>
  <w:style w:type="character" w:customStyle="1" w:styleId="WW8Num258z2">
    <w:name w:val="WW8Num258z2"/>
    <w:rPr>
      <w:rFonts w:ascii="Wingdings" w:hAnsi="Wingdings"/>
    </w:rPr>
  </w:style>
  <w:style w:type="character" w:customStyle="1" w:styleId="WW8Num259z0">
    <w:name w:val="WW8Num259z0"/>
    <w:rPr>
      <w:rFonts w:ascii="Arial" w:hAnsi="Arial"/>
      <w:b/>
      <w:i w:val="0"/>
      <w:sz w:val="32"/>
      <w:szCs w:val="24"/>
    </w:rPr>
  </w:style>
  <w:style w:type="character" w:customStyle="1" w:styleId="WW8Num259z1">
    <w:name w:val="WW8Num259z1"/>
    <w:rPr>
      <w:rFonts w:ascii="Arial" w:hAnsi="Arial" w:cs="Arial"/>
      <w:b/>
      <w:bCs w:val="0"/>
      <w:i w:val="0"/>
      <w:iCs/>
      <w:sz w:val="28"/>
      <w:szCs w:val="28"/>
    </w:rPr>
  </w:style>
  <w:style w:type="character" w:customStyle="1" w:styleId="WW8Num259z2">
    <w:name w:val="WW8Num259z2"/>
    <w:rPr>
      <w:rFonts w:ascii="Arial" w:hAnsi="Arial"/>
      <w:b w:val="0"/>
      <w:i/>
      <w:sz w:val="24"/>
      <w:szCs w:val="26"/>
    </w:rPr>
  </w:style>
  <w:style w:type="character" w:customStyle="1" w:styleId="WW8Num259z3">
    <w:name w:val="WW8Num259z3"/>
    <w:rPr>
      <w:rFonts w:ascii="Arial" w:hAnsi="Arial" w:cs="Arial"/>
      <w:b/>
      <w:bCs/>
      <w:i w:val="0"/>
      <w:iCs w:val="0"/>
      <w:sz w:val="22"/>
      <w:szCs w:val="22"/>
    </w:rPr>
  </w:style>
  <w:style w:type="character" w:customStyle="1" w:styleId="WW8Num259z4">
    <w:name w:val="WW8Num259z4"/>
    <w:rPr>
      <w:rFonts w:ascii="Arial" w:hAnsi="Arial" w:cs="Arial"/>
      <w:b/>
      <w:bCs/>
      <w:i/>
      <w:iCs/>
      <w:sz w:val="22"/>
      <w:szCs w:val="22"/>
    </w:rPr>
  </w:style>
  <w:style w:type="character" w:customStyle="1" w:styleId="WW8Num260z0">
    <w:name w:val="WW8Num260z0"/>
    <w:rPr>
      <w:rFonts w:ascii="Symbol" w:hAnsi="Symbol"/>
    </w:rPr>
  </w:style>
  <w:style w:type="character" w:customStyle="1" w:styleId="WW8Num260z1">
    <w:name w:val="WW8Num260z1"/>
    <w:rPr>
      <w:rFonts w:ascii="Courier New" w:hAnsi="Courier New" w:cs="Courier New"/>
    </w:rPr>
  </w:style>
  <w:style w:type="character" w:customStyle="1" w:styleId="WW8Num260z2">
    <w:name w:val="WW8Num260z2"/>
    <w:rPr>
      <w:rFonts w:ascii="Wingdings" w:hAnsi="Wingdings"/>
    </w:rPr>
  </w:style>
  <w:style w:type="character" w:customStyle="1" w:styleId="WW8Num261z0">
    <w:name w:val="WW8Num261z0"/>
    <w:rPr>
      <w:rFonts w:ascii="Symbol" w:hAnsi="Symbol"/>
    </w:rPr>
  </w:style>
  <w:style w:type="character" w:customStyle="1" w:styleId="WW8Num261z1">
    <w:name w:val="WW8Num261z1"/>
    <w:rPr>
      <w:rFonts w:ascii="Courier New" w:hAnsi="Courier New"/>
    </w:rPr>
  </w:style>
  <w:style w:type="character" w:customStyle="1" w:styleId="WW8Num261z2">
    <w:name w:val="WW8Num261z2"/>
    <w:rPr>
      <w:rFonts w:ascii="Wingdings" w:hAnsi="Wingdings"/>
    </w:rPr>
  </w:style>
  <w:style w:type="character" w:customStyle="1" w:styleId="WW8Num262z0">
    <w:name w:val="WW8Num262z0"/>
    <w:rPr>
      <w:rFonts w:ascii="Symbol" w:hAnsi="Symbol"/>
    </w:rPr>
  </w:style>
  <w:style w:type="character" w:customStyle="1" w:styleId="WW8Num262z2">
    <w:name w:val="WW8Num262z2"/>
    <w:rPr>
      <w:rFonts w:ascii="Wingdings" w:hAnsi="Wingdings"/>
    </w:rPr>
  </w:style>
  <w:style w:type="character" w:customStyle="1" w:styleId="WW8Num262z4">
    <w:name w:val="WW8Num262z4"/>
    <w:rPr>
      <w:rFonts w:ascii="Courier New" w:hAnsi="Courier New" w:cs="Courier New"/>
    </w:rPr>
  </w:style>
  <w:style w:type="character" w:customStyle="1" w:styleId="WW8Num264z0">
    <w:name w:val="WW8Num264z0"/>
    <w:rPr>
      <w:rFonts w:ascii="Symbol" w:hAnsi="Symbol"/>
    </w:rPr>
  </w:style>
  <w:style w:type="character" w:customStyle="1" w:styleId="WW8Num264z1">
    <w:name w:val="WW8Num264z1"/>
    <w:rPr>
      <w:rFonts w:ascii="Courier New" w:hAnsi="Courier New" w:cs="Courier New"/>
    </w:rPr>
  </w:style>
  <w:style w:type="character" w:customStyle="1" w:styleId="WW8Num264z2">
    <w:name w:val="WW8Num264z2"/>
    <w:rPr>
      <w:rFonts w:ascii="Wingdings" w:hAnsi="Wingdings"/>
    </w:rPr>
  </w:style>
  <w:style w:type="character" w:customStyle="1" w:styleId="WW8Num265z0">
    <w:name w:val="WW8Num265z0"/>
    <w:rPr>
      <w:rFonts w:ascii="Symbol" w:hAnsi="Symbol"/>
    </w:rPr>
  </w:style>
  <w:style w:type="character" w:customStyle="1" w:styleId="WW8Num265z1">
    <w:name w:val="WW8Num265z1"/>
    <w:rPr>
      <w:rFonts w:ascii="Courier New" w:hAnsi="Courier New"/>
    </w:rPr>
  </w:style>
  <w:style w:type="character" w:customStyle="1" w:styleId="WW8Num265z2">
    <w:name w:val="WW8Num265z2"/>
    <w:rPr>
      <w:rFonts w:ascii="Wingdings" w:hAnsi="Wingdings"/>
    </w:rPr>
  </w:style>
  <w:style w:type="character" w:customStyle="1" w:styleId="WW8Num267z0">
    <w:name w:val="WW8Num267z0"/>
    <w:rPr>
      <w:rFonts w:ascii="Symbol" w:hAnsi="Symbol"/>
    </w:rPr>
  </w:style>
  <w:style w:type="character" w:customStyle="1" w:styleId="WW8Num267z1">
    <w:name w:val="WW8Num267z1"/>
    <w:rPr>
      <w:rFonts w:ascii="Courier New" w:hAnsi="Courier New"/>
    </w:rPr>
  </w:style>
  <w:style w:type="character" w:customStyle="1" w:styleId="WW8Num267z2">
    <w:name w:val="WW8Num267z2"/>
    <w:rPr>
      <w:rFonts w:ascii="Wingdings" w:hAnsi="Wingdings"/>
    </w:rPr>
  </w:style>
  <w:style w:type="character" w:customStyle="1" w:styleId="WW8Num269z0">
    <w:name w:val="WW8Num269z0"/>
    <w:rPr>
      <w:rFonts w:ascii="Wingdings" w:hAnsi="Wingdings"/>
    </w:rPr>
  </w:style>
  <w:style w:type="character" w:customStyle="1" w:styleId="WW8Num269z1">
    <w:name w:val="WW8Num269z1"/>
    <w:rPr>
      <w:rFonts w:ascii="Courier New" w:hAnsi="Courier New" w:cs="Courier New"/>
    </w:rPr>
  </w:style>
  <w:style w:type="character" w:customStyle="1" w:styleId="WW8Num269z3">
    <w:name w:val="WW8Num269z3"/>
    <w:rPr>
      <w:rFonts w:ascii="Symbol" w:hAnsi="Symbol"/>
    </w:rPr>
  </w:style>
  <w:style w:type="character" w:customStyle="1" w:styleId="WW8Num270z0">
    <w:name w:val="WW8Num270z0"/>
    <w:rPr>
      <w:rFonts w:ascii="Symbol" w:eastAsia="Times New Roman" w:hAnsi="Symbol" w:cs="Times New Roman"/>
      <w:color w:val="000000"/>
    </w:rPr>
  </w:style>
  <w:style w:type="character" w:customStyle="1" w:styleId="WW8Num270z1">
    <w:name w:val="WW8Num270z1"/>
    <w:rPr>
      <w:rFonts w:ascii="Symbol" w:hAnsi="Symbol"/>
      <w:color w:val="000000"/>
    </w:rPr>
  </w:style>
  <w:style w:type="character" w:customStyle="1" w:styleId="WW8Num270z2">
    <w:name w:val="WW8Num270z2"/>
    <w:rPr>
      <w:rFonts w:ascii="Wingdings" w:hAnsi="Wingdings"/>
    </w:rPr>
  </w:style>
  <w:style w:type="character" w:customStyle="1" w:styleId="WW8Num270z3">
    <w:name w:val="WW8Num270z3"/>
    <w:rPr>
      <w:rFonts w:ascii="Symbol" w:hAnsi="Symbol"/>
    </w:rPr>
  </w:style>
  <w:style w:type="character" w:customStyle="1" w:styleId="WW8Num270z4">
    <w:name w:val="WW8Num270z4"/>
    <w:rPr>
      <w:rFonts w:ascii="Courier New" w:hAnsi="Courier New"/>
    </w:rPr>
  </w:style>
  <w:style w:type="character" w:customStyle="1" w:styleId="WW8Num271z0">
    <w:name w:val="WW8Num271z0"/>
    <w:rPr>
      <w:rFonts w:ascii="Symbol" w:hAnsi="Symbol"/>
    </w:rPr>
  </w:style>
  <w:style w:type="character" w:customStyle="1" w:styleId="WW8Num271z1">
    <w:name w:val="WW8Num271z1"/>
    <w:rPr>
      <w:rFonts w:ascii="Courier New" w:hAnsi="Courier New" w:cs="Courier New"/>
    </w:rPr>
  </w:style>
  <w:style w:type="character" w:customStyle="1" w:styleId="WW8Num271z2">
    <w:name w:val="WW8Num271z2"/>
    <w:rPr>
      <w:rFonts w:ascii="Wingdings" w:hAnsi="Wingdings"/>
    </w:rPr>
  </w:style>
  <w:style w:type="character" w:customStyle="1" w:styleId="WW8Num272z0">
    <w:name w:val="WW8Num272z0"/>
    <w:rPr>
      <w:rFonts w:ascii="Symbol" w:hAnsi="Symbol"/>
    </w:rPr>
  </w:style>
  <w:style w:type="character" w:customStyle="1" w:styleId="WW8Num272z1">
    <w:name w:val="WW8Num272z1"/>
    <w:rPr>
      <w:rFonts w:ascii="Courier New" w:hAnsi="Courier New"/>
    </w:rPr>
  </w:style>
  <w:style w:type="character" w:customStyle="1" w:styleId="WW8Num272z2">
    <w:name w:val="WW8Num272z2"/>
    <w:rPr>
      <w:rFonts w:ascii="Wingdings" w:hAnsi="Wingdings"/>
    </w:rPr>
  </w:style>
  <w:style w:type="character" w:customStyle="1" w:styleId="WW8Num273z0">
    <w:name w:val="WW8Num273z0"/>
    <w:rPr>
      <w:rFonts w:ascii="Symbol" w:hAnsi="Symbol"/>
    </w:rPr>
  </w:style>
  <w:style w:type="character" w:customStyle="1" w:styleId="WW8Num273z1">
    <w:name w:val="WW8Num273z1"/>
    <w:rPr>
      <w:rFonts w:ascii="Courier New" w:hAnsi="Courier New" w:cs="Courier New"/>
    </w:rPr>
  </w:style>
  <w:style w:type="character" w:customStyle="1" w:styleId="WW8Num273z2">
    <w:name w:val="WW8Num273z2"/>
    <w:rPr>
      <w:rFonts w:ascii="Wingdings" w:hAnsi="Wingdings"/>
    </w:rPr>
  </w:style>
  <w:style w:type="character" w:customStyle="1" w:styleId="Fuentedeprrafopredeter">
    <w:name w:val="Fuente de párrafo predeter."/>
  </w:style>
  <w:style w:type="character" w:customStyle="1" w:styleId="Refdecomentario">
    <w:name w:val="Ref. de comentario"/>
    <w:basedOn w:val="Fuentedeprrafopredeter"/>
    <w:rPr>
      <w:sz w:val="16"/>
      <w:szCs w:val="16"/>
    </w:rPr>
  </w:style>
  <w:style w:type="character" w:customStyle="1" w:styleId="text1">
    <w:name w:val="text1"/>
    <w:basedOn w:val="Fuentedeprrafopredeter"/>
    <w:rPr>
      <w:rFonts w:ascii="Arial" w:hAnsi="Arial"/>
      <w:color w:val="000000"/>
      <w:sz w:val="18"/>
      <w:szCs w:val="18"/>
    </w:rPr>
  </w:style>
  <w:style w:type="character" w:customStyle="1" w:styleId="a">
    <w:name w:val="a"/>
    <w:basedOn w:val="Fuentedeprrafopredeter"/>
  </w:style>
  <w:style w:type="character" w:customStyle="1" w:styleId="AcrnimoHTML">
    <w:name w:val="Acrónimo HTML"/>
    <w:basedOn w:val="Fuentedeprrafopredeter"/>
  </w:style>
  <w:style w:type="character" w:customStyle="1" w:styleId="RepErstZchn">
    <w:name w:val="RepErst Zchn"/>
    <w:basedOn w:val="Fuentedeprrafopredeter"/>
    <w:rPr>
      <w:rFonts w:ascii="Helvetica-Light" w:hAnsi="Helvetica-Light" w:cs="Arial"/>
      <w:sz w:val="22"/>
      <w:szCs w:val="22"/>
      <w:lang w:val="de-DE" w:eastAsia="ar-SA" w:bidi="ar-SA"/>
    </w:rPr>
  </w:style>
  <w:style w:type="character" w:customStyle="1" w:styleId="webtext1">
    <w:name w:val="webtext1"/>
    <w:basedOn w:val="Fuentedeprrafopredeter"/>
    <w:rPr>
      <w:rFonts w:ascii="Arial" w:hAnsi="Arial" w:cs="Arial"/>
      <w:b w:val="0"/>
      <w:bCs w:val="0"/>
      <w:sz w:val="24"/>
      <w:szCs w:val="24"/>
    </w:rPr>
  </w:style>
  <w:style w:type="character" w:customStyle="1" w:styleId="Car6">
    <w:name w:val="Car6"/>
    <w:basedOn w:val="Fuentedeprrafopredeter"/>
    <w:rPr>
      <w:rFonts w:ascii="Arial" w:hAnsi="Arial" w:cs="Arial"/>
      <w:b/>
      <w:bCs/>
      <w:kern w:val="1"/>
      <w:sz w:val="32"/>
      <w:szCs w:val="32"/>
      <w:lang w:val="en-GB" w:eastAsia="ar-SA" w:bidi="ar-SA"/>
    </w:rPr>
  </w:style>
  <w:style w:type="character" w:customStyle="1" w:styleId="Car5">
    <w:name w:val="Car5"/>
    <w:basedOn w:val="Fuentedeprrafopredeter"/>
    <w:rPr>
      <w:rFonts w:ascii="Arial" w:hAnsi="Arial" w:cs="Arial"/>
      <w:b/>
      <w:bCs/>
      <w:i/>
      <w:iCs/>
      <w:sz w:val="28"/>
      <w:szCs w:val="28"/>
      <w:lang w:val="en-GB" w:eastAsia="ar-SA" w:bidi="ar-SA"/>
    </w:rPr>
  </w:style>
  <w:style w:type="character" w:customStyle="1" w:styleId="Car3">
    <w:name w:val="Car3"/>
    <w:basedOn w:val="Fuentedeprrafopredeter"/>
    <w:rPr>
      <w:rFonts w:cs="Arial"/>
      <w:b/>
      <w:bCs/>
      <w:sz w:val="28"/>
      <w:szCs w:val="28"/>
      <w:lang w:val="en-GB" w:eastAsia="ar-SA" w:bidi="ar-SA"/>
    </w:rPr>
  </w:style>
  <w:style w:type="character" w:customStyle="1" w:styleId="Car4">
    <w:name w:val="Car4"/>
    <w:basedOn w:val="Fuentedeprrafopredeter"/>
    <w:rPr>
      <w:rFonts w:ascii="Arial" w:hAnsi="Arial" w:cs="Arial"/>
      <w:b/>
      <w:bCs/>
      <w:sz w:val="26"/>
      <w:szCs w:val="26"/>
      <w:lang w:val="en-GB" w:eastAsia="ar-SA" w:bidi="ar-SA"/>
    </w:rPr>
  </w:style>
  <w:style w:type="character" w:customStyle="1" w:styleId="bodytext1">
    <w:name w:val="bodytext1"/>
    <w:basedOn w:val="Fuentedeprrafopredeter"/>
    <w:rPr>
      <w:rFonts w:ascii="Verdana" w:hAnsi="Verdana"/>
      <w:b w:val="0"/>
      <w:bCs w:val="0"/>
      <w:i w:val="0"/>
      <w:iCs w:val="0"/>
      <w:caps w:val="0"/>
      <w:smallCaps w:val="0"/>
      <w:strike w:val="0"/>
      <w:dstrike w:val="0"/>
      <w:sz w:val="18"/>
      <w:szCs w:val="18"/>
      <w:u w:val="none"/>
    </w:rPr>
  </w:style>
  <w:style w:type="character" w:customStyle="1" w:styleId="Car1">
    <w:name w:val="Car1"/>
    <w:basedOn w:val="Fuentedeprrafopredeter"/>
    <w:rPr>
      <w:rFonts w:ascii="Arial" w:hAnsi="Arial" w:cs="Arial"/>
      <w:sz w:val="22"/>
      <w:szCs w:val="22"/>
      <w:lang w:val="en-GB" w:eastAsia="ar-SA" w:bidi="ar-SA"/>
    </w:rPr>
  </w:style>
  <w:style w:type="character" w:customStyle="1" w:styleId="Car2">
    <w:name w:val="Car2"/>
    <w:basedOn w:val="Fuentedeprrafopredeter"/>
    <w:rPr>
      <w:rFonts w:ascii="Arial" w:hAnsi="Arial" w:cs="Arial"/>
      <w:sz w:val="22"/>
      <w:szCs w:val="22"/>
      <w:lang w:val="en-GB" w:eastAsia="ar-SA" w:bidi="ar-SA"/>
    </w:rPr>
  </w:style>
  <w:style w:type="character" w:customStyle="1" w:styleId="Car">
    <w:name w:val="Car"/>
    <w:basedOn w:val="Fuentedeprrafopredeter"/>
    <w:rPr>
      <w:rFonts w:ascii="Tahoma" w:hAnsi="Tahoma" w:cs="Tahoma"/>
      <w:sz w:val="16"/>
      <w:szCs w:val="16"/>
      <w:lang w:val="en-GB" w:eastAsia="ar-SA" w:bidi="ar-SA"/>
    </w:rPr>
  </w:style>
  <w:style w:type="character" w:customStyle="1" w:styleId="style21">
    <w:name w:val="style21"/>
    <w:basedOn w:val="Fuentedeprrafopredeter"/>
    <w:rPr>
      <w:color w:val="993300"/>
    </w:rPr>
  </w:style>
  <w:style w:type="character" w:customStyle="1" w:styleId="ppt1">
    <w:name w:val="ppt1"/>
    <w:basedOn w:val="Fuentedeprrafopredeter"/>
  </w:style>
  <w:style w:type="character" w:customStyle="1" w:styleId="lg1">
    <w:name w:val="lg1"/>
    <w:basedOn w:val="Fuentedeprrafopredeter"/>
    <w:rPr>
      <w:color w:val="888888"/>
    </w:rPr>
  </w:style>
  <w:style w:type="character" w:customStyle="1" w:styleId="Funotenzeichen">
    <w:name w:val="Fußnotenzeichen"/>
    <w:rPr>
      <w:vertAlign w:val="superscript"/>
    </w:rPr>
  </w:style>
  <w:style w:type="character" w:styleId="FollowedHyperlink">
    <w:name w:val="FollowedHyperlink"/>
    <w:rPr>
      <w:color w:val="800000"/>
      <w:u w:val="single"/>
    </w:rPr>
  </w:style>
  <w:style w:type="character" w:styleId="EndnoteReference">
    <w:name w:val="endnote reference"/>
    <w:rPr>
      <w:vertAlign w:val="superscript"/>
    </w:rPr>
  </w:style>
  <w:style w:type="character" w:customStyle="1" w:styleId="EndnoteCharacters">
    <w:name w:val="Endnote Characters"/>
  </w:style>
  <w:style w:type="paragraph" w:styleId="BodyText">
    <w:name w:val="Body Text"/>
    <w:pPr>
      <w:tabs>
        <w:tab w:val="right" w:pos="1701"/>
        <w:tab w:val="right" w:pos="1985"/>
      </w:tabs>
      <w:suppressAutoHyphens/>
      <w:jc w:val="both"/>
    </w:pPr>
    <w:rPr>
      <w:rFonts w:ascii="Arial" w:eastAsia="Arial" w:hAnsi="Arial"/>
      <w:lang w:val="it-IT" w:eastAsia="he-IL" w:bidi="he-IL"/>
    </w:rPr>
  </w:style>
  <w:style w:type="paragraph" w:customStyle="1" w:styleId="Heading">
    <w:name w:val="Heading"/>
    <w:basedOn w:val="Normal"/>
    <w:next w:val="BodyText"/>
    <w:pPr>
      <w:keepNext/>
      <w:spacing w:before="240"/>
    </w:pPr>
    <w:rPr>
      <w:rFonts w:eastAsia="MS Mincho"/>
      <w:sz w:val="28"/>
      <w:szCs w:val="28"/>
    </w:rPr>
  </w:style>
  <w:style w:type="paragraph" w:styleId="List">
    <w:name w:val="List"/>
    <w:basedOn w:val="BodyText"/>
    <w:rPr>
      <w:rFonts w:cs="Tahoma"/>
    </w:rPr>
  </w:style>
  <w:style w:type="paragraph" w:styleId="Header">
    <w:name w:val="header"/>
    <w:basedOn w:val="Normal"/>
    <w:link w:val="HeaderChar"/>
    <w:uiPriority w:val="99"/>
    <w:pPr>
      <w:tabs>
        <w:tab w:val="center" w:pos="4819"/>
        <w:tab w:val="right" w:pos="9638"/>
      </w:tabs>
    </w:pPr>
  </w:style>
  <w:style w:type="paragraph" w:styleId="Footer">
    <w:name w:val="footer"/>
    <w:basedOn w:val="Normal"/>
    <w:link w:val="FooterChar"/>
    <w:pPr>
      <w:tabs>
        <w:tab w:val="center" w:pos="4819"/>
        <w:tab w:val="right" w:pos="9638"/>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Caption">
    <w:name w:val="caption"/>
    <w:basedOn w:val="Normal"/>
    <w:qFormat/>
    <w:pPr>
      <w:suppressLineNumbers/>
    </w:pPr>
    <w:rPr>
      <w:i/>
      <w:iCs/>
    </w:rPr>
  </w:style>
  <w:style w:type="paragraph" w:customStyle="1" w:styleId="Framecontents">
    <w:name w:val="Frame contents"/>
    <w:basedOn w:val="BodyText"/>
  </w:style>
  <w:style w:type="paragraph" w:styleId="FootnoteText">
    <w:name w:val="footnote text"/>
    <w:basedOn w:val="Normal"/>
    <w:rPr>
      <w:sz w:val="20"/>
      <w:szCs w:val="20"/>
    </w:rPr>
  </w:style>
  <w:style w:type="paragraph" w:customStyle="1" w:styleId="Index">
    <w:name w:val="Index"/>
    <w:basedOn w:val="Normal"/>
    <w:pPr>
      <w:suppressLineNumbers/>
    </w:pPr>
  </w:style>
  <w:style w:type="paragraph" w:customStyle="1" w:styleId="ContentsHeading">
    <w:name w:val="Contents Heading"/>
    <w:basedOn w:val="Heading"/>
    <w:pPr>
      <w:suppressLineNumbers/>
    </w:pPr>
    <w:rPr>
      <w:b/>
      <w:bCs/>
      <w:sz w:val="32"/>
      <w:szCs w:val="32"/>
    </w:rPr>
  </w:style>
  <w:style w:type="paragraph" w:styleId="TOC1">
    <w:name w:val="toc 1"/>
    <w:basedOn w:val="Normal"/>
    <w:next w:val="Normal"/>
    <w:uiPriority w:val="39"/>
    <w:pPr>
      <w:tabs>
        <w:tab w:val="left" w:pos="480"/>
        <w:tab w:val="right" w:leader="dot" w:pos="9628"/>
      </w:tabs>
      <w:spacing w:before="283" w:line="360" w:lineRule="auto"/>
      <w:jc w:val="both"/>
    </w:pPr>
  </w:style>
  <w:style w:type="paragraph" w:styleId="TOC2">
    <w:name w:val="toc 2"/>
    <w:basedOn w:val="Normal"/>
    <w:next w:val="Normal"/>
    <w:uiPriority w:val="39"/>
    <w:pPr>
      <w:tabs>
        <w:tab w:val="left" w:pos="360"/>
        <w:tab w:val="right" w:leader="dot" w:pos="9028"/>
      </w:tabs>
      <w:ind w:left="600"/>
    </w:pPr>
  </w:style>
  <w:style w:type="paragraph" w:styleId="TOC3">
    <w:name w:val="toc 3"/>
    <w:basedOn w:val="Normal"/>
    <w:next w:val="Normal"/>
    <w:pPr>
      <w:ind w:left="480"/>
    </w:pPr>
  </w:style>
  <w:style w:type="paragraph" w:styleId="TOC4">
    <w:name w:val="toc 4"/>
    <w:basedOn w:val="Normal"/>
    <w:next w:val="Normal"/>
    <w:pPr>
      <w:ind w:left="660"/>
    </w:pPr>
  </w:style>
  <w:style w:type="paragraph" w:styleId="TOC5">
    <w:name w:val="toc 5"/>
    <w:basedOn w:val="Normal"/>
    <w:next w:val="Normal"/>
    <w:pPr>
      <w:ind w:left="960"/>
    </w:pPr>
    <w:rPr>
      <w:rFonts w:cs="Times New Roman"/>
      <w:lang w:val="it-IT"/>
    </w:rPr>
  </w:style>
  <w:style w:type="paragraph" w:styleId="TOC6">
    <w:name w:val="toc 6"/>
    <w:basedOn w:val="Normal"/>
    <w:next w:val="Normal"/>
    <w:pPr>
      <w:ind w:left="1100"/>
    </w:pPr>
  </w:style>
  <w:style w:type="paragraph" w:styleId="TOC7">
    <w:name w:val="toc 7"/>
    <w:basedOn w:val="Normal"/>
    <w:next w:val="Normal"/>
    <w:pPr>
      <w:ind w:left="1440"/>
    </w:pPr>
    <w:rPr>
      <w:rFonts w:cs="Times New Roman"/>
      <w:lang w:val="it-IT"/>
    </w:rPr>
  </w:style>
  <w:style w:type="paragraph" w:styleId="TOC8">
    <w:name w:val="toc 8"/>
    <w:basedOn w:val="Normal"/>
    <w:next w:val="Normal"/>
    <w:pPr>
      <w:ind w:left="1680"/>
    </w:pPr>
    <w:rPr>
      <w:rFonts w:cs="Times New Roman"/>
      <w:lang w:val="it-IT"/>
    </w:rPr>
  </w:style>
  <w:style w:type="paragraph" w:styleId="TOC9">
    <w:name w:val="toc 9"/>
    <w:basedOn w:val="Normal"/>
    <w:next w:val="Normal"/>
    <w:pPr>
      <w:ind w:left="1920"/>
    </w:pPr>
    <w:rPr>
      <w:rFonts w:cs="Times New Roman"/>
      <w:lang w:val="it-IT"/>
    </w:rPr>
  </w:style>
  <w:style w:type="paragraph" w:customStyle="1" w:styleId="Contents10">
    <w:name w:val="Contents 10"/>
    <w:basedOn w:val="Index"/>
    <w:pPr>
      <w:tabs>
        <w:tab w:val="right" w:leader="dot" w:pos="7090"/>
      </w:tabs>
      <w:ind w:left="2547"/>
    </w:pPr>
  </w:style>
  <w:style w:type="paragraph" w:styleId="Title">
    <w:name w:val="Title"/>
    <w:basedOn w:val="Normal"/>
    <w:next w:val="Subtitle"/>
    <w:qFormat/>
    <w:pPr>
      <w:jc w:val="center"/>
    </w:pPr>
    <w:rPr>
      <w:rFonts w:cs="Times New Roman"/>
      <w:b/>
      <w:sz w:val="32"/>
      <w:szCs w:val="20"/>
    </w:rPr>
  </w:style>
  <w:style w:type="paragraph" w:styleId="Subtitle">
    <w:name w:val="Subtitle"/>
    <w:basedOn w:val="Heading"/>
    <w:next w:val="BodyText"/>
    <w:qFormat/>
    <w:pPr>
      <w:jc w:val="center"/>
    </w:pPr>
    <w:rPr>
      <w:i/>
      <w:iCs/>
    </w:r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paragraph" w:customStyle="1" w:styleId="WW-Default">
    <w:name w:val="WW-Default"/>
    <w:pPr>
      <w:suppressAutoHyphens/>
      <w:autoSpaceDE w:val="0"/>
    </w:pPr>
    <w:rPr>
      <w:rFonts w:eastAsia="Arial"/>
      <w:color w:val="000000"/>
      <w:sz w:val="24"/>
      <w:szCs w:val="24"/>
      <w:lang w:val="it-IT" w:eastAsia="ar-SA"/>
    </w:rPr>
  </w:style>
  <w:style w:type="paragraph" w:customStyle="1" w:styleId="Textodeglobo">
    <w:name w:val="Texto de globo"/>
    <w:basedOn w:val="Normal"/>
    <w:rPr>
      <w:rFonts w:ascii="Tahoma" w:hAnsi="Tahoma"/>
      <w:sz w:val="16"/>
      <w:szCs w:val="16"/>
    </w:rPr>
  </w:style>
  <w:style w:type="paragraph" w:customStyle="1" w:styleId="Textocomentario">
    <w:name w:val="Texto comentario"/>
    <w:basedOn w:val="Normal"/>
    <w:rPr>
      <w:sz w:val="20"/>
      <w:szCs w:val="20"/>
    </w:rPr>
  </w:style>
  <w:style w:type="paragraph" w:customStyle="1" w:styleId="Asuntodelcomentario">
    <w:name w:val="Asunto del comentario"/>
    <w:basedOn w:val="Textocomentario"/>
    <w:next w:val="Textocomentario"/>
    <w:rPr>
      <w:b/>
      <w:bCs/>
    </w:rPr>
  </w:style>
  <w:style w:type="paragraph" w:customStyle="1" w:styleId="CM1">
    <w:name w:val="CM1"/>
    <w:basedOn w:val="WW-Default"/>
    <w:next w:val="WW-Default"/>
    <w:rPr>
      <w:rFonts w:ascii="MNNEL O+ Helvetica Neue" w:hAnsi="MNNEL O+ Helvetica Neue"/>
      <w:lang w:val="de-DE"/>
    </w:rPr>
  </w:style>
  <w:style w:type="paragraph" w:styleId="NormalWeb">
    <w:name w:val="Normal (Web)"/>
    <w:basedOn w:val="Normal"/>
    <w:rPr>
      <w:rFonts w:cs="Times New Roman"/>
      <w:lang w:val="it-IT"/>
    </w:rPr>
  </w:style>
  <w:style w:type="paragraph" w:customStyle="1" w:styleId="Epgrafe">
    <w:name w:val="Epígrafe"/>
    <w:basedOn w:val="Normal"/>
    <w:next w:val="Normal"/>
    <w:rPr>
      <w:b/>
      <w:bCs/>
      <w:sz w:val="20"/>
      <w:szCs w:val="20"/>
    </w:rPr>
  </w:style>
  <w:style w:type="paragraph" w:customStyle="1" w:styleId="style24">
    <w:name w:val="style24"/>
    <w:basedOn w:val="Normal"/>
    <w:pPr>
      <w:spacing w:before="280" w:after="280"/>
    </w:pPr>
    <w:rPr>
      <w:rFonts w:cs="Times New Roman"/>
      <w:color w:val="666666"/>
      <w:lang w:val="it-IT"/>
    </w:rPr>
  </w:style>
  <w:style w:type="paragraph" w:customStyle="1" w:styleId="z-Principiodelformulario">
    <w:name w:val="z-Principio del formulario"/>
    <w:basedOn w:val="Normal"/>
    <w:next w:val="Normal"/>
    <w:pPr>
      <w:pBdr>
        <w:bottom w:val="single" w:sz="4" w:space="1" w:color="000000"/>
      </w:pBdr>
      <w:jc w:val="center"/>
    </w:pPr>
    <w:rPr>
      <w:vanish/>
      <w:sz w:val="16"/>
      <w:szCs w:val="16"/>
      <w:lang w:val="es-ES"/>
    </w:rPr>
  </w:style>
  <w:style w:type="paragraph" w:customStyle="1" w:styleId="z-Finaldelformulario">
    <w:name w:val="z-Final del formulario"/>
    <w:basedOn w:val="Normal"/>
    <w:next w:val="Normal"/>
    <w:pPr>
      <w:pBdr>
        <w:top w:val="single" w:sz="4" w:space="1" w:color="000000"/>
      </w:pBdr>
      <w:jc w:val="center"/>
    </w:pPr>
    <w:rPr>
      <w:vanish/>
      <w:sz w:val="16"/>
      <w:szCs w:val="16"/>
      <w:lang w:val="es-ES"/>
    </w:rPr>
  </w:style>
  <w:style w:type="paragraph" w:customStyle="1" w:styleId="NormaleWeb14">
    <w:name w:val="Normale (Web)14"/>
    <w:basedOn w:val="Normal"/>
    <w:pPr>
      <w:spacing w:before="204" w:after="204"/>
      <w:ind w:left="136"/>
    </w:pPr>
    <w:rPr>
      <w:rFonts w:cs="Times New Roman"/>
      <w:sz w:val="19"/>
      <w:szCs w:val="19"/>
      <w:lang w:val="it-IT"/>
    </w:rPr>
  </w:style>
  <w:style w:type="paragraph" w:customStyle="1" w:styleId="RepErst">
    <w:name w:val="RepErst"/>
    <w:basedOn w:val="Normal"/>
    <w:pPr>
      <w:spacing w:after="240" w:line="360" w:lineRule="atLeast"/>
      <w:jc w:val="both"/>
    </w:pPr>
    <w:rPr>
      <w:rFonts w:ascii="Helvetica-Light" w:hAnsi="Helvetica-Light"/>
      <w:lang w:val="de-DE"/>
    </w:rPr>
  </w:style>
  <w:style w:type="paragraph" w:customStyle="1" w:styleId="CM10">
    <w:name w:val="CM10"/>
    <w:basedOn w:val="WW-Default"/>
    <w:next w:val="WW-Default"/>
    <w:pPr>
      <w:spacing w:after="120"/>
    </w:pPr>
    <w:rPr>
      <w:rFonts w:ascii="MOBHPO+TimesNewRoman" w:hAnsi="MOBHPO+TimesNewRoman"/>
      <w:lang w:val="de-DE"/>
    </w:rPr>
  </w:style>
  <w:style w:type="paragraph" w:customStyle="1" w:styleId="CM4">
    <w:name w:val="CM4"/>
    <w:basedOn w:val="WW-Default"/>
    <w:next w:val="WW-Default"/>
    <w:pPr>
      <w:spacing w:line="300" w:lineRule="atLeast"/>
    </w:pPr>
    <w:rPr>
      <w:rFonts w:ascii="MOBHPO+TimesNewRoman" w:hAnsi="MOBHPO+TimesNewRoman"/>
      <w:lang w:val="de-DE"/>
    </w:rPr>
  </w:style>
  <w:style w:type="paragraph" w:customStyle="1" w:styleId="CM11">
    <w:name w:val="CM11"/>
    <w:basedOn w:val="WW-Default"/>
    <w:next w:val="WW-Default"/>
    <w:pPr>
      <w:spacing w:after="385"/>
    </w:pPr>
    <w:rPr>
      <w:rFonts w:ascii="MOBHPO+TimesNewRoman" w:hAnsi="MOBHPO+TimesNewRoman"/>
      <w:lang w:val="de-DE"/>
    </w:rPr>
  </w:style>
  <w:style w:type="paragraph" w:customStyle="1" w:styleId="bodytext0">
    <w:name w:val="bodytext"/>
    <w:basedOn w:val="Normal"/>
    <w:pPr>
      <w:spacing w:before="280" w:after="280" w:line="312" w:lineRule="atLeast"/>
    </w:pPr>
    <w:rPr>
      <w:rFonts w:cs="Times New Roman"/>
      <w:lang w:val="de-DE"/>
    </w:rPr>
  </w:style>
  <w:style w:type="paragraph" w:customStyle="1" w:styleId="Listaconvietas">
    <w:name w:val="Lista con viñetas"/>
    <w:basedOn w:val="Normal"/>
    <w:pPr>
      <w:numPr>
        <w:numId w:val="3"/>
      </w:numPr>
      <w:ind w:left="0" w:firstLine="0"/>
    </w:pPr>
  </w:style>
  <w:style w:type="paragraph" w:customStyle="1" w:styleId="a0">
    <w:name w:val="Âáóéêü"/>
    <w:basedOn w:val="WW-Default"/>
    <w:next w:val="WW-Default"/>
    <w:pPr>
      <w:spacing w:before="40" w:after="40"/>
    </w:pPr>
    <w:rPr>
      <w:rFonts w:ascii="Symbol" w:hAnsi="Symbol"/>
      <w:lang w:val="de-AT"/>
    </w:rPr>
  </w:style>
  <w:style w:type="paragraph" w:customStyle="1" w:styleId="textbrief">
    <w:name w:val="textbrief"/>
    <w:basedOn w:val="Normal"/>
    <w:pPr>
      <w:spacing w:before="280" w:after="280" w:line="300" w:lineRule="atLeast"/>
    </w:pPr>
    <w:rPr>
      <w:rFonts w:cs="Times New Roman"/>
      <w:sz w:val="20"/>
      <w:szCs w:val="20"/>
      <w:lang w:val="de-AT"/>
    </w:rPr>
  </w:style>
  <w:style w:type="paragraph" w:customStyle="1" w:styleId="NormaleWeb2">
    <w:name w:val="Normale (Web)2"/>
    <w:basedOn w:val="Normal"/>
    <w:pPr>
      <w:spacing w:before="280" w:after="280"/>
      <w:ind w:hanging="375"/>
    </w:pPr>
    <w:rPr>
      <w:rFonts w:cs="Times New Roman"/>
      <w:lang w:val="it-IT"/>
    </w:rPr>
  </w:style>
  <w:style w:type="paragraph" w:customStyle="1" w:styleId="CM69">
    <w:name w:val="CM69"/>
    <w:basedOn w:val="WW-Default"/>
    <w:next w:val="WW-Default"/>
    <w:rPr>
      <w:rFonts w:ascii="Arial" w:hAnsi="Arial" w:cs="Arial"/>
      <w:lang w:val="sl-SI"/>
    </w:rPr>
  </w:style>
  <w:style w:type="paragraph" w:customStyle="1" w:styleId="CM19">
    <w:name w:val="CM19"/>
    <w:basedOn w:val="WW-Default"/>
    <w:next w:val="WW-Default"/>
    <w:pPr>
      <w:spacing w:line="253" w:lineRule="atLeast"/>
    </w:pPr>
    <w:rPr>
      <w:rFonts w:ascii="Arial" w:hAnsi="Arial" w:cs="Arial"/>
      <w:lang w:val="sl-SI"/>
    </w:rPr>
  </w:style>
  <w:style w:type="paragraph" w:styleId="ListParagraph">
    <w:name w:val="List Paragraph"/>
    <w:basedOn w:val="Normal"/>
    <w:uiPriority w:val="34"/>
    <w:qFormat/>
    <w:pPr>
      <w:ind w:left="720"/>
    </w:pPr>
    <w:rPr>
      <w:rFonts w:cs="Times New Roman"/>
      <w:sz w:val="20"/>
      <w:szCs w:val="20"/>
      <w:lang w:val="sl-SI"/>
    </w:rPr>
  </w:style>
  <w:style w:type="paragraph" w:customStyle="1" w:styleId="Beschriftung">
    <w:name w:val="Beschriftung"/>
    <w:basedOn w:val="Normal"/>
    <w:next w:val="Normal"/>
    <w:rPr>
      <w:b/>
      <w:bCs/>
      <w:sz w:val="20"/>
      <w:szCs w:val="20"/>
    </w:rPr>
  </w:style>
  <w:style w:type="paragraph" w:customStyle="1" w:styleId="FormatvorlageBeschriftungBlock">
    <w:name w:val="Formatvorlage Beschriftung + Block"/>
    <w:basedOn w:val="Beschriftung"/>
    <w:pPr>
      <w:jc w:val="both"/>
    </w:pPr>
    <w:rPr>
      <w:rFonts w:cs="Times New Roman"/>
      <w:b w:val="0"/>
      <w:bCs w:val="0"/>
    </w:rPr>
  </w:style>
  <w:style w:type="paragraph" w:customStyle="1" w:styleId="HeadingAnnex">
    <w:name w:val="Heading Annex"/>
    <w:basedOn w:val="Heading1"/>
    <w:pPr>
      <w:numPr>
        <w:numId w:val="0"/>
      </w:numPr>
    </w:pPr>
  </w:style>
  <w:style w:type="paragraph" w:customStyle="1" w:styleId="Figure">
    <w:name w:val="Figure"/>
    <w:basedOn w:val="Caption"/>
  </w:style>
  <w:style w:type="paragraph" w:customStyle="1" w:styleId="Dataligne">
    <w:name w:val="Data ligne"/>
    <w:basedOn w:val="Normal"/>
    <w:next w:val="Normal"/>
  </w:style>
  <w:style w:type="paragraph" w:customStyle="1" w:styleId="Titreligne">
    <w:name w:val="Titre ligne"/>
    <w:basedOn w:val="Normal"/>
    <w:next w:val="Normal"/>
  </w:style>
  <w:style w:type="paragraph" w:customStyle="1" w:styleId="Textofiguras">
    <w:name w:val="Texto figuras"/>
    <w:basedOn w:val="Normal"/>
    <w:pPr>
      <w:keepLines/>
      <w:widowControl w:val="0"/>
      <w:jc w:val="center"/>
    </w:pPr>
    <w:rPr>
      <w:rFonts w:cs="Times New Roman"/>
      <w:i/>
      <w:sz w:val="20"/>
      <w:szCs w:val="20"/>
      <w:lang w:val="es-ES"/>
    </w:rPr>
  </w:style>
  <w:style w:type="paragraph" w:customStyle="1" w:styleId="western">
    <w:name w:val="western"/>
    <w:basedOn w:val="Normal"/>
    <w:pPr>
      <w:spacing w:before="280"/>
      <w:jc w:val="both"/>
    </w:pPr>
    <w:rPr>
      <w:color w:val="000000"/>
      <w:sz w:val="20"/>
      <w:szCs w:val="20"/>
      <w:lang w:val="it-IT"/>
    </w:rPr>
  </w:style>
  <w:style w:type="paragraph" w:customStyle="1" w:styleId="Beschriftung1">
    <w:name w:val="Beschriftung1"/>
    <w:basedOn w:val="Normal"/>
    <w:next w:val="Normal"/>
    <w:rPr>
      <w:b/>
      <w:bCs/>
      <w:sz w:val="20"/>
      <w:szCs w:val="20"/>
    </w:rPr>
  </w:style>
  <w:style w:type="paragraph" w:customStyle="1" w:styleId="Table">
    <w:name w:val="Table"/>
    <w:basedOn w:val="Caption"/>
  </w:style>
  <w:style w:type="paragraph" w:customStyle="1" w:styleId="Standard">
    <w:name w:val="Standard"/>
    <w:rsid w:val="00E36092"/>
    <w:pPr>
      <w:suppressAutoHyphens/>
      <w:autoSpaceDN w:val="0"/>
      <w:textAlignment w:val="baseline"/>
    </w:pPr>
    <w:rPr>
      <w:rFonts w:ascii="Arial" w:eastAsia="Lucida Sans Unicode" w:hAnsi="Arial" w:cs="Arial"/>
      <w:kern w:val="3"/>
      <w:sz w:val="22"/>
      <w:szCs w:val="22"/>
      <w:lang w:val="en-GB" w:eastAsia="bg-BG"/>
    </w:rPr>
  </w:style>
  <w:style w:type="paragraph" w:customStyle="1" w:styleId="Textbody">
    <w:name w:val="Text body"/>
    <w:rsid w:val="00E36092"/>
    <w:pPr>
      <w:tabs>
        <w:tab w:val="right" w:pos="1701"/>
        <w:tab w:val="right" w:pos="1985"/>
      </w:tabs>
      <w:suppressAutoHyphens/>
      <w:autoSpaceDN w:val="0"/>
      <w:jc w:val="both"/>
      <w:textAlignment w:val="baseline"/>
    </w:pPr>
    <w:rPr>
      <w:rFonts w:ascii="Arial" w:hAnsi="Arial"/>
      <w:kern w:val="3"/>
      <w:lang w:val="it-IT" w:eastAsia="bg-BG" w:bidi="he-IL"/>
    </w:rPr>
  </w:style>
  <w:style w:type="paragraph" w:customStyle="1" w:styleId="Heading11">
    <w:name w:val="Heading 11"/>
    <w:basedOn w:val="Standard"/>
    <w:next w:val="Standard"/>
    <w:rsid w:val="00E36092"/>
    <w:pPr>
      <w:keepNext/>
      <w:numPr>
        <w:numId w:val="93"/>
      </w:numPr>
      <w:spacing w:before="240" w:after="60"/>
      <w:outlineLvl w:val="0"/>
    </w:pPr>
    <w:rPr>
      <w:b/>
      <w:bCs/>
      <w:sz w:val="32"/>
      <w:szCs w:val="32"/>
    </w:rPr>
  </w:style>
  <w:style w:type="paragraph" w:customStyle="1" w:styleId="Heading21">
    <w:name w:val="Heading 21"/>
    <w:basedOn w:val="Standard"/>
    <w:next w:val="Standard"/>
    <w:rsid w:val="00E36092"/>
    <w:pPr>
      <w:keepNext/>
      <w:numPr>
        <w:ilvl w:val="1"/>
        <w:numId w:val="93"/>
      </w:numPr>
      <w:spacing w:before="240" w:after="60"/>
      <w:outlineLvl w:val="1"/>
    </w:pPr>
    <w:rPr>
      <w:b/>
      <w:bCs/>
      <w:i/>
      <w:iCs/>
      <w:sz w:val="28"/>
      <w:szCs w:val="28"/>
    </w:rPr>
  </w:style>
  <w:style w:type="paragraph" w:customStyle="1" w:styleId="Heading31">
    <w:name w:val="Heading 31"/>
    <w:basedOn w:val="Standard"/>
    <w:next w:val="Standard"/>
    <w:rsid w:val="00E36092"/>
    <w:pPr>
      <w:keepNext/>
      <w:numPr>
        <w:ilvl w:val="2"/>
        <w:numId w:val="93"/>
      </w:numPr>
      <w:spacing w:before="240" w:after="60"/>
      <w:outlineLvl w:val="2"/>
    </w:pPr>
    <w:rPr>
      <w:b/>
      <w:bCs/>
      <w:sz w:val="26"/>
      <w:szCs w:val="26"/>
    </w:rPr>
  </w:style>
  <w:style w:type="paragraph" w:customStyle="1" w:styleId="Heading41">
    <w:name w:val="Heading 41"/>
    <w:basedOn w:val="Standard"/>
    <w:next w:val="Standard"/>
    <w:rsid w:val="00E36092"/>
    <w:pPr>
      <w:keepNext/>
      <w:numPr>
        <w:ilvl w:val="3"/>
        <w:numId w:val="93"/>
      </w:numPr>
      <w:spacing w:before="240" w:after="60"/>
      <w:outlineLvl w:val="3"/>
    </w:pPr>
    <w:rPr>
      <w:b/>
      <w:bCs/>
      <w:sz w:val="28"/>
      <w:szCs w:val="28"/>
    </w:rPr>
  </w:style>
  <w:style w:type="paragraph" w:customStyle="1" w:styleId="Heading61">
    <w:name w:val="Heading 61"/>
    <w:basedOn w:val="Standard"/>
    <w:next w:val="Standard"/>
    <w:rsid w:val="00E36092"/>
    <w:pPr>
      <w:numPr>
        <w:ilvl w:val="5"/>
        <w:numId w:val="93"/>
      </w:numPr>
      <w:spacing w:before="240" w:after="60"/>
      <w:outlineLvl w:val="5"/>
    </w:pPr>
    <w:rPr>
      <w:rFonts w:ascii="Times New Roman" w:hAnsi="Times New Roman"/>
      <w:b/>
      <w:bCs/>
    </w:rPr>
  </w:style>
  <w:style w:type="paragraph" w:customStyle="1" w:styleId="Heading71">
    <w:name w:val="Heading 71"/>
    <w:basedOn w:val="Standard"/>
    <w:next w:val="Standard"/>
    <w:rsid w:val="00E36092"/>
    <w:pPr>
      <w:numPr>
        <w:ilvl w:val="6"/>
        <w:numId w:val="93"/>
      </w:numPr>
      <w:spacing w:before="240" w:after="60"/>
      <w:outlineLvl w:val="6"/>
    </w:pPr>
    <w:rPr>
      <w:rFonts w:ascii="Times New Roman" w:hAnsi="Times New Roman"/>
    </w:rPr>
  </w:style>
  <w:style w:type="paragraph" w:customStyle="1" w:styleId="Heading81">
    <w:name w:val="Heading 81"/>
    <w:basedOn w:val="Standard"/>
    <w:next w:val="Standard"/>
    <w:rsid w:val="00E36092"/>
    <w:pPr>
      <w:numPr>
        <w:ilvl w:val="7"/>
        <w:numId w:val="93"/>
      </w:numPr>
      <w:spacing w:before="240" w:after="60"/>
      <w:outlineLvl w:val="7"/>
    </w:pPr>
    <w:rPr>
      <w:rFonts w:ascii="Times New Roman" w:hAnsi="Times New Roman"/>
      <w:i/>
      <w:iCs/>
    </w:rPr>
  </w:style>
  <w:style w:type="paragraph" w:customStyle="1" w:styleId="Heading91">
    <w:name w:val="Heading 91"/>
    <w:basedOn w:val="Standard"/>
    <w:next w:val="Standard"/>
    <w:rsid w:val="00E36092"/>
    <w:pPr>
      <w:numPr>
        <w:ilvl w:val="8"/>
        <w:numId w:val="93"/>
      </w:numPr>
      <w:spacing w:before="240" w:after="60"/>
      <w:outlineLvl w:val="8"/>
    </w:pPr>
  </w:style>
  <w:style w:type="paragraph" w:customStyle="1" w:styleId="Contents1">
    <w:name w:val="Contents 1"/>
    <w:basedOn w:val="Standard"/>
    <w:next w:val="Standard"/>
    <w:rsid w:val="00E36092"/>
    <w:pPr>
      <w:tabs>
        <w:tab w:val="left" w:pos="480"/>
        <w:tab w:val="right" w:leader="dot" w:pos="9628"/>
      </w:tabs>
      <w:spacing w:before="283" w:line="360" w:lineRule="auto"/>
      <w:jc w:val="both"/>
    </w:pPr>
  </w:style>
  <w:style w:type="paragraph" w:customStyle="1" w:styleId="Contents2">
    <w:name w:val="Contents 2"/>
    <w:basedOn w:val="Standard"/>
    <w:next w:val="Standard"/>
    <w:rsid w:val="00E36092"/>
    <w:pPr>
      <w:tabs>
        <w:tab w:val="left" w:pos="960"/>
        <w:tab w:val="right" w:leader="dot" w:pos="9628"/>
      </w:tabs>
      <w:ind w:left="600"/>
    </w:pPr>
  </w:style>
  <w:style w:type="numbering" w:customStyle="1" w:styleId="WWOutlineListStyle">
    <w:name w:val="WW_OutlineListStyle"/>
    <w:rsid w:val="00E36092"/>
    <w:pPr>
      <w:numPr>
        <w:numId w:val="132"/>
      </w:numPr>
    </w:pPr>
  </w:style>
  <w:style w:type="paragraph" w:customStyle="1" w:styleId="Heading22">
    <w:name w:val="Heading 22"/>
    <w:basedOn w:val="Standard"/>
    <w:next w:val="Standard"/>
    <w:rsid w:val="00E36092"/>
    <w:pPr>
      <w:keepNext/>
      <w:spacing w:before="240" w:after="60"/>
      <w:ind w:left="567" w:hanging="567"/>
      <w:outlineLvl w:val="1"/>
    </w:pPr>
    <w:rPr>
      <w:rFonts w:eastAsia="Times New Roman"/>
      <w:b/>
      <w:bCs/>
      <w:i/>
      <w:iCs/>
      <w:sz w:val="28"/>
      <w:szCs w:val="28"/>
    </w:rPr>
  </w:style>
  <w:style w:type="paragraph" w:customStyle="1" w:styleId="a1">
    <w:name w:val="Списък на абзаци"/>
    <w:basedOn w:val="Normal"/>
    <w:qFormat/>
    <w:rsid w:val="00E36092"/>
    <w:pPr>
      <w:ind w:left="708"/>
    </w:pPr>
    <w:rPr>
      <w:rFonts w:cs="Times New Roman"/>
      <w:lang w:val="bg-BG" w:eastAsia="bg-BG"/>
    </w:rPr>
  </w:style>
  <w:style w:type="character" w:customStyle="1" w:styleId="shorttext">
    <w:name w:val="short_text"/>
    <w:basedOn w:val="DefaultParagraphFont"/>
    <w:rsid w:val="00D61350"/>
  </w:style>
  <w:style w:type="character" w:customStyle="1" w:styleId="hps">
    <w:name w:val="hps"/>
    <w:basedOn w:val="DefaultParagraphFont"/>
    <w:rsid w:val="00D61350"/>
  </w:style>
  <w:style w:type="paragraph" w:customStyle="1" w:styleId="Footnote">
    <w:name w:val="Footnote"/>
    <w:basedOn w:val="Standard"/>
    <w:rsid w:val="006C4BF4"/>
    <w:rPr>
      <w:sz w:val="20"/>
      <w:szCs w:val="20"/>
    </w:rPr>
  </w:style>
  <w:style w:type="character" w:customStyle="1" w:styleId="FootnoteSymbol">
    <w:name w:val="Footnote Symbol"/>
    <w:basedOn w:val="DefaultParagraphFont"/>
    <w:rsid w:val="006C4BF4"/>
    <w:rPr>
      <w:rFonts w:cs="Times New Roman"/>
      <w:position w:val="0"/>
      <w:vertAlign w:val="superscript"/>
    </w:rPr>
  </w:style>
  <w:style w:type="paragraph" w:customStyle="1" w:styleId="sdfootnote">
    <w:name w:val="sdfootnote"/>
    <w:basedOn w:val="Normal"/>
    <w:rsid w:val="00ED0878"/>
    <w:pPr>
      <w:spacing w:before="100" w:beforeAutospacing="1"/>
      <w:ind w:left="284" w:hanging="284"/>
    </w:pPr>
    <w:rPr>
      <w:rFonts w:cs="Times New Roman"/>
      <w:color w:val="000000"/>
      <w:sz w:val="20"/>
      <w:szCs w:val="20"/>
    </w:rPr>
  </w:style>
  <w:style w:type="paragraph" w:customStyle="1" w:styleId="TextbodyBlack">
    <w:name w:val="Text body + Black"/>
    <w:aliases w:val="Before:  6 pt,Bottom: (Single solid line,Auto,0,75 pt ..."/>
    <w:basedOn w:val="Normal"/>
    <w:rsid w:val="00C85DDA"/>
    <w:rPr>
      <w:lang w:val="bg-BG"/>
    </w:rPr>
  </w:style>
  <w:style w:type="paragraph" w:styleId="BalloonText">
    <w:name w:val="Balloon Text"/>
    <w:basedOn w:val="Normal"/>
    <w:link w:val="BalloonTextChar"/>
    <w:uiPriority w:val="99"/>
    <w:rsid w:val="00E272D2"/>
    <w:rPr>
      <w:rFonts w:ascii="Tahoma" w:hAnsi="Tahoma"/>
      <w:sz w:val="16"/>
      <w:szCs w:val="16"/>
    </w:rPr>
  </w:style>
  <w:style w:type="character" w:customStyle="1" w:styleId="BalloonTextChar">
    <w:name w:val="Balloon Text Char"/>
    <w:basedOn w:val="DefaultParagraphFont"/>
    <w:link w:val="BalloonText"/>
    <w:uiPriority w:val="99"/>
    <w:rsid w:val="00E272D2"/>
    <w:rPr>
      <w:rFonts w:ascii="Tahoma" w:hAnsi="Tahoma" w:cs="Tahoma"/>
      <w:sz w:val="16"/>
      <w:szCs w:val="16"/>
      <w:lang w:val="en-GB" w:eastAsia="ar-SA"/>
    </w:rPr>
  </w:style>
  <w:style w:type="character" w:customStyle="1" w:styleId="Heading1Char">
    <w:name w:val="Heading 1 Char"/>
    <w:basedOn w:val="DefaultParagraphFont"/>
    <w:link w:val="Heading1"/>
    <w:rsid w:val="005E3389"/>
    <w:rPr>
      <w:rFonts w:eastAsia="Lucida Sans Unicode" w:cs="Tahoma"/>
      <w:b/>
      <w:bCs/>
      <w:kern w:val="1"/>
      <w:sz w:val="32"/>
      <w:szCs w:val="32"/>
    </w:rPr>
  </w:style>
  <w:style w:type="character" w:customStyle="1" w:styleId="Heading2Char">
    <w:name w:val="Heading 2 Char"/>
    <w:basedOn w:val="DefaultParagraphFont"/>
    <w:link w:val="Heading2"/>
    <w:rsid w:val="005E3389"/>
    <w:rPr>
      <w:rFonts w:eastAsia="Lucida Sans Unicode" w:cs="Tahoma"/>
      <w:b/>
      <w:bCs/>
      <w:iCs/>
      <w:sz w:val="28"/>
      <w:szCs w:val="28"/>
    </w:rPr>
  </w:style>
  <w:style w:type="character" w:customStyle="1" w:styleId="Heading3Char">
    <w:name w:val="Heading 3 Char"/>
    <w:basedOn w:val="DefaultParagraphFont"/>
    <w:link w:val="Heading3"/>
    <w:rsid w:val="005E3389"/>
    <w:rPr>
      <w:rFonts w:eastAsia="Lucida Sans Unicode" w:cs="Tahoma"/>
      <w:b/>
      <w:bCs/>
      <w:sz w:val="26"/>
      <w:szCs w:val="26"/>
    </w:rPr>
  </w:style>
  <w:style w:type="character" w:customStyle="1" w:styleId="Heading4Char">
    <w:name w:val="Heading 4 Char"/>
    <w:basedOn w:val="DefaultParagraphFont"/>
    <w:link w:val="Heading4"/>
    <w:rsid w:val="005E3389"/>
    <w:rPr>
      <w:rFonts w:eastAsia="Lucida Sans Unicode" w:cs="Tahoma"/>
      <w:b/>
      <w:bCs/>
      <w:sz w:val="24"/>
      <w:szCs w:val="28"/>
    </w:rPr>
  </w:style>
  <w:style w:type="character" w:customStyle="1" w:styleId="Heading6Char">
    <w:name w:val="Heading 6 Char"/>
    <w:basedOn w:val="DefaultParagraphFont"/>
    <w:link w:val="Heading6"/>
    <w:rsid w:val="005E3389"/>
    <w:rPr>
      <w:rFonts w:eastAsia="Lucida Sans Unicode" w:cs="Tahoma"/>
      <w:b/>
      <w:bCs/>
      <w:sz w:val="24"/>
      <w:szCs w:val="24"/>
    </w:rPr>
  </w:style>
  <w:style w:type="character" w:customStyle="1" w:styleId="Heading7Char">
    <w:name w:val="Heading 7 Char"/>
    <w:basedOn w:val="DefaultParagraphFont"/>
    <w:link w:val="Heading7"/>
    <w:rsid w:val="005E3389"/>
    <w:rPr>
      <w:rFonts w:eastAsia="Lucida Sans Unicode" w:cs="Tahoma"/>
      <w:sz w:val="24"/>
      <w:szCs w:val="24"/>
    </w:rPr>
  </w:style>
  <w:style w:type="character" w:customStyle="1" w:styleId="Heading8Char">
    <w:name w:val="Heading 8 Char"/>
    <w:basedOn w:val="DefaultParagraphFont"/>
    <w:link w:val="Heading8"/>
    <w:rsid w:val="005E3389"/>
    <w:rPr>
      <w:rFonts w:eastAsia="Lucida Sans Unicode" w:cs="Tahoma"/>
      <w:i/>
      <w:iCs/>
      <w:sz w:val="24"/>
      <w:szCs w:val="24"/>
    </w:rPr>
  </w:style>
  <w:style w:type="character" w:customStyle="1" w:styleId="Heading9Char">
    <w:name w:val="Heading 9 Char"/>
    <w:basedOn w:val="DefaultParagraphFont"/>
    <w:link w:val="Heading9"/>
    <w:rsid w:val="005E3389"/>
    <w:rPr>
      <w:rFonts w:eastAsia="Lucida Sans Unicode" w:cs="Tahoma"/>
      <w:sz w:val="24"/>
      <w:szCs w:val="24"/>
    </w:rPr>
  </w:style>
  <w:style w:type="character" w:customStyle="1" w:styleId="FooterChar">
    <w:name w:val="Footer Char"/>
    <w:basedOn w:val="DefaultParagraphFont"/>
    <w:link w:val="Footer"/>
    <w:rsid w:val="005E3389"/>
    <w:rPr>
      <w:rFonts w:eastAsia="Lucida Sans Unicode" w:cs="Tahoma"/>
      <w:sz w:val="24"/>
      <w:szCs w:val="24"/>
    </w:rPr>
  </w:style>
  <w:style w:type="character" w:customStyle="1" w:styleId="alt-edited">
    <w:name w:val="alt-edited"/>
    <w:basedOn w:val="DefaultParagraphFont"/>
    <w:rsid w:val="005E3389"/>
  </w:style>
  <w:style w:type="character" w:customStyle="1" w:styleId="HeaderChar">
    <w:name w:val="Header Char"/>
    <w:basedOn w:val="DefaultParagraphFont"/>
    <w:link w:val="Header"/>
    <w:uiPriority w:val="99"/>
    <w:rsid w:val="005E3389"/>
    <w:rPr>
      <w:rFonts w:eastAsia="Lucida Sans Unicode" w:cs="Tahom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pPr>
      <w:spacing w:before="120" w:after="120"/>
    </w:pPr>
    <w:rPr>
      <w:rFonts w:eastAsia="Lucida Sans Unicode" w:cs="Tahoma"/>
      <w:sz w:val="24"/>
      <w:szCs w:val="24"/>
    </w:rPr>
  </w:style>
  <w:style w:type="paragraph" w:styleId="Heading1">
    <w:name w:val="heading 1"/>
    <w:basedOn w:val="Normal"/>
    <w:next w:val="Normal"/>
    <w:link w:val="Heading1Char"/>
    <w:qFormat/>
    <w:pPr>
      <w:keepNext/>
      <w:numPr>
        <w:numId w:val="1"/>
      </w:numPr>
      <w:spacing w:before="240" w:after="60"/>
      <w:outlineLvl w:val="0"/>
    </w:pPr>
    <w:rPr>
      <w:b/>
      <w:bCs/>
      <w:kern w:val="1"/>
      <w:sz w:val="32"/>
      <w:szCs w:val="32"/>
    </w:rPr>
  </w:style>
  <w:style w:type="paragraph" w:styleId="Heading2">
    <w:name w:val="heading 2"/>
    <w:basedOn w:val="Normal"/>
    <w:next w:val="Normal"/>
    <w:link w:val="Heading2Char"/>
    <w:qFormat/>
    <w:pPr>
      <w:keepNext/>
      <w:numPr>
        <w:ilvl w:val="1"/>
        <w:numId w:val="1"/>
      </w:numPr>
      <w:spacing w:before="240" w:after="60"/>
      <w:outlineLvl w:val="1"/>
    </w:pPr>
    <w:rPr>
      <w:b/>
      <w:bCs/>
      <w:iCs/>
      <w:sz w:val="28"/>
      <w:szCs w:val="28"/>
    </w:rPr>
  </w:style>
  <w:style w:type="paragraph" w:styleId="Heading3">
    <w:name w:val="heading 3"/>
    <w:basedOn w:val="Normal"/>
    <w:next w:val="Normal"/>
    <w:link w:val="Heading3Char"/>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qFormat/>
    <w:pPr>
      <w:keepNext/>
      <w:numPr>
        <w:ilvl w:val="3"/>
        <w:numId w:val="1"/>
      </w:numPr>
      <w:spacing w:before="240" w:after="60"/>
      <w:outlineLvl w:val="3"/>
    </w:pPr>
    <w:rPr>
      <w:b/>
      <w:bCs/>
      <w:szCs w:val="28"/>
    </w:rPr>
  </w:style>
  <w:style w:type="paragraph" w:styleId="Heading5">
    <w:name w:val="heading 5"/>
    <w:basedOn w:val="Heading"/>
    <w:next w:val="BodyText"/>
    <w:qFormat/>
    <w:pPr>
      <w:numPr>
        <w:numId w:val="2"/>
      </w:numPr>
      <w:ind w:left="0" w:firstLine="0"/>
      <w:outlineLvl w:val="4"/>
    </w:pPr>
    <w:rPr>
      <w:b/>
      <w:bCs/>
      <w:sz w:val="24"/>
      <w:szCs w:val="24"/>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iCs/>
    </w:rPr>
  </w:style>
  <w:style w:type="paragraph" w:styleId="Heading9">
    <w:name w:val="heading 9"/>
    <w:basedOn w:val="Normal"/>
    <w:next w:val="Normal"/>
    <w:link w:val="Heading9Char"/>
    <w:qFormat/>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basedOn w:val="Fuentedeprrafopredeter"/>
    <w:rPr>
      <w:vertAlign w:val="superscript"/>
    </w:rPr>
  </w:style>
  <w:style w:type="character" w:styleId="PageNumber">
    <w:name w:val="page number"/>
    <w:basedOn w:val="Fuentedeprrafopredeter"/>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styleId="Hyperlink">
    <w:name w:val="Hyperlink"/>
    <w:basedOn w:val="Fuentedeprrafopredeter"/>
    <w:uiPriority w:val="99"/>
    <w:rPr>
      <w:color w:val="0000FF"/>
      <w:u w:val="single"/>
    </w:rPr>
  </w:style>
  <w:style w:type="character" w:styleId="FootnoteReference">
    <w:name w:val="footnote reference"/>
    <w:uiPriority w:val="99"/>
    <w:rPr>
      <w:vertAlign w:val="superscript"/>
    </w:rPr>
  </w:style>
  <w:style w:type="character" w:styleId="Emphasis">
    <w:name w:val="Emphasis"/>
    <w:basedOn w:val="Fuentedeprrafopredeter"/>
    <w:qFormat/>
    <w:rPr>
      <w:i/>
      <w:iCs/>
    </w:rPr>
  </w:style>
  <w:style w:type="character" w:styleId="Strong">
    <w:name w:val="Strong"/>
    <w:basedOn w:val="Fuentedeprrafopredeter"/>
    <w:qFormat/>
    <w:rPr>
      <w:b/>
      <w:bCs/>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Arial" w:eastAsia="Times New Roman" w:hAnsi="Arial" w:cs="Aria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Symbol" w:hAnsi="Symbol"/>
    </w:rPr>
  </w:style>
  <w:style w:type="character" w:customStyle="1" w:styleId="WW8Num15z0">
    <w:name w:val="WW8Num15z0"/>
    <w:rPr>
      <w:rFonts w:ascii="Symbol" w:hAnsi="Symbol"/>
      <w:sz w:val="20"/>
    </w:rPr>
  </w:style>
  <w:style w:type="character" w:customStyle="1" w:styleId="WW8Num15z1">
    <w:name w:val="WW8Num15z1"/>
    <w:rPr>
      <w:rFonts w:ascii="Courier New" w:hAnsi="Courier New"/>
      <w:sz w:val="20"/>
    </w:rPr>
  </w:style>
  <w:style w:type="character" w:customStyle="1" w:styleId="WW8Num15z2">
    <w:name w:val="WW8Num15z2"/>
    <w:rPr>
      <w:rFonts w:ascii="Wingdings" w:hAnsi="Wingdings"/>
      <w:sz w:val="20"/>
    </w:rPr>
  </w:style>
  <w:style w:type="character" w:customStyle="1" w:styleId="WW8Num19z1">
    <w:name w:val="WW8Num19z1"/>
    <w:rPr>
      <w:rFonts w:ascii="Arial" w:eastAsia="Optima" w:hAnsi="Arial"/>
    </w:rPr>
  </w:style>
  <w:style w:type="character" w:customStyle="1" w:styleId="WW8Num22z0">
    <w:name w:val="WW8Num22z0"/>
    <w:rPr>
      <w:rFonts w:ascii="Symbol" w:hAnsi="Symbol"/>
    </w:rPr>
  </w:style>
  <w:style w:type="character" w:customStyle="1" w:styleId="WW8Num22z2">
    <w:name w:val="WW8Num22z2"/>
    <w:rPr>
      <w:rFonts w:ascii="Wingdings" w:hAnsi="Wingdings"/>
    </w:rPr>
  </w:style>
  <w:style w:type="character" w:customStyle="1" w:styleId="WW8Num22z4">
    <w:name w:val="WW8Num22z4"/>
    <w:rPr>
      <w:rFonts w:ascii="Courier New" w:hAnsi="Courier New" w:cs="Courier New"/>
    </w:rPr>
  </w:style>
  <w:style w:type="character" w:customStyle="1" w:styleId="WW8Num23z0">
    <w:name w:val="WW8Num23z0"/>
    <w:rPr>
      <w:rFonts w:ascii="Symbol" w:hAnsi="Symbol"/>
      <w:color w:val="00800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rPr>
  </w:style>
  <w:style w:type="character" w:customStyle="1" w:styleId="WW8Num29z2">
    <w:name w:val="WW8Num29z2"/>
    <w:rPr>
      <w:rFonts w:ascii="Wingdings" w:hAnsi="Wingdings"/>
    </w:rPr>
  </w:style>
  <w:style w:type="character" w:customStyle="1" w:styleId="WW8Num31z0">
    <w:name w:val="WW8Num31z0"/>
    <w:rPr>
      <w:rFonts w:ascii="Arial" w:hAnsi="Arial"/>
      <w:b/>
      <w:i w:val="0"/>
      <w:sz w:val="32"/>
      <w:szCs w:val="24"/>
    </w:rPr>
  </w:style>
  <w:style w:type="character" w:customStyle="1" w:styleId="WW8Num31z1">
    <w:name w:val="WW8Num31z1"/>
    <w:rPr>
      <w:rFonts w:ascii="Arial" w:hAnsi="Arial" w:cs="Arial"/>
      <w:b/>
      <w:bCs w:val="0"/>
      <w:i w:val="0"/>
      <w:iCs/>
      <w:sz w:val="28"/>
      <w:szCs w:val="28"/>
    </w:rPr>
  </w:style>
  <w:style w:type="character" w:customStyle="1" w:styleId="WW8Num31z2">
    <w:name w:val="WW8Num31z2"/>
    <w:rPr>
      <w:rFonts w:ascii="Arial" w:hAnsi="Arial"/>
      <w:b w:val="0"/>
      <w:i/>
      <w:sz w:val="24"/>
      <w:szCs w:val="26"/>
    </w:rPr>
  </w:style>
  <w:style w:type="character" w:customStyle="1" w:styleId="WW8Num32z0">
    <w:name w:val="WW8Num32z0"/>
    <w:rPr>
      <w:rFonts w:ascii="Arial" w:hAnsi="Arial"/>
      <w:b/>
      <w:i w:val="0"/>
      <w:sz w:val="24"/>
      <w:szCs w:val="24"/>
    </w:rPr>
  </w:style>
  <w:style w:type="character" w:customStyle="1" w:styleId="WW8Num32z2">
    <w:name w:val="WW8Num32z2"/>
    <w:rPr>
      <w:rFonts w:ascii="Arial" w:hAnsi="Arial"/>
      <w:b w:val="0"/>
      <w:sz w:val="24"/>
      <w:szCs w:val="24"/>
    </w:rPr>
  </w:style>
  <w:style w:type="character" w:customStyle="1" w:styleId="WW8Num34z0">
    <w:name w:val="WW8Num34z0"/>
    <w:rPr>
      <w:rFonts w:ascii="Arial" w:eastAsia="Optima" w:hAnsi="Aria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eastAsia="Times New Roman" w:hAnsi="Symbol" w:cs="Times New Roman"/>
      <w:color w:val="000000"/>
    </w:rPr>
  </w:style>
  <w:style w:type="character" w:customStyle="1" w:styleId="WW8Num35z1">
    <w:name w:val="WW8Num35z1"/>
    <w:rPr>
      <w:rFonts w:ascii="Courier New" w:hAnsi="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0">
    <w:name w:val="WW8Num37z0"/>
    <w:rPr>
      <w:rFonts w:ascii="Symbol" w:hAnsi="Symbol"/>
    </w:rPr>
  </w:style>
  <w:style w:type="character" w:customStyle="1" w:styleId="WW8Num37z2">
    <w:name w:val="WW8Num37z2"/>
    <w:rPr>
      <w:rFonts w:ascii="Wingdings" w:hAnsi="Wingdings"/>
    </w:rPr>
  </w:style>
  <w:style w:type="character" w:customStyle="1" w:styleId="WW8Num37z4">
    <w:name w:val="WW8Num37z4"/>
    <w:rPr>
      <w:rFonts w:ascii="Courier New" w:hAnsi="Courier New"/>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ascii="Wingdings" w:hAnsi="Wingdings"/>
    </w:rPr>
  </w:style>
  <w:style w:type="character" w:customStyle="1" w:styleId="WW8Num40z1">
    <w:name w:val="WW8Num40z1"/>
    <w:rPr>
      <w:rFonts w:ascii="Courier New" w:hAnsi="Courier New" w:cs="Courier New"/>
    </w:rPr>
  </w:style>
  <w:style w:type="character" w:customStyle="1" w:styleId="WW8Num40z3">
    <w:name w:val="WW8Num40z3"/>
    <w:rPr>
      <w:rFonts w:ascii="Symbol" w:hAnsi="Symbol"/>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5z0">
    <w:name w:val="WW8Num45z0"/>
    <w:rPr>
      <w:rFonts w:ascii="Arial" w:eastAsia="Times New Roman" w:hAnsi="Arial" w:cs="Arial"/>
    </w:rPr>
  </w:style>
  <w:style w:type="character" w:customStyle="1" w:styleId="WW8Num47z0">
    <w:name w:val="WW8Num47z0"/>
    <w:rPr>
      <w:rFonts w:ascii="Symbol" w:hAnsi="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rPr>
  </w:style>
  <w:style w:type="character" w:customStyle="1" w:styleId="WW8Num48z0">
    <w:name w:val="WW8Num48z0"/>
    <w:rPr>
      <w:rFonts w:ascii="Symbol" w:hAnsi="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9z0">
    <w:name w:val="WW8Num49z0"/>
    <w:rPr>
      <w:b w:val="0"/>
    </w:rPr>
  </w:style>
  <w:style w:type="character" w:customStyle="1" w:styleId="WW8Num50z0">
    <w:name w:val="WW8Num50z0"/>
    <w:rPr>
      <w:rFonts w:ascii="Symbol" w:hAnsi="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2z0">
    <w:name w:val="WW8Num52z0"/>
    <w:rPr>
      <w:rFonts w:ascii="Symbol" w:hAnsi="Symbol"/>
      <w:color w:val="008000"/>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3z1">
    <w:name w:val="WW8Num53z1"/>
    <w:rPr>
      <w:rFonts w:ascii="Symbol" w:hAnsi="Symbol"/>
    </w:rPr>
  </w:style>
  <w:style w:type="character" w:customStyle="1" w:styleId="WW8Num54z0">
    <w:name w:val="WW8Num54z0"/>
    <w:rPr>
      <w:rFonts w:ascii="Symbol" w:hAnsi="Symbol"/>
    </w:rPr>
  </w:style>
  <w:style w:type="character" w:customStyle="1" w:styleId="WW8Num54z1">
    <w:name w:val="WW8Num54z1"/>
    <w:rPr>
      <w:rFonts w:ascii="Courier New" w:hAnsi="Courier New"/>
    </w:rPr>
  </w:style>
  <w:style w:type="character" w:customStyle="1" w:styleId="WW8Num54z2">
    <w:name w:val="WW8Num54z2"/>
    <w:rPr>
      <w:rFonts w:ascii="Wingdings" w:hAnsi="Wingdings"/>
    </w:rPr>
  </w:style>
  <w:style w:type="character" w:customStyle="1" w:styleId="WW8Num57z0">
    <w:name w:val="WW8Num57z0"/>
    <w:rPr>
      <w:rFonts w:ascii="Times New Roman" w:hAnsi="Times New Roman" w:cs="Times New Roman"/>
    </w:rPr>
  </w:style>
  <w:style w:type="character" w:customStyle="1" w:styleId="WW8Num57z3">
    <w:name w:val="WW8Num57z3"/>
    <w:rPr>
      <w:rFonts w:ascii="Symbol" w:hAnsi="Symbol"/>
    </w:rPr>
  </w:style>
  <w:style w:type="character" w:customStyle="1" w:styleId="WW8Num57z4">
    <w:name w:val="WW8Num57z4"/>
    <w:rPr>
      <w:rFonts w:ascii="Courier New" w:hAnsi="Courier New" w:cs="Courier New"/>
    </w:rPr>
  </w:style>
  <w:style w:type="character" w:customStyle="1" w:styleId="WW8Num57z5">
    <w:name w:val="WW8Num57z5"/>
    <w:rPr>
      <w:rFonts w:ascii="Wingdings" w:hAnsi="Wingdings"/>
    </w:rPr>
  </w:style>
  <w:style w:type="character" w:customStyle="1" w:styleId="WW8Num58z0">
    <w:name w:val="WW8Num58z0"/>
    <w:rPr>
      <w:rFonts w:ascii="Symbol" w:hAnsi="Symbol"/>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rPr>
  </w:style>
  <w:style w:type="character" w:customStyle="1" w:styleId="WW8Num61z0">
    <w:name w:val="WW8Num61z0"/>
    <w:rPr>
      <w:rFonts w:ascii="Arial" w:hAnsi="Arial"/>
      <w:b/>
      <w:i w:val="0"/>
      <w:sz w:val="32"/>
      <w:szCs w:val="24"/>
    </w:rPr>
  </w:style>
  <w:style w:type="character" w:customStyle="1" w:styleId="WW8Num61z1">
    <w:name w:val="WW8Num61z1"/>
    <w:rPr>
      <w:rFonts w:ascii="Arial" w:hAnsi="Arial"/>
      <w:b/>
      <w:bCs w:val="0"/>
      <w:i w:val="0"/>
      <w:iCs/>
      <w:sz w:val="24"/>
      <w:szCs w:val="24"/>
    </w:rPr>
  </w:style>
  <w:style w:type="character" w:customStyle="1" w:styleId="WW8Num61z2">
    <w:name w:val="WW8Num61z2"/>
    <w:rPr>
      <w:rFonts w:ascii="Arial" w:hAnsi="Arial"/>
      <w:b w:val="0"/>
      <w:sz w:val="24"/>
      <w:szCs w:val="24"/>
    </w:rPr>
  </w:style>
  <w:style w:type="character" w:customStyle="1" w:styleId="WW8Num63z0">
    <w:name w:val="WW8Num63z0"/>
    <w:rPr>
      <w:rFonts w:ascii="Symbol" w:hAnsi="Symbol"/>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65z0">
    <w:name w:val="WW8Num65z0"/>
    <w:rPr>
      <w:rFonts w:ascii="Symbol" w:hAnsi="Symbol"/>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rPr>
  </w:style>
  <w:style w:type="character" w:customStyle="1" w:styleId="WW8Num66z0">
    <w:name w:val="WW8Num66z0"/>
    <w:rPr>
      <w:rFonts w:ascii="Symbol" w:hAnsi="Symbol"/>
    </w:rPr>
  </w:style>
  <w:style w:type="character" w:customStyle="1" w:styleId="WW8Num66z1">
    <w:name w:val="WW8Num66z1"/>
    <w:rPr>
      <w:rFonts w:ascii="Courier New" w:hAnsi="Courier New" w:cs="Courier New"/>
    </w:rPr>
  </w:style>
  <w:style w:type="character" w:customStyle="1" w:styleId="WW8Num66z2">
    <w:name w:val="WW8Num66z2"/>
    <w:rPr>
      <w:rFonts w:ascii="Wingdings" w:hAnsi="Wingdings"/>
    </w:rPr>
  </w:style>
  <w:style w:type="character" w:customStyle="1" w:styleId="WW8Num67z0">
    <w:name w:val="WW8Num67z0"/>
    <w:rPr>
      <w:rFonts w:ascii="Symbol" w:hAnsi="Symbol"/>
      <w:color w:val="008000"/>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0">
    <w:name w:val="WW8Num68z0"/>
    <w:rPr>
      <w:rFonts w:ascii="Arial" w:eastAsia="Times New Roman" w:hAnsi="Arial" w:cs="Arial"/>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rPr>
  </w:style>
  <w:style w:type="character" w:customStyle="1" w:styleId="WW8Num68z3">
    <w:name w:val="WW8Num68z3"/>
    <w:rPr>
      <w:rFonts w:ascii="Symbol" w:hAnsi="Symbol"/>
    </w:rPr>
  </w:style>
  <w:style w:type="character" w:customStyle="1" w:styleId="WW8Num69z0">
    <w:name w:val="WW8Num69z0"/>
    <w:rPr>
      <w:rFonts w:ascii="Symbol" w:hAnsi="Symbol"/>
    </w:rPr>
  </w:style>
  <w:style w:type="character" w:customStyle="1" w:styleId="WW8Num69z1">
    <w:name w:val="WW8Num69z1"/>
    <w:rPr>
      <w:rFonts w:ascii="Courier New" w:hAnsi="Courier New"/>
    </w:rPr>
  </w:style>
  <w:style w:type="character" w:customStyle="1" w:styleId="WW8Num69z2">
    <w:name w:val="WW8Num69z2"/>
    <w:rPr>
      <w:rFonts w:ascii="Wingdings" w:hAnsi="Wingdings"/>
    </w:rPr>
  </w:style>
  <w:style w:type="character" w:customStyle="1" w:styleId="WW8Num70z0">
    <w:name w:val="WW8Num70z0"/>
    <w:rPr>
      <w:rFonts w:ascii="Symbol" w:hAnsi="Symbol"/>
    </w:rPr>
  </w:style>
  <w:style w:type="character" w:customStyle="1" w:styleId="WW8Num70z1">
    <w:name w:val="WW8Num70z1"/>
    <w:rPr>
      <w:rFonts w:ascii="Courier New" w:hAnsi="Courier New"/>
    </w:rPr>
  </w:style>
  <w:style w:type="character" w:customStyle="1" w:styleId="WW8Num70z2">
    <w:name w:val="WW8Num70z2"/>
    <w:rPr>
      <w:rFonts w:ascii="Wingdings" w:hAnsi="Wingdings"/>
    </w:rPr>
  </w:style>
  <w:style w:type="character" w:customStyle="1" w:styleId="WW8Num71z0">
    <w:name w:val="WW8Num71z0"/>
    <w:rPr>
      <w:rFonts w:ascii="Symbol" w:hAnsi="Symbol"/>
    </w:rPr>
  </w:style>
  <w:style w:type="character" w:customStyle="1" w:styleId="WW8Num73z0">
    <w:name w:val="WW8Num73z0"/>
    <w:rPr>
      <w:rFonts w:ascii="Symbol" w:hAnsi="Symbol"/>
    </w:rPr>
  </w:style>
  <w:style w:type="character" w:customStyle="1" w:styleId="WW8Num73z1">
    <w:name w:val="WW8Num73z1"/>
    <w:rPr>
      <w:rFonts w:ascii="Courier New" w:hAnsi="Courier New"/>
    </w:rPr>
  </w:style>
  <w:style w:type="character" w:customStyle="1" w:styleId="WW8Num73z2">
    <w:name w:val="WW8Num73z2"/>
    <w:rPr>
      <w:rFonts w:ascii="Wingdings" w:hAnsi="Wingdings"/>
    </w:rPr>
  </w:style>
  <w:style w:type="character" w:customStyle="1" w:styleId="WW8Num74z0">
    <w:name w:val="WW8Num74z0"/>
    <w:rPr>
      <w:rFonts w:ascii="Arial" w:hAnsi="Arial"/>
      <w:b/>
      <w:i w:val="0"/>
      <w:sz w:val="32"/>
      <w:szCs w:val="24"/>
    </w:rPr>
  </w:style>
  <w:style w:type="character" w:customStyle="1" w:styleId="WW8Num74z1">
    <w:name w:val="WW8Num74z1"/>
    <w:rPr>
      <w:rFonts w:ascii="Arial" w:hAnsi="Arial" w:cs="Arial"/>
      <w:b/>
      <w:bCs w:val="0"/>
      <w:i w:val="0"/>
      <w:iCs/>
      <w:sz w:val="28"/>
      <w:szCs w:val="28"/>
    </w:rPr>
  </w:style>
  <w:style w:type="character" w:customStyle="1" w:styleId="WW8Num74z2">
    <w:name w:val="WW8Num74z2"/>
    <w:rPr>
      <w:rFonts w:ascii="Arial" w:hAnsi="Arial"/>
      <w:b w:val="0"/>
      <w:i/>
      <w:sz w:val="24"/>
      <w:szCs w:val="26"/>
    </w:rPr>
  </w:style>
  <w:style w:type="character" w:customStyle="1" w:styleId="WW8Num74z3">
    <w:name w:val="WW8Num74z3"/>
    <w:rPr>
      <w:rFonts w:ascii="Arial" w:hAnsi="Arial" w:cs="Arial"/>
      <w:b/>
      <w:bCs/>
      <w:i w:val="0"/>
      <w:iCs w:val="0"/>
      <w:sz w:val="22"/>
      <w:szCs w:val="22"/>
    </w:rPr>
  </w:style>
  <w:style w:type="character" w:customStyle="1" w:styleId="WW8Num76z0">
    <w:name w:val="WW8Num76z0"/>
    <w:rPr>
      <w:rFonts w:ascii="Symbol" w:hAnsi="Symbol"/>
    </w:rPr>
  </w:style>
  <w:style w:type="character" w:customStyle="1" w:styleId="WW8Num76z1">
    <w:name w:val="WW8Num76z1"/>
    <w:rPr>
      <w:rFonts w:ascii="Courier New" w:hAnsi="Courier New"/>
    </w:rPr>
  </w:style>
  <w:style w:type="character" w:customStyle="1" w:styleId="WW8Num76z2">
    <w:name w:val="WW8Num76z2"/>
    <w:rPr>
      <w:rFonts w:ascii="Wingdings" w:hAnsi="Wingdings"/>
    </w:rPr>
  </w:style>
  <w:style w:type="character" w:customStyle="1" w:styleId="WW8Num77z0">
    <w:name w:val="WW8Num77z0"/>
    <w:rPr>
      <w:b w:val="0"/>
    </w:rPr>
  </w:style>
  <w:style w:type="character" w:customStyle="1" w:styleId="WW8Num79z0">
    <w:name w:val="WW8Num79z0"/>
    <w:rPr>
      <w:b w:val="0"/>
    </w:rPr>
  </w:style>
  <w:style w:type="character" w:customStyle="1" w:styleId="WW8Num81z0">
    <w:name w:val="WW8Num81z0"/>
    <w:rPr>
      <w:rFonts w:ascii="Symbol" w:hAnsi="Symbol"/>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2z0">
    <w:name w:val="WW8Num82z0"/>
    <w:rPr>
      <w:rFonts w:ascii="Symbol" w:hAnsi="Symbol"/>
    </w:rPr>
  </w:style>
  <w:style w:type="character" w:customStyle="1" w:styleId="WW8Num82z1">
    <w:name w:val="WW8Num82z1"/>
    <w:rPr>
      <w:rFonts w:ascii="Courier New" w:hAnsi="Courier New"/>
    </w:rPr>
  </w:style>
  <w:style w:type="character" w:customStyle="1" w:styleId="WW8Num82z2">
    <w:name w:val="WW8Num82z2"/>
    <w:rPr>
      <w:rFonts w:ascii="Wingdings" w:hAnsi="Wingdings"/>
    </w:rPr>
  </w:style>
  <w:style w:type="character" w:customStyle="1" w:styleId="WW8Num83z0">
    <w:name w:val="WW8Num83z0"/>
    <w:rPr>
      <w:rFonts w:ascii="Wingdings" w:hAnsi="Wingdings"/>
    </w:rPr>
  </w:style>
  <w:style w:type="character" w:customStyle="1" w:styleId="WW8Num83z1">
    <w:name w:val="WW8Num83z1"/>
    <w:rPr>
      <w:rFonts w:ascii="Courier New" w:hAnsi="Courier New" w:cs="Courier New"/>
    </w:rPr>
  </w:style>
  <w:style w:type="character" w:customStyle="1" w:styleId="WW8Num83z3">
    <w:name w:val="WW8Num83z3"/>
    <w:rPr>
      <w:rFonts w:ascii="Symbol" w:hAnsi="Symbol"/>
    </w:rPr>
  </w:style>
  <w:style w:type="character" w:customStyle="1" w:styleId="WW8Num87z0">
    <w:name w:val="WW8Num87z0"/>
    <w:rPr>
      <w:rFonts w:ascii="Symbol" w:hAnsi="Symbol"/>
    </w:rPr>
  </w:style>
  <w:style w:type="character" w:customStyle="1" w:styleId="WW8Num87z1">
    <w:name w:val="WW8Num87z1"/>
    <w:rPr>
      <w:rFonts w:ascii="Courier New" w:hAnsi="Courier New" w:cs="Courier New"/>
    </w:rPr>
  </w:style>
  <w:style w:type="character" w:customStyle="1" w:styleId="WW8Num87z2">
    <w:name w:val="WW8Num87z2"/>
    <w:rPr>
      <w:rFonts w:ascii="Wingdings" w:hAnsi="Wingdings"/>
    </w:rPr>
  </w:style>
  <w:style w:type="character" w:customStyle="1" w:styleId="WW8Num88z0">
    <w:name w:val="WW8Num88z0"/>
    <w:rPr>
      <w:rFonts w:ascii="Arial" w:eastAsia="Times New Roman" w:hAnsi="Arial" w:cs="Arial"/>
    </w:rPr>
  </w:style>
  <w:style w:type="character" w:customStyle="1" w:styleId="WW8Num88z1">
    <w:name w:val="WW8Num88z1"/>
    <w:rPr>
      <w:rFonts w:ascii="Courier New" w:hAnsi="Courier New" w:cs="Courier New"/>
    </w:rPr>
  </w:style>
  <w:style w:type="character" w:customStyle="1" w:styleId="WW8Num88z2">
    <w:name w:val="WW8Num88z2"/>
    <w:rPr>
      <w:rFonts w:ascii="Wingdings" w:hAnsi="Wingdings"/>
    </w:rPr>
  </w:style>
  <w:style w:type="character" w:customStyle="1" w:styleId="WW8Num88z3">
    <w:name w:val="WW8Num88z3"/>
    <w:rPr>
      <w:rFonts w:ascii="Symbol" w:hAnsi="Symbol"/>
    </w:rPr>
  </w:style>
  <w:style w:type="character" w:customStyle="1" w:styleId="WW8Num89z0">
    <w:name w:val="WW8Num89z0"/>
    <w:rPr>
      <w:rFonts w:ascii="Symbol" w:hAnsi="Symbol"/>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91z0">
    <w:name w:val="WW8Num91z0"/>
    <w:rPr>
      <w:rFonts w:ascii="Symbol" w:hAnsi="Symbol"/>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93z0">
    <w:name w:val="WW8Num93z0"/>
    <w:rPr>
      <w:rFonts w:ascii="Symbol" w:hAnsi="Symbol"/>
    </w:rPr>
  </w:style>
  <w:style w:type="character" w:customStyle="1" w:styleId="WW8Num93z1">
    <w:name w:val="WW8Num93z1"/>
    <w:rPr>
      <w:rFonts w:ascii="Courier New" w:hAnsi="Courier New" w:cs="Courier New"/>
    </w:rPr>
  </w:style>
  <w:style w:type="character" w:customStyle="1" w:styleId="WW8Num93z2">
    <w:name w:val="WW8Num93z2"/>
    <w:rPr>
      <w:rFonts w:ascii="Wingdings" w:hAnsi="Wingdings"/>
    </w:rPr>
  </w:style>
  <w:style w:type="character" w:customStyle="1" w:styleId="WW8Num96z0">
    <w:name w:val="WW8Num96z0"/>
    <w:rPr>
      <w:rFonts w:ascii="Symbol" w:hAnsi="Symbol"/>
    </w:rPr>
  </w:style>
  <w:style w:type="character" w:customStyle="1" w:styleId="WW8Num96z1">
    <w:name w:val="WW8Num96z1"/>
    <w:rPr>
      <w:rFonts w:ascii="Courier New" w:hAnsi="Courier New"/>
    </w:rPr>
  </w:style>
  <w:style w:type="character" w:customStyle="1" w:styleId="WW8Num96z2">
    <w:name w:val="WW8Num96z2"/>
    <w:rPr>
      <w:rFonts w:ascii="Wingdings" w:hAnsi="Wingdings"/>
    </w:rPr>
  </w:style>
  <w:style w:type="character" w:customStyle="1" w:styleId="WW8Num98z0">
    <w:name w:val="WW8Num98z0"/>
    <w:rPr>
      <w:rFonts w:ascii="Symbol" w:hAnsi="Symbol"/>
    </w:rPr>
  </w:style>
  <w:style w:type="character" w:customStyle="1" w:styleId="WW8Num98z1">
    <w:name w:val="WW8Num98z1"/>
    <w:rPr>
      <w:rFonts w:ascii="Courier New" w:hAnsi="Courier New"/>
    </w:rPr>
  </w:style>
  <w:style w:type="character" w:customStyle="1" w:styleId="WW8Num98z2">
    <w:name w:val="WW8Num98z2"/>
    <w:rPr>
      <w:rFonts w:ascii="Wingdings" w:hAnsi="Wingdings"/>
    </w:rPr>
  </w:style>
  <w:style w:type="character" w:customStyle="1" w:styleId="WW8Num101z0">
    <w:name w:val="WW8Num101z0"/>
    <w:rPr>
      <w:rFonts w:ascii="Symbol" w:hAnsi="Symbol"/>
    </w:rPr>
  </w:style>
  <w:style w:type="character" w:customStyle="1" w:styleId="WW8Num101z1">
    <w:name w:val="WW8Num101z1"/>
    <w:rPr>
      <w:rFonts w:ascii="Courier New" w:hAnsi="Courier New"/>
    </w:rPr>
  </w:style>
  <w:style w:type="character" w:customStyle="1" w:styleId="WW8Num101z2">
    <w:name w:val="WW8Num101z2"/>
    <w:rPr>
      <w:rFonts w:ascii="Wingdings" w:hAnsi="Wingdings"/>
    </w:rPr>
  </w:style>
  <w:style w:type="character" w:customStyle="1" w:styleId="WW8Num102z0">
    <w:name w:val="WW8Num102z0"/>
    <w:rPr>
      <w:rFonts w:ascii="Arial" w:eastAsia="Times New Roman" w:hAnsi="Arial" w:cs="Arial"/>
    </w:rPr>
  </w:style>
  <w:style w:type="character" w:customStyle="1" w:styleId="WW8Num102z1">
    <w:name w:val="WW8Num102z1"/>
    <w:rPr>
      <w:rFonts w:ascii="Courier New" w:hAnsi="Courier New" w:cs="Courier New"/>
    </w:rPr>
  </w:style>
  <w:style w:type="character" w:customStyle="1" w:styleId="WW8Num102z2">
    <w:name w:val="WW8Num102z2"/>
    <w:rPr>
      <w:rFonts w:ascii="Wingdings" w:hAnsi="Wingdings"/>
    </w:rPr>
  </w:style>
  <w:style w:type="character" w:customStyle="1" w:styleId="WW8Num102z3">
    <w:name w:val="WW8Num102z3"/>
    <w:rPr>
      <w:rFonts w:ascii="Symbol" w:hAnsi="Symbol"/>
    </w:rPr>
  </w:style>
  <w:style w:type="character" w:customStyle="1" w:styleId="WW8Num103z1">
    <w:name w:val="WW8Num103z1"/>
    <w:rPr>
      <w:rFonts w:ascii="Symbol" w:hAnsi="Symbol"/>
    </w:rPr>
  </w:style>
  <w:style w:type="character" w:customStyle="1" w:styleId="WW8Num105z0">
    <w:name w:val="WW8Num105z0"/>
    <w:rPr>
      <w:rFonts w:ascii="Arial" w:hAnsi="Arial"/>
      <w:b/>
      <w:i w:val="0"/>
      <w:sz w:val="32"/>
      <w:szCs w:val="24"/>
    </w:rPr>
  </w:style>
  <w:style w:type="character" w:customStyle="1" w:styleId="WW8Num105z1">
    <w:name w:val="WW8Num105z1"/>
    <w:rPr>
      <w:rFonts w:ascii="Arial" w:hAnsi="Arial" w:cs="Arial"/>
      <w:b/>
      <w:bCs w:val="0"/>
      <w:i w:val="0"/>
      <w:iCs/>
      <w:sz w:val="28"/>
      <w:szCs w:val="28"/>
    </w:rPr>
  </w:style>
  <w:style w:type="character" w:customStyle="1" w:styleId="WW8Num105z2">
    <w:name w:val="WW8Num105z2"/>
    <w:rPr>
      <w:rFonts w:ascii="Arial" w:hAnsi="Arial"/>
      <w:b/>
      <w:i w:val="0"/>
      <w:sz w:val="24"/>
      <w:szCs w:val="26"/>
    </w:rPr>
  </w:style>
  <w:style w:type="character" w:customStyle="1" w:styleId="WW8Num105z3">
    <w:name w:val="WW8Num105z3"/>
    <w:rPr>
      <w:rFonts w:ascii="Arial" w:hAnsi="Arial" w:cs="Arial"/>
      <w:b/>
      <w:bCs/>
      <w:i w:val="0"/>
      <w:iCs w:val="0"/>
      <w:sz w:val="22"/>
      <w:szCs w:val="22"/>
    </w:rPr>
  </w:style>
  <w:style w:type="character" w:customStyle="1" w:styleId="WW8Num105z4">
    <w:name w:val="WW8Num105z4"/>
    <w:rPr>
      <w:rFonts w:ascii="Arial" w:hAnsi="Arial" w:cs="Arial"/>
      <w:b/>
      <w:bCs/>
      <w:i/>
      <w:iCs/>
      <w:sz w:val="22"/>
      <w:szCs w:val="22"/>
    </w:rPr>
  </w:style>
  <w:style w:type="character" w:customStyle="1" w:styleId="WW8Num106z0">
    <w:name w:val="WW8Num106z0"/>
    <w:rPr>
      <w:rFonts w:ascii="Symbol" w:eastAsia="Times New Roman" w:hAnsi="Symbol" w:cs="Times New Roman"/>
      <w:color w:val="000000"/>
    </w:rPr>
  </w:style>
  <w:style w:type="character" w:customStyle="1" w:styleId="WW8Num106z1">
    <w:name w:val="WW8Num106z1"/>
    <w:rPr>
      <w:rFonts w:ascii="Courier New" w:hAnsi="Courier New"/>
    </w:rPr>
  </w:style>
  <w:style w:type="character" w:customStyle="1" w:styleId="WW8Num106z2">
    <w:name w:val="WW8Num106z2"/>
    <w:rPr>
      <w:rFonts w:ascii="Wingdings" w:hAnsi="Wingdings"/>
    </w:rPr>
  </w:style>
  <w:style w:type="character" w:customStyle="1" w:styleId="WW8Num106z3">
    <w:name w:val="WW8Num106z3"/>
    <w:rPr>
      <w:rFonts w:ascii="Symbol" w:hAnsi="Symbol"/>
    </w:rPr>
  </w:style>
  <w:style w:type="character" w:customStyle="1" w:styleId="WW8Num107z0">
    <w:name w:val="WW8Num107z0"/>
    <w:rPr>
      <w:rFonts w:ascii="Symbol" w:eastAsia="Times New Roman" w:hAnsi="Symbol" w:cs="Times New Roman"/>
      <w:color w:val="000000"/>
    </w:rPr>
  </w:style>
  <w:style w:type="character" w:customStyle="1" w:styleId="WW8Num107z1">
    <w:name w:val="WW8Num107z1"/>
    <w:rPr>
      <w:rFonts w:ascii="Courier New" w:hAnsi="Courier New"/>
    </w:rPr>
  </w:style>
  <w:style w:type="character" w:customStyle="1" w:styleId="WW8Num107z2">
    <w:name w:val="WW8Num107z2"/>
    <w:rPr>
      <w:rFonts w:ascii="Wingdings" w:hAnsi="Wingdings"/>
    </w:rPr>
  </w:style>
  <w:style w:type="character" w:customStyle="1" w:styleId="WW8Num107z3">
    <w:name w:val="WW8Num107z3"/>
    <w:rPr>
      <w:rFonts w:ascii="Symbol" w:hAnsi="Symbol"/>
    </w:rPr>
  </w:style>
  <w:style w:type="character" w:customStyle="1" w:styleId="WW8Num108z0">
    <w:name w:val="WW8Num108z0"/>
    <w:rPr>
      <w:rFonts w:ascii="Symbol" w:hAnsi="Symbol"/>
    </w:rPr>
  </w:style>
  <w:style w:type="character" w:customStyle="1" w:styleId="WW8Num108z1">
    <w:name w:val="WW8Num108z1"/>
    <w:rPr>
      <w:rFonts w:ascii="Courier New" w:hAnsi="Courier New"/>
    </w:rPr>
  </w:style>
  <w:style w:type="character" w:customStyle="1" w:styleId="WW8Num108z2">
    <w:name w:val="WW8Num108z2"/>
    <w:rPr>
      <w:rFonts w:ascii="Wingdings" w:hAnsi="Wingdings"/>
    </w:rPr>
  </w:style>
  <w:style w:type="character" w:customStyle="1" w:styleId="WW8Num110z0">
    <w:name w:val="WW8Num110z0"/>
    <w:rPr>
      <w:rFonts w:ascii="Arial" w:eastAsia="Times New Roman" w:hAnsi="Arial" w:cs="Arial"/>
    </w:rPr>
  </w:style>
  <w:style w:type="character" w:customStyle="1" w:styleId="WW8Num110z3">
    <w:name w:val="WW8Num110z3"/>
    <w:rPr>
      <w:rFonts w:ascii="Symbol" w:hAnsi="Symbol"/>
    </w:rPr>
  </w:style>
  <w:style w:type="character" w:customStyle="1" w:styleId="WW8Num110z4">
    <w:name w:val="WW8Num110z4"/>
    <w:rPr>
      <w:rFonts w:ascii="Courier New" w:hAnsi="Courier New" w:cs="Courier New"/>
    </w:rPr>
  </w:style>
  <w:style w:type="character" w:customStyle="1" w:styleId="WW8Num110z5">
    <w:name w:val="WW8Num110z5"/>
    <w:rPr>
      <w:rFonts w:ascii="Wingdings" w:hAnsi="Wingdings"/>
    </w:rPr>
  </w:style>
  <w:style w:type="character" w:customStyle="1" w:styleId="WW8Num112z1">
    <w:name w:val="WW8Num112z1"/>
    <w:rPr>
      <w:rFonts w:ascii="Symbol" w:hAnsi="Symbol"/>
    </w:rPr>
  </w:style>
  <w:style w:type="character" w:customStyle="1" w:styleId="WW8Num113z0">
    <w:name w:val="WW8Num113z0"/>
    <w:rPr>
      <w:rFonts w:ascii="Symbol" w:hAnsi="Symbol"/>
    </w:rPr>
  </w:style>
  <w:style w:type="character" w:customStyle="1" w:styleId="WW8Num113z2">
    <w:name w:val="WW8Num113z2"/>
    <w:rPr>
      <w:rFonts w:ascii="Wingdings" w:hAnsi="Wingdings"/>
    </w:rPr>
  </w:style>
  <w:style w:type="character" w:customStyle="1" w:styleId="WW8Num113z4">
    <w:name w:val="WW8Num113z4"/>
    <w:rPr>
      <w:rFonts w:ascii="Courier New" w:hAnsi="Courier New"/>
    </w:rPr>
  </w:style>
  <w:style w:type="character" w:customStyle="1" w:styleId="WW8Num117z0">
    <w:name w:val="WW8Num117z0"/>
    <w:rPr>
      <w:rFonts w:ascii="Symbol" w:hAnsi="Symbol"/>
    </w:rPr>
  </w:style>
  <w:style w:type="character" w:customStyle="1" w:styleId="WW8Num117z1">
    <w:name w:val="WW8Num117z1"/>
    <w:rPr>
      <w:rFonts w:ascii="Courier New" w:hAnsi="Courier New" w:cs="Courier New"/>
    </w:rPr>
  </w:style>
  <w:style w:type="character" w:customStyle="1" w:styleId="WW8Num117z2">
    <w:name w:val="WW8Num117z2"/>
    <w:rPr>
      <w:rFonts w:ascii="Wingdings" w:hAnsi="Wingdings"/>
    </w:rPr>
  </w:style>
  <w:style w:type="character" w:customStyle="1" w:styleId="WW8Num118z0">
    <w:name w:val="WW8Num118z0"/>
    <w:rPr>
      <w:rFonts w:ascii="Wingdings" w:hAnsi="Wingdings"/>
    </w:rPr>
  </w:style>
  <w:style w:type="character" w:customStyle="1" w:styleId="WW8Num118z1">
    <w:name w:val="WW8Num118z1"/>
    <w:rPr>
      <w:rFonts w:ascii="Courier New" w:hAnsi="Courier New" w:cs="Courier New"/>
    </w:rPr>
  </w:style>
  <w:style w:type="character" w:customStyle="1" w:styleId="WW8Num118z3">
    <w:name w:val="WW8Num118z3"/>
    <w:rPr>
      <w:rFonts w:ascii="Symbol" w:hAnsi="Symbol"/>
    </w:rPr>
  </w:style>
  <w:style w:type="character" w:customStyle="1" w:styleId="WW8Num120z0">
    <w:name w:val="WW8Num120z0"/>
    <w:rPr>
      <w:rFonts w:ascii="Symbol" w:hAnsi="Symbol"/>
    </w:rPr>
  </w:style>
  <w:style w:type="character" w:customStyle="1" w:styleId="WW8Num120z1">
    <w:name w:val="WW8Num120z1"/>
    <w:rPr>
      <w:rFonts w:ascii="Courier New" w:hAnsi="Courier New" w:cs="Courier New"/>
    </w:rPr>
  </w:style>
  <w:style w:type="character" w:customStyle="1" w:styleId="WW8Num120z2">
    <w:name w:val="WW8Num120z2"/>
    <w:rPr>
      <w:rFonts w:ascii="Wingdings" w:hAnsi="Wingdings"/>
    </w:rPr>
  </w:style>
  <w:style w:type="character" w:customStyle="1" w:styleId="WW8Num122z0">
    <w:name w:val="WW8Num122z0"/>
    <w:rPr>
      <w:rFonts w:ascii="Wingdings" w:hAnsi="Wingdings"/>
    </w:rPr>
  </w:style>
  <w:style w:type="character" w:customStyle="1" w:styleId="WW8Num122z1">
    <w:name w:val="WW8Num122z1"/>
    <w:rPr>
      <w:rFonts w:ascii="Courier New" w:hAnsi="Courier New" w:cs="Courier New"/>
    </w:rPr>
  </w:style>
  <w:style w:type="character" w:customStyle="1" w:styleId="WW8Num122z3">
    <w:name w:val="WW8Num122z3"/>
    <w:rPr>
      <w:rFonts w:ascii="Symbol" w:hAnsi="Symbol"/>
    </w:rPr>
  </w:style>
  <w:style w:type="character" w:customStyle="1" w:styleId="WW8Num123z0">
    <w:name w:val="WW8Num123z0"/>
    <w:rPr>
      <w:rFonts w:ascii="Symbol" w:hAnsi="Symbol"/>
    </w:rPr>
  </w:style>
  <w:style w:type="character" w:customStyle="1" w:styleId="WW8Num123z1">
    <w:name w:val="WW8Num123z1"/>
    <w:rPr>
      <w:rFonts w:ascii="Courier New" w:hAnsi="Courier New" w:cs="Courier New"/>
    </w:rPr>
  </w:style>
  <w:style w:type="character" w:customStyle="1" w:styleId="WW8Num123z2">
    <w:name w:val="WW8Num123z2"/>
    <w:rPr>
      <w:rFonts w:ascii="Wingdings" w:hAnsi="Wingdings"/>
    </w:rPr>
  </w:style>
  <w:style w:type="character" w:customStyle="1" w:styleId="WW8Num124z0">
    <w:name w:val="WW8Num124z0"/>
    <w:rPr>
      <w:rFonts w:ascii="Symbol" w:hAnsi="Symbol"/>
    </w:rPr>
  </w:style>
  <w:style w:type="character" w:customStyle="1" w:styleId="WW8Num124z1">
    <w:name w:val="WW8Num124z1"/>
    <w:rPr>
      <w:rFonts w:ascii="Courier New" w:hAnsi="Courier New"/>
    </w:rPr>
  </w:style>
  <w:style w:type="character" w:customStyle="1" w:styleId="WW8Num124z2">
    <w:name w:val="WW8Num124z2"/>
    <w:rPr>
      <w:rFonts w:ascii="Wingdings" w:hAnsi="Wingdings"/>
    </w:rPr>
  </w:style>
  <w:style w:type="character" w:customStyle="1" w:styleId="WW8Num125z0">
    <w:name w:val="WW8Num125z0"/>
    <w:rPr>
      <w:rFonts w:ascii="Arial" w:hAnsi="Arial"/>
      <w:b/>
      <w:i w:val="0"/>
      <w:sz w:val="32"/>
      <w:szCs w:val="24"/>
    </w:rPr>
  </w:style>
  <w:style w:type="character" w:customStyle="1" w:styleId="WW8Num125z1">
    <w:name w:val="WW8Num125z1"/>
    <w:rPr>
      <w:rFonts w:ascii="Arial" w:hAnsi="Arial" w:cs="Arial"/>
      <w:b/>
      <w:bCs w:val="0"/>
      <w:i w:val="0"/>
      <w:iCs/>
      <w:sz w:val="28"/>
      <w:szCs w:val="28"/>
    </w:rPr>
  </w:style>
  <w:style w:type="character" w:customStyle="1" w:styleId="WW8Num125z2">
    <w:name w:val="WW8Num125z2"/>
    <w:rPr>
      <w:rFonts w:ascii="Arial" w:hAnsi="Arial"/>
      <w:b w:val="0"/>
      <w:sz w:val="24"/>
      <w:szCs w:val="24"/>
    </w:rPr>
  </w:style>
  <w:style w:type="character" w:customStyle="1" w:styleId="WW8Num126z0">
    <w:name w:val="WW8Num126z0"/>
    <w:rPr>
      <w:rFonts w:ascii="Symbol" w:hAnsi="Symbol"/>
    </w:rPr>
  </w:style>
  <w:style w:type="character" w:customStyle="1" w:styleId="WW8Num126z1">
    <w:name w:val="WW8Num126z1"/>
    <w:rPr>
      <w:rFonts w:ascii="Courier New" w:hAnsi="Courier New" w:cs="Courier New"/>
    </w:rPr>
  </w:style>
  <w:style w:type="character" w:customStyle="1" w:styleId="WW8Num126z2">
    <w:name w:val="WW8Num126z2"/>
    <w:rPr>
      <w:rFonts w:ascii="Wingdings" w:hAnsi="Wingdings"/>
    </w:rPr>
  </w:style>
  <w:style w:type="character" w:customStyle="1" w:styleId="WW8Num129z0">
    <w:name w:val="WW8Num129z0"/>
    <w:rPr>
      <w:rFonts w:ascii="Symbol" w:hAnsi="Symbol"/>
      <w:sz w:val="22"/>
      <w:szCs w:val="22"/>
    </w:rPr>
  </w:style>
  <w:style w:type="character" w:customStyle="1" w:styleId="WW8Num131z0">
    <w:name w:val="WW8Num131z0"/>
    <w:rPr>
      <w:rFonts w:ascii="Symbol" w:hAnsi="Symbol"/>
    </w:rPr>
  </w:style>
  <w:style w:type="character" w:customStyle="1" w:styleId="WW8Num131z1">
    <w:name w:val="WW8Num131z1"/>
    <w:rPr>
      <w:rFonts w:ascii="Courier New" w:hAnsi="Courier New" w:cs="Courier New"/>
    </w:rPr>
  </w:style>
  <w:style w:type="character" w:customStyle="1" w:styleId="WW8Num131z2">
    <w:name w:val="WW8Num131z2"/>
    <w:rPr>
      <w:rFonts w:ascii="Wingdings" w:hAnsi="Wingdings"/>
    </w:rPr>
  </w:style>
  <w:style w:type="character" w:customStyle="1" w:styleId="WW8Num132z0">
    <w:name w:val="WW8Num132z0"/>
    <w:rPr>
      <w:rFonts w:ascii="Wingdings" w:hAnsi="Wingdings"/>
    </w:rPr>
  </w:style>
  <w:style w:type="character" w:customStyle="1" w:styleId="WW8Num132z1">
    <w:name w:val="WW8Num132z1"/>
    <w:rPr>
      <w:rFonts w:ascii="Courier New" w:hAnsi="Courier New" w:cs="Courier New"/>
    </w:rPr>
  </w:style>
  <w:style w:type="character" w:customStyle="1" w:styleId="WW8Num132z3">
    <w:name w:val="WW8Num132z3"/>
    <w:rPr>
      <w:rFonts w:ascii="Symbol" w:hAnsi="Symbol"/>
    </w:rPr>
  </w:style>
  <w:style w:type="character" w:customStyle="1" w:styleId="WW8Num133z0">
    <w:name w:val="WW8Num133z0"/>
    <w:rPr>
      <w:rFonts w:ascii="Symbol" w:hAnsi="Symbol"/>
    </w:rPr>
  </w:style>
  <w:style w:type="character" w:customStyle="1" w:styleId="WW8Num133z1">
    <w:name w:val="WW8Num133z1"/>
    <w:rPr>
      <w:rFonts w:ascii="Courier New" w:hAnsi="Courier New" w:cs="Courier New"/>
    </w:rPr>
  </w:style>
  <w:style w:type="character" w:customStyle="1" w:styleId="WW8Num133z2">
    <w:name w:val="WW8Num133z2"/>
    <w:rPr>
      <w:rFonts w:ascii="Wingdings" w:hAnsi="Wingdings"/>
    </w:rPr>
  </w:style>
  <w:style w:type="character" w:customStyle="1" w:styleId="WW8Num134z0">
    <w:name w:val="WW8Num134z0"/>
    <w:rPr>
      <w:rFonts w:ascii="Symbol" w:eastAsia="Times New Roman" w:hAnsi="Symbol" w:cs="Times New Roman"/>
      <w:color w:val="000000"/>
    </w:rPr>
  </w:style>
  <w:style w:type="character" w:customStyle="1" w:styleId="WW8Num134z1">
    <w:name w:val="WW8Num134z1"/>
    <w:rPr>
      <w:rFonts w:ascii="Courier New" w:hAnsi="Courier New"/>
    </w:rPr>
  </w:style>
  <w:style w:type="character" w:customStyle="1" w:styleId="WW8Num134z2">
    <w:name w:val="WW8Num134z2"/>
    <w:rPr>
      <w:rFonts w:ascii="Wingdings" w:hAnsi="Wingdings"/>
    </w:rPr>
  </w:style>
  <w:style w:type="character" w:customStyle="1" w:styleId="WW8Num134z3">
    <w:name w:val="WW8Num134z3"/>
    <w:rPr>
      <w:rFonts w:ascii="Symbol" w:hAnsi="Symbol"/>
    </w:rPr>
  </w:style>
  <w:style w:type="character" w:customStyle="1" w:styleId="WW8Num135z0">
    <w:name w:val="WW8Num135z0"/>
    <w:rPr>
      <w:rFonts w:ascii="Symbol" w:hAnsi="Symbol"/>
    </w:rPr>
  </w:style>
  <w:style w:type="character" w:customStyle="1" w:styleId="WW8Num135z1">
    <w:name w:val="WW8Num135z1"/>
    <w:rPr>
      <w:rFonts w:ascii="Courier New" w:hAnsi="Courier New" w:cs="Courier New"/>
    </w:rPr>
  </w:style>
  <w:style w:type="character" w:customStyle="1" w:styleId="WW8Num135z2">
    <w:name w:val="WW8Num135z2"/>
    <w:rPr>
      <w:rFonts w:ascii="Wingdings" w:hAnsi="Wingdings"/>
    </w:rPr>
  </w:style>
  <w:style w:type="character" w:customStyle="1" w:styleId="WW8Num137z0">
    <w:name w:val="WW8Num137z0"/>
    <w:rPr>
      <w:rFonts w:ascii="Symbol" w:hAnsi="Symbol"/>
    </w:rPr>
  </w:style>
  <w:style w:type="character" w:customStyle="1" w:styleId="WW8Num137z1">
    <w:name w:val="WW8Num137z1"/>
    <w:rPr>
      <w:rFonts w:ascii="Courier New" w:hAnsi="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color w:val="000000"/>
    </w:rPr>
  </w:style>
  <w:style w:type="character" w:customStyle="1" w:styleId="WW8Num139z1">
    <w:name w:val="WW8Num139z1"/>
    <w:rPr>
      <w:rFonts w:ascii="Courier New" w:hAnsi="Courier New" w:cs="Courier New"/>
    </w:rPr>
  </w:style>
  <w:style w:type="character" w:customStyle="1" w:styleId="WW8Num139z2">
    <w:name w:val="WW8Num139z2"/>
    <w:rPr>
      <w:rFonts w:ascii="Wingdings" w:hAnsi="Wingdings"/>
    </w:rPr>
  </w:style>
  <w:style w:type="character" w:customStyle="1" w:styleId="WW8Num139z3">
    <w:name w:val="WW8Num139z3"/>
    <w:rPr>
      <w:rFonts w:ascii="Symbol" w:hAnsi="Symbol"/>
    </w:rPr>
  </w:style>
  <w:style w:type="character" w:customStyle="1" w:styleId="WW8Num140z0">
    <w:name w:val="WW8Num140z0"/>
    <w:rPr>
      <w:rFonts w:ascii="Arial" w:hAnsi="Arial"/>
      <w:sz w:val="24"/>
      <w:szCs w:val="24"/>
    </w:rPr>
  </w:style>
  <w:style w:type="character" w:customStyle="1" w:styleId="WW8Num140z2">
    <w:name w:val="WW8Num140z2"/>
    <w:rPr>
      <w:rFonts w:ascii="Arial" w:hAnsi="Arial"/>
      <w:b/>
      <w:i w:val="0"/>
      <w:sz w:val="24"/>
      <w:szCs w:val="24"/>
    </w:rPr>
  </w:style>
  <w:style w:type="character" w:customStyle="1" w:styleId="WW8Num144z0">
    <w:name w:val="WW8Num144z0"/>
    <w:rPr>
      <w:rFonts w:ascii="Symbol" w:hAnsi="Symbol"/>
    </w:rPr>
  </w:style>
  <w:style w:type="character" w:customStyle="1" w:styleId="WW8Num144z1">
    <w:name w:val="WW8Num144z1"/>
    <w:rPr>
      <w:rFonts w:ascii="Courier New" w:hAnsi="Courier New"/>
    </w:rPr>
  </w:style>
  <w:style w:type="character" w:customStyle="1" w:styleId="WW8Num144z2">
    <w:name w:val="WW8Num144z2"/>
    <w:rPr>
      <w:rFonts w:ascii="Wingdings" w:hAnsi="Wingdings"/>
    </w:rPr>
  </w:style>
  <w:style w:type="character" w:customStyle="1" w:styleId="WW8Num145z0">
    <w:name w:val="WW8Num145z0"/>
    <w:rPr>
      <w:rFonts w:ascii="Symbol" w:hAnsi="Symbol"/>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6z0">
    <w:name w:val="WW8Num146z0"/>
    <w:rPr>
      <w:rFonts w:ascii="Symbol" w:hAnsi="Symbol"/>
    </w:rPr>
  </w:style>
  <w:style w:type="character" w:customStyle="1" w:styleId="WW8Num146z1">
    <w:name w:val="WW8Num146z1"/>
    <w:rPr>
      <w:rFonts w:ascii="Courier New" w:hAnsi="Courier New" w:cs="Courier New"/>
    </w:rPr>
  </w:style>
  <w:style w:type="character" w:customStyle="1" w:styleId="WW8Num146z2">
    <w:name w:val="WW8Num146z2"/>
    <w:rPr>
      <w:rFonts w:ascii="Wingdings" w:hAnsi="Wingdings"/>
    </w:rPr>
  </w:style>
  <w:style w:type="character" w:customStyle="1" w:styleId="WW8Num147z0">
    <w:name w:val="WW8Num147z0"/>
    <w:rPr>
      <w:rFonts w:ascii="Symbol" w:hAnsi="Symbol"/>
    </w:rPr>
  </w:style>
  <w:style w:type="character" w:customStyle="1" w:styleId="WW8Num147z1">
    <w:name w:val="WW8Num147z1"/>
    <w:rPr>
      <w:rFonts w:ascii="Courier New" w:hAnsi="Courier New" w:cs="Courier New"/>
    </w:rPr>
  </w:style>
  <w:style w:type="character" w:customStyle="1" w:styleId="WW8Num147z2">
    <w:name w:val="WW8Num147z2"/>
    <w:rPr>
      <w:rFonts w:ascii="Wingdings" w:hAnsi="Wingdings"/>
    </w:rPr>
  </w:style>
  <w:style w:type="character" w:customStyle="1" w:styleId="WW8Num150z1">
    <w:name w:val="WW8Num150z1"/>
    <w:rPr>
      <w:rFonts w:ascii="Symbol" w:hAnsi="Symbol"/>
    </w:rPr>
  </w:style>
  <w:style w:type="character" w:customStyle="1" w:styleId="WW8Num152z0">
    <w:name w:val="WW8Num152z0"/>
    <w:rPr>
      <w:rFonts w:ascii="Symbol" w:hAnsi="Symbol"/>
    </w:rPr>
  </w:style>
  <w:style w:type="character" w:customStyle="1" w:styleId="WW8Num152z2">
    <w:name w:val="WW8Num152z2"/>
    <w:rPr>
      <w:rFonts w:ascii="Wingdings" w:hAnsi="Wingdings"/>
    </w:rPr>
  </w:style>
  <w:style w:type="character" w:customStyle="1" w:styleId="WW8Num152z4">
    <w:name w:val="WW8Num152z4"/>
    <w:rPr>
      <w:rFonts w:ascii="Courier New" w:hAnsi="Courier New" w:cs="Courier New"/>
    </w:rPr>
  </w:style>
  <w:style w:type="character" w:customStyle="1" w:styleId="WW8Num156z0">
    <w:name w:val="WW8Num156z0"/>
    <w:rPr>
      <w:rFonts w:ascii="Symbol" w:hAnsi="Symbol"/>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7z0">
    <w:name w:val="WW8Num157z0"/>
    <w:rPr>
      <w:rFonts w:ascii="Symbol" w:hAnsi="Symbol"/>
    </w:rPr>
  </w:style>
  <w:style w:type="character" w:customStyle="1" w:styleId="WW8Num157z1">
    <w:name w:val="WW8Num157z1"/>
    <w:rPr>
      <w:rFonts w:ascii="Courier New" w:hAnsi="Courier New" w:cs="Courier New"/>
    </w:rPr>
  </w:style>
  <w:style w:type="character" w:customStyle="1" w:styleId="WW8Num157z2">
    <w:name w:val="WW8Num157z2"/>
    <w:rPr>
      <w:rFonts w:ascii="Wingdings" w:hAnsi="Wingdings"/>
    </w:rPr>
  </w:style>
  <w:style w:type="character" w:customStyle="1" w:styleId="WW8Num158z0">
    <w:name w:val="WW8Num158z0"/>
    <w:rPr>
      <w:rFonts w:ascii="Arial" w:hAnsi="Arial"/>
      <w:b/>
      <w:i w:val="0"/>
      <w:sz w:val="24"/>
      <w:szCs w:val="24"/>
    </w:rPr>
  </w:style>
  <w:style w:type="character" w:customStyle="1" w:styleId="WW8Num158z1">
    <w:name w:val="WW8Num158z1"/>
    <w:rPr>
      <w:rFonts w:ascii="Times New Roman" w:hAnsi="Times New Roman"/>
      <w:b/>
      <w:i w:val="0"/>
      <w:sz w:val="24"/>
      <w:szCs w:val="24"/>
    </w:rPr>
  </w:style>
  <w:style w:type="character" w:customStyle="1" w:styleId="WW8Num159z1">
    <w:name w:val="WW8Num159z1"/>
    <w:rPr>
      <w:rFonts w:ascii="Symbol" w:hAnsi="Symbol"/>
      <w:color w:val="000000"/>
    </w:rPr>
  </w:style>
  <w:style w:type="character" w:customStyle="1" w:styleId="WW8Num160z0">
    <w:name w:val="WW8Num160z0"/>
    <w:rPr>
      <w:rFonts w:ascii="Arial" w:eastAsia="Times New Roman" w:hAnsi="Arial" w:cs="Arial"/>
    </w:rPr>
  </w:style>
  <w:style w:type="character" w:customStyle="1" w:styleId="WW8Num160z1">
    <w:name w:val="WW8Num160z1"/>
    <w:rPr>
      <w:rFonts w:ascii="Courier New" w:hAnsi="Courier New" w:cs="Courier New"/>
    </w:rPr>
  </w:style>
  <w:style w:type="character" w:customStyle="1" w:styleId="WW8Num160z2">
    <w:name w:val="WW8Num160z2"/>
    <w:rPr>
      <w:rFonts w:ascii="Wingdings" w:hAnsi="Wingdings"/>
    </w:rPr>
  </w:style>
  <w:style w:type="character" w:customStyle="1" w:styleId="WW8Num160z3">
    <w:name w:val="WW8Num160z3"/>
    <w:rPr>
      <w:rFonts w:ascii="Symbol" w:hAnsi="Symbol"/>
    </w:rPr>
  </w:style>
  <w:style w:type="character" w:customStyle="1" w:styleId="WW8Num161z0">
    <w:name w:val="WW8Num161z0"/>
    <w:rPr>
      <w:rFonts w:ascii="Symbol" w:hAnsi="Symbol"/>
    </w:rPr>
  </w:style>
  <w:style w:type="character" w:customStyle="1" w:styleId="WW8Num162z0">
    <w:name w:val="WW8Num162z0"/>
    <w:rPr>
      <w:rFonts w:ascii="Symbol" w:hAnsi="Symbol"/>
    </w:rPr>
  </w:style>
  <w:style w:type="character" w:customStyle="1" w:styleId="WW8Num164z0">
    <w:name w:val="WW8Num164z0"/>
    <w:rPr>
      <w:rFonts w:ascii="Symbol" w:hAnsi="Symbol"/>
    </w:rPr>
  </w:style>
  <w:style w:type="character" w:customStyle="1" w:styleId="WW8Num164z1">
    <w:name w:val="WW8Num164z1"/>
    <w:rPr>
      <w:rFonts w:ascii="Courier New" w:hAnsi="Courier New" w:cs="Courier New"/>
    </w:rPr>
  </w:style>
  <w:style w:type="character" w:customStyle="1" w:styleId="WW8Num164z2">
    <w:name w:val="WW8Num164z2"/>
    <w:rPr>
      <w:rFonts w:ascii="Wingdings" w:hAnsi="Wingdings"/>
    </w:rPr>
  </w:style>
  <w:style w:type="character" w:customStyle="1" w:styleId="WW8Num166z0">
    <w:name w:val="WW8Num166z0"/>
    <w:rPr>
      <w:rFonts w:ascii="Symbol" w:hAnsi="Symbol"/>
    </w:rPr>
  </w:style>
  <w:style w:type="character" w:customStyle="1" w:styleId="WW8Num166z1">
    <w:name w:val="WW8Num166z1"/>
    <w:rPr>
      <w:rFonts w:ascii="Courier New" w:hAnsi="Courier New" w:cs="Courier New"/>
    </w:rPr>
  </w:style>
  <w:style w:type="character" w:customStyle="1" w:styleId="WW8Num166z2">
    <w:name w:val="WW8Num166z2"/>
    <w:rPr>
      <w:rFonts w:ascii="Wingdings" w:hAnsi="Wingdings"/>
    </w:rPr>
  </w:style>
  <w:style w:type="character" w:customStyle="1" w:styleId="WW8Num167z0">
    <w:name w:val="WW8Num167z0"/>
    <w:rPr>
      <w:rFonts w:ascii="Symbol" w:hAnsi="Symbol"/>
    </w:rPr>
  </w:style>
  <w:style w:type="character" w:customStyle="1" w:styleId="WW8Num167z1">
    <w:name w:val="WW8Num167z1"/>
    <w:rPr>
      <w:rFonts w:ascii="Courier New" w:hAnsi="Courier New"/>
    </w:rPr>
  </w:style>
  <w:style w:type="character" w:customStyle="1" w:styleId="WW8Num167z2">
    <w:name w:val="WW8Num167z2"/>
    <w:rPr>
      <w:rFonts w:ascii="Wingdings" w:hAnsi="Wingdings"/>
    </w:rPr>
  </w:style>
  <w:style w:type="character" w:customStyle="1" w:styleId="WW8Num168z0">
    <w:name w:val="WW8Num168z0"/>
    <w:rPr>
      <w:rFonts w:ascii="Symbol" w:hAnsi="Symbol"/>
    </w:rPr>
  </w:style>
  <w:style w:type="character" w:customStyle="1" w:styleId="WW8Num168z1">
    <w:name w:val="WW8Num168z1"/>
    <w:rPr>
      <w:rFonts w:ascii="Courier New" w:hAnsi="Courier New" w:cs="Courier New"/>
    </w:rPr>
  </w:style>
  <w:style w:type="character" w:customStyle="1" w:styleId="WW8Num168z2">
    <w:name w:val="WW8Num168z2"/>
    <w:rPr>
      <w:rFonts w:ascii="Wingdings" w:hAnsi="Wingdings"/>
    </w:rPr>
  </w:style>
  <w:style w:type="character" w:customStyle="1" w:styleId="WW8Num169z0">
    <w:name w:val="WW8Num169z0"/>
    <w:rPr>
      <w:b w:val="0"/>
    </w:rPr>
  </w:style>
  <w:style w:type="character" w:customStyle="1" w:styleId="WW8Num170z0">
    <w:name w:val="WW8Num170z0"/>
    <w:rPr>
      <w:rFonts w:ascii="Symbol" w:hAnsi="Symbol"/>
    </w:rPr>
  </w:style>
  <w:style w:type="character" w:customStyle="1" w:styleId="WW8Num170z1">
    <w:name w:val="WW8Num170z1"/>
    <w:rPr>
      <w:rFonts w:ascii="Courier New" w:hAnsi="Courier New"/>
    </w:rPr>
  </w:style>
  <w:style w:type="character" w:customStyle="1" w:styleId="WW8Num170z2">
    <w:name w:val="WW8Num170z2"/>
    <w:rPr>
      <w:rFonts w:ascii="Wingdings" w:hAnsi="Wingdings"/>
    </w:rPr>
  </w:style>
  <w:style w:type="character" w:customStyle="1" w:styleId="WW8Num171z0">
    <w:name w:val="WW8Num171z0"/>
    <w:rPr>
      <w:rFonts w:ascii="Symbol" w:hAnsi="Symbol"/>
    </w:rPr>
  </w:style>
  <w:style w:type="character" w:customStyle="1" w:styleId="WW8Num171z1">
    <w:name w:val="WW8Num171z1"/>
    <w:rPr>
      <w:rFonts w:ascii="Courier New" w:hAnsi="Courier New"/>
    </w:rPr>
  </w:style>
  <w:style w:type="character" w:customStyle="1" w:styleId="WW8Num171z2">
    <w:name w:val="WW8Num171z2"/>
    <w:rPr>
      <w:rFonts w:ascii="Wingdings" w:hAnsi="Wingdings"/>
    </w:rPr>
  </w:style>
  <w:style w:type="character" w:customStyle="1" w:styleId="WW8Num175z0">
    <w:name w:val="WW8Num175z0"/>
    <w:rPr>
      <w:b w:val="0"/>
    </w:rPr>
  </w:style>
  <w:style w:type="character" w:customStyle="1" w:styleId="WW8Num178z1">
    <w:name w:val="WW8Num178z1"/>
    <w:rPr>
      <w:rFonts w:ascii="Symbol" w:hAnsi="Symbol"/>
    </w:rPr>
  </w:style>
  <w:style w:type="character" w:customStyle="1" w:styleId="WW8Num178z2">
    <w:name w:val="WW8Num178z2"/>
    <w:rPr>
      <w:rFonts w:ascii="Wingdings" w:hAnsi="Wingdings"/>
    </w:rPr>
  </w:style>
  <w:style w:type="character" w:customStyle="1" w:styleId="WW8Num178z4">
    <w:name w:val="WW8Num178z4"/>
    <w:rPr>
      <w:rFonts w:ascii="Courier New" w:hAnsi="Courier New" w:cs="Courier New"/>
    </w:rPr>
  </w:style>
  <w:style w:type="character" w:customStyle="1" w:styleId="WW8Num179z0">
    <w:name w:val="WW8Num179z0"/>
    <w:rPr>
      <w:rFonts w:ascii="Symbol" w:hAnsi="Symbol"/>
    </w:rPr>
  </w:style>
  <w:style w:type="character" w:customStyle="1" w:styleId="WW8Num179z1">
    <w:name w:val="WW8Num179z1"/>
    <w:rPr>
      <w:rFonts w:ascii="Courier New" w:hAnsi="Courier New"/>
    </w:rPr>
  </w:style>
  <w:style w:type="character" w:customStyle="1" w:styleId="WW8Num179z2">
    <w:name w:val="WW8Num179z2"/>
    <w:rPr>
      <w:rFonts w:ascii="Wingdings" w:hAnsi="Wingdings"/>
    </w:rPr>
  </w:style>
  <w:style w:type="character" w:customStyle="1" w:styleId="WW8Num180z0">
    <w:name w:val="WW8Num180z0"/>
    <w:rPr>
      <w:b w:val="0"/>
    </w:rPr>
  </w:style>
  <w:style w:type="character" w:customStyle="1" w:styleId="WW8Num181z0">
    <w:name w:val="WW8Num181z0"/>
    <w:rPr>
      <w:rFonts w:ascii="Arial" w:eastAsia="Times New Roman" w:hAnsi="Arial" w:cs="Arial"/>
    </w:rPr>
  </w:style>
  <w:style w:type="character" w:customStyle="1" w:styleId="WW8Num181z1">
    <w:name w:val="WW8Num181z1"/>
    <w:rPr>
      <w:rFonts w:ascii="Courier New" w:hAnsi="Courier New" w:cs="Courier New"/>
    </w:rPr>
  </w:style>
  <w:style w:type="character" w:customStyle="1" w:styleId="WW8Num181z2">
    <w:name w:val="WW8Num181z2"/>
    <w:rPr>
      <w:rFonts w:ascii="Wingdings" w:hAnsi="Wingdings"/>
    </w:rPr>
  </w:style>
  <w:style w:type="character" w:customStyle="1" w:styleId="WW8Num181z3">
    <w:name w:val="WW8Num181z3"/>
    <w:rPr>
      <w:rFonts w:ascii="Symbol" w:hAnsi="Symbol"/>
    </w:rPr>
  </w:style>
  <w:style w:type="character" w:customStyle="1" w:styleId="WW8Num182z0">
    <w:name w:val="WW8Num182z0"/>
    <w:rPr>
      <w:rFonts w:ascii="Arial" w:eastAsia="Times New Roman" w:hAnsi="Arial" w:cs="Arial"/>
    </w:rPr>
  </w:style>
  <w:style w:type="character" w:customStyle="1" w:styleId="WW8Num182z1">
    <w:name w:val="WW8Num182z1"/>
    <w:rPr>
      <w:rFonts w:ascii="Courier New" w:hAnsi="Courier New" w:cs="Courier New"/>
    </w:rPr>
  </w:style>
  <w:style w:type="character" w:customStyle="1" w:styleId="WW8Num182z2">
    <w:name w:val="WW8Num182z2"/>
    <w:rPr>
      <w:rFonts w:ascii="Wingdings" w:hAnsi="Wingdings"/>
    </w:rPr>
  </w:style>
  <w:style w:type="character" w:customStyle="1" w:styleId="WW8Num182z3">
    <w:name w:val="WW8Num182z3"/>
    <w:rPr>
      <w:rFonts w:ascii="Symbol" w:hAnsi="Symbol"/>
    </w:rPr>
  </w:style>
  <w:style w:type="character" w:customStyle="1" w:styleId="WW8Num183z0">
    <w:name w:val="WW8Num183z0"/>
    <w:rPr>
      <w:rFonts w:ascii="Arial" w:hAnsi="Arial"/>
      <w:b/>
      <w:i w:val="0"/>
      <w:sz w:val="32"/>
      <w:szCs w:val="24"/>
    </w:rPr>
  </w:style>
  <w:style w:type="character" w:customStyle="1" w:styleId="WW8Num183z1">
    <w:name w:val="WW8Num183z1"/>
    <w:rPr>
      <w:rFonts w:ascii="Arial" w:hAnsi="Arial"/>
      <w:b/>
      <w:bCs w:val="0"/>
      <w:i w:val="0"/>
      <w:iCs/>
      <w:sz w:val="24"/>
      <w:szCs w:val="24"/>
    </w:rPr>
  </w:style>
  <w:style w:type="character" w:customStyle="1" w:styleId="WW8Num183z2">
    <w:name w:val="WW8Num183z2"/>
    <w:rPr>
      <w:rFonts w:ascii="Arial" w:hAnsi="Arial"/>
      <w:b w:val="0"/>
      <w:sz w:val="24"/>
      <w:szCs w:val="24"/>
    </w:rPr>
  </w:style>
  <w:style w:type="character" w:customStyle="1" w:styleId="WW8Num185z0">
    <w:name w:val="WW8Num185z0"/>
    <w:rPr>
      <w:rFonts w:ascii="Arial" w:hAnsi="Arial"/>
      <w:b/>
      <w:i w:val="0"/>
      <w:sz w:val="32"/>
      <w:szCs w:val="24"/>
    </w:rPr>
  </w:style>
  <w:style w:type="character" w:customStyle="1" w:styleId="WW8Num185z1">
    <w:name w:val="WW8Num185z1"/>
    <w:rPr>
      <w:rFonts w:ascii="Arial" w:hAnsi="Arial" w:cs="Arial"/>
      <w:b/>
      <w:bCs w:val="0"/>
      <w:i w:val="0"/>
      <w:iCs/>
      <w:sz w:val="28"/>
      <w:szCs w:val="28"/>
    </w:rPr>
  </w:style>
  <w:style w:type="character" w:customStyle="1" w:styleId="WW8Num185z2">
    <w:name w:val="WW8Num185z2"/>
    <w:rPr>
      <w:rFonts w:ascii="Arial" w:hAnsi="Arial"/>
      <w:b w:val="0"/>
      <w:sz w:val="24"/>
      <w:szCs w:val="24"/>
    </w:rPr>
  </w:style>
  <w:style w:type="character" w:customStyle="1" w:styleId="WW8Num187z0">
    <w:name w:val="WW8Num187z0"/>
    <w:rPr>
      <w:rFonts w:ascii="Symbol" w:hAnsi="Symbol"/>
      <w:sz w:val="20"/>
    </w:rPr>
  </w:style>
  <w:style w:type="character" w:customStyle="1" w:styleId="WW8Num187z1">
    <w:name w:val="WW8Num187z1"/>
    <w:rPr>
      <w:rFonts w:ascii="Courier New" w:hAnsi="Courier New"/>
      <w:sz w:val="20"/>
    </w:rPr>
  </w:style>
  <w:style w:type="character" w:customStyle="1" w:styleId="WW8Num187z2">
    <w:name w:val="WW8Num187z2"/>
    <w:rPr>
      <w:rFonts w:ascii="Wingdings" w:hAnsi="Wingdings"/>
      <w:sz w:val="20"/>
    </w:rPr>
  </w:style>
  <w:style w:type="character" w:customStyle="1" w:styleId="WW8Num188z0">
    <w:name w:val="WW8Num188z0"/>
    <w:rPr>
      <w:rFonts w:ascii="Symbol" w:hAnsi="Symbol"/>
    </w:rPr>
  </w:style>
  <w:style w:type="character" w:customStyle="1" w:styleId="WW8Num188z1">
    <w:name w:val="WW8Num188z1"/>
    <w:rPr>
      <w:rFonts w:ascii="Courier New" w:hAnsi="Courier New" w:cs="Courier New"/>
    </w:rPr>
  </w:style>
  <w:style w:type="character" w:customStyle="1" w:styleId="WW8Num188z2">
    <w:name w:val="WW8Num188z2"/>
    <w:rPr>
      <w:rFonts w:ascii="Wingdings" w:hAnsi="Wingdings"/>
    </w:rPr>
  </w:style>
  <w:style w:type="character" w:customStyle="1" w:styleId="WW8Num189z0">
    <w:name w:val="WW8Num189z0"/>
    <w:rPr>
      <w:rFonts w:ascii="Symbol" w:hAnsi="Symbol"/>
    </w:rPr>
  </w:style>
  <w:style w:type="character" w:customStyle="1" w:styleId="WW8Num189z1">
    <w:name w:val="WW8Num189z1"/>
    <w:rPr>
      <w:rFonts w:ascii="Courier New" w:hAnsi="Courier New" w:cs="Courier New"/>
    </w:rPr>
  </w:style>
  <w:style w:type="character" w:customStyle="1" w:styleId="WW8Num189z2">
    <w:name w:val="WW8Num189z2"/>
    <w:rPr>
      <w:rFonts w:ascii="Wingdings" w:hAnsi="Wingdings"/>
    </w:rPr>
  </w:style>
  <w:style w:type="character" w:customStyle="1" w:styleId="WW8Num190z0">
    <w:name w:val="WW8Num190z0"/>
    <w:rPr>
      <w:rFonts w:ascii="Symbol" w:hAnsi="Symbol"/>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2z0">
    <w:name w:val="WW8Num192z0"/>
    <w:rPr>
      <w:rFonts w:ascii="Symbol" w:hAnsi="Symbol"/>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3z0">
    <w:name w:val="WW8Num193z0"/>
    <w:rPr>
      <w:rFonts w:ascii="Symbol" w:eastAsia="Times New Roman" w:hAnsi="Symbol" w:cs="Times New Roman"/>
      <w:color w:val="000000"/>
    </w:rPr>
  </w:style>
  <w:style w:type="character" w:customStyle="1" w:styleId="WW8Num193z1">
    <w:name w:val="WW8Num193z1"/>
    <w:rPr>
      <w:rFonts w:ascii="Symbol" w:hAnsi="Symbol"/>
      <w:color w:val="000000"/>
    </w:rPr>
  </w:style>
  <w:style w:type="character" w:customStyle="1" w:styleId="WW8Num193z2">
    <w:name w:val="WW8Num193z2"/>
    <w:rPr>
      <w:rFonts w:ascii="Wingdings" w:hAnsi="Wingdings"/>
    </w:rPr>
  </w:style>
  <w:style w:type="character" w:customStyle="1" w:styleId="WW8Num193z3">
    <w:name w:val="WW8Num193z3"/>
    <w:rPr>
      <w:rFonts w:ascii="Symbol" w:hAnsi="Symbol"/>
    </w:rPr>
  </w:style>
  <w:style w:type="character" w:customStyle="1" w:styleId="WW8Num193z4">
    <w:name w:val="WW8Num193z4"/>
    <w:rPr>
      <w:rFonts w:ascii="Courier New" w:hAnsi="Courier New"/>
    </w:rPr>
  </w:style>
  <w:style w:type="character" w:customStyle="1" w:styleId="WW8Num194z0">
    <w:name w:val="WW8Num194z0"/>
    <w:rPr>
      <w:rFonts w:ascii="Symbol" w:hAnsi="Symbol"/>
      <w:color w:val="008000"/>
    </w:rPr>
  </w:style>
  <w:style w:type="character" w:customStyle="1" w:styleId="WW8Num194z1">
    <w:name w:val="WW8Num194z1"/>
    <w:rPr>
      <w:rFonts w:ascii="Courier New" w:hAnsi="Courier New" w:cs="Courier New"/>
    </w:rPr>
  </w:style>
  <w:style w:type="character" w:customStyle="1" w:styleId="WW8Num194z2">
    <w:name w:val="WW8Num194z2"/>
    <w:rPr>
      <w:rFonts w:ascii="Wingdings" w:hAnsi="Wingdings"/>
    </w:rPr>
  </w:style>
  <w:style w:type="character" w:customStyle="1" w:styleId="WW8Num194z3">
    <w:name w:val="WW8Num194z3"/>
    <w:rPr>
      <w:rFonts w:ascii="Symbol" w:hAnsi="Symbol"/>
    </w:rPr>
  </w:style>
  <w:style w:type="character" w:customStyle="1" w:styleId="WW8Num195z0">
    <w:name w:val="WW8Num195z0"/>
    <w:rPr>
      <w:rFonts w:ascii="Symbol" w:hAnsi="Symbol"/>
    </w:rPr>
  </w:style>
  <w:style w:type="character" w:customStyle="1" w:styleId="WW8Num195z1">
    <w:name w:val="WW8Num195z1"/>
    <w:rPr>
      <w:rFonts w:ascii="Courier New" w:hAnsi="Courier New"/>
    </w:rPr>
  </w:style>
  <w:style w:type="character" w:customStyle="1" w:styleId="WW8Num195z2">
    <w:name w:val="WW8Num195z2"/>
    <w:rPr>
      <w:rFonts w:ascii="Wingdings" w:hAnsi="Wingdings"/>
    </w:rPr>
  </w:style>
  <w:style w:type="character" w:customStyle="1" w:styleId="WW8Num201z0">
    <w:name w:val="WW8Num201z0"/>
    <w:rPr>
      <w:rFonts w:ascii="Wingdings" w:hAnsi="Wingdings"/>
    </w:rPr>
  </w:style>
  <w:style w:type="character" w:customStyle="1" w:styleId="WW8Num201z1">
    <w:name w:val="WW8Num201z1"/>
    <w:rPr>
      <w:rFonts w:ascii="Courier New" w:hAnsi="Courier New" w:cs="Courier New"/>
    </w:rPr>
  </w:style>
  <w:style w:type="character" w:customStyle="1" w:styleId="WW8Num201z3">
    <w:name w:val="WW8Num201z3"/>
    <w:rPr>
      <w:rFonts w:ascii="Symbol" w:hAnsi="Symbol"/>
    </w:rPr>
  </w:style>
  <w:style w:type="character" w:customStyle="1" w:styleId="WW8Num202z0">
    <w:name w:val="WW8Num202z0"/>
    <w:rPr>
      <w:rFonts w:ascii="Wingdings" w:eastAsia="Times New Roman" w:hAnsi="Wingdings" w:cs="Arial"/>
    </w:rPr>
  </w:style>
  <w:style w:type="character" w:customStyle="1" w:styleId="WW8Num202z1">
    <w:name w:val="WW8Num202z1"/>
    <w:rPr>
      <w:rFonts w:ascii="Symbol" w:hAnsi="Symbol"/>
    </w:rPr>
  </w:style>
  <w:style w:type="character" w:customStyle="1" w:styleId="WW8Num202z2">
    <w:name w:val="WW8Num202z2"/>
    <w:rPr>
      <w:rFonts w:ascii="Wingdings" w:hAnsi="Wingdings"/>
    </w:rPr>
  </w:style>
  <w:style w:type="character" w:customStyle="1" w:styleId="WW8Num202z4">
    <w:name w:val="WW8Num202z4"/>
    <w:rPr>
      <w:rFonts w:ascii="Courier New" w:hAnsi="Courier New" w:cs="Courier New"/>
    </w:rPr>
  </w:style>
  <w:style w:type="character" w:customStyle="1" w:styleId="WW8Num203z0">
    <w:name w:val="WW8Num203z0"/>
    <w:rPr>
      <w:rFonts w:ascii="Symbol" w:hAnsi="Symbol"/>
      <w:sz w:val="20"/>
    </w:rPr>
  </w:style>
  <w:style w:type="character" w:customStyle="1" w:styleId="WW8Num203z1">
    <w:name w:val="WW8Num203z1"/>
    <w:rPr>
      <w:rFonts w:ascii="Courier New" w:hAnsi="Courier New"/>
      <w:sz w:val="20"/>
    </w:rPr>
  </w:style>
  <w:style w:type="character" w:customStyle="1" w:styleId="WW8Num203z2">
    <w:name w:val="WW8Num203z2"/>
    <w:rPr>
      <w:rFonts w:ascii="Wingdings" w:hAnsi="Wingdings"/>
      <w:sz w:val="20"/>
    </w:rPr>
  </w:style>
  <w:style w:type="character" w:customStyle="1" w:styleId="WW8Num204z0">
    <w:name w:val="WW8Num204z0"/>
    <w:rPr>
      <w:rFonts w:ascii="Symbol" w:hAnsi="Symbol"/>
    </w:rPr>
  </w:style>
  <w:style w:type="character" w:customStyle="1" w:styleId="WW8Num204z1">
    <w:name w:val="WW8Num204z1"/>
    <w:rPr>
      <w:rFonts w:ascii="Courier New" w:hAnsi="Courier New" w:cs="Courier New"/>
    </w:rPr>
  </w:style>
  <w:style w:type="character" w:customStyle="1" w:styleId="WW8Num204z2">
    <w:name w:val="WW8Num204z2"/>
    <w:rPr>
      <w:rFonts w:ascii="Wingdings" w:hAnsi="Wingdings"/>
    </w:rPr>
  </w:style>
  <w:style w:type="character" w:customStyle="1" w:styleId="WW8Num207z0">
    <w:name w:val="WW8Num207z0"/>
    <w:rPr>
      <w:rFonts w:ascii="Symbol" w:hAnsi="Symbol"/>
    </w:rPr>
  </w:style>
  <w:style w:type="character" w:customStyle="1" w:styleId="WW8Num207z1">
    <w:name w:val="WW8Num207z1"/>
    <w:rPr>
      <w:rFonts w:ascii="Courier New" w:hAnsi="Courier New" w:cs="Courier New"/>
    </w:rPr>
  </w:style>
  <w:style w:type="character" w:customStyle="1" w:styleId="WW8Num207z2">
    <w:name w:val="WW8Num207z2"/>
    <w:rPr>
      <w:rFonts w:ascii="Wingdings" w:hAnsi="Wingdings"/>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11z0">
    <w:name w:val="WW8Num211z0"/>
    <w:rPr>
      <w:rFonts w:ascii="Arial" w:hAnsi="Arial"/>
      <w:b/>
      <w:i w:val="0"/>
      <w:sz w:val="24"/>
      <w:szCs w:val="24"/>
    </w:rPr>
  </w:style>
  <w:style w:type="character" w:customStyle="1" w:styleId="WW8Num211z2">
    <w:name w:val="WW8Num211z2"/>
    <w:rPr>
      <w:rFonts w:ascii="Arial" w:hAnsi="Arial"/>
      <w:b w:val="0"/>
      <w:sz w:val="24"/>
      <w:szCs w:val="24"/>
    </w:rPr>
  </w:style>
  <w:style w:type="character" w:customStyle="1" w:styleId="WW8Num212z0">
    <w:name w:val="WW8Num212z0"/>
    <w:rPr>
      <w:rFonts w:ascii="Wingdings" w:hAnsi="Wingdings"/>
    </w:rPr>
  </w:style>
  <w:style w:type="character" w:customStyle="1" w:styleId="WW8Num212z1">
    <w:name w:val="WW8Num212z1"/>
    <w:rPr>
      <w:rFonts w:ascii="Courier New" w:hAnsi="Courier New" w:cs="Courier New"/>
    </w:rPr>
  </w:style>
  <w:style w:type="character" w:customStyle="1" w:styleId="WW8Num212z3">
    <w:name w:val="WW8Num212z3"/>
    <w:rPr>
      <w:rFonts w:ascii="Symbol" w:hAnsi="Symbol"/>
    </w:rPr>
  </w:style>
  <w:style w:type="character" w:customStyle="1" w:styleId="WW8Num214z0">
    <w:name w:val="WW8Num214z0"/>
    <w:rPr>
      <w:rFonts w:ascii="Symbol" w:hAnsi="Symbol"/>
    </w:rPr>
  </w:style>
  <w:style w:type="character" w:customStyle="1" w:styleId="WW8Num214z1">
    <w:name w:val="WW8Num214z1"/>
    <w:rPr>
      <w:rFonts w:ascii="Courier New" w:hAnsi="Courier New" w:cs="Courier New"/>
    </w:rPr>
  </w:style>
  <w:style w:type="character" w:customStyle="1" w:styleId="WW8Num214z2">
    <w:name w:val="WW8Num214z2"/>
    <w:rPr>
      <w:rFonts w:ascii="Wingdings" w:hAnsi="Wingdings"/>
    </w:rPr>
  </w:style>
  <w:style w:type="character" w:customStyle="1" w:styleId="WW8Num218z0">
    <w:name w:val="WW8Num218z0"/>
    <w:rPr>
      <w:rFonts w:ascii="Wingdings" w:hAnsi="Wingdings"/>
    </w:rPr>
  </w:style>
  <w:style w:type="character" w:customStyle="1" w:styleId="WW8Num218z1">
    <w:name w:val="WW8Num218z1"/>
    <w:rPr>
      <w:rFonts w:ascii="Courier New" w:hAnsi="Courier New" w:cs="Courier New"/>
    </w:rPr>
  </w:style>
  <w:style w:type="character" w:customStyle="1" w:styleId="WW8Num218z3">
    <w:name w:val="WW8Num218z3"/>
    <w:rPr>
      <w:rFonts w:ascii="Symbol" w:hAnsi="Symbol"/>
    </w:rPr>
  </w:style>
  <w:style w:type="character" w:customStyle="1" w:styleId="WW8Num220z0">
    <w:name w:val="WW8Num220z0"/>
    <w:rPr>
      <w:rFonts w:ascii="Arial" w:eastAsia="Times New Roman" w:hAnsi="Arial" w:cs="Arial"/>
    </w:rPr>
  </w:style>
  <w:style w:type="character" w:customStyle="1" w:styleId="WW8Num220z1">
    <w:name w:val="WW8Num220z1"/>
    <w:rPr>
      <w:rFonts w:ascii="Courier New" w:hAnsi="Courier New" w:cs="Courier New"/>
    </w:rPr>
  </w:style>
  <w:style w:type="character" w:customStyle="1" w:styleId="WW8Num220z2">
    <w:name w:val="WW8Num220z2"/>
    <w:rPr>
      <w:rFonts w:ascii="Wingdings" w:hAnsi="Wingdings"/>
    </w:rPr>
  </w:style>
  <w:style w:type="character" w:customStyle="1" w:styleId="WW8Num220z3">
    <w:name w:val="WW8Num220z3"/>
    <w:rPr>
      <w:rFonts w:ascii="Symbol" w:hAnsi="Symbol"/>
    </w:rPr>
  </w:style>
  <w:style w:type="character" w:customStyle="1" w:styleId="WW8Num221z0">
    <w:name w:val="WW8Num221z0"/>
    <w:rPr>
      <w:rFonts w:ascii="Arial" w:hAnsi="Arial"/>
      <w:b/>
      <w:i w:val="0"/>
      <w:sz w:val="32"/>
      <w:szCs w:val="24"/>
    </w:rPr>
  </w:style>
  <w:style w:type="character" w:customStyle="1" w:styleId="WW8Num221z1">
    <w:name w:val="WW8Num221z1"/>
    <w:rPr>
      <w:rFonts w:ascii="Arial" w:hAnsi="Arial" w:cs="Arial"/>
      <w:b/>
      <w:bCs w:val="0"/>
      <w:i w:val="0"/>
      <w:iCs/>
      <w:sz w:val="28"/>
      <w:szCs w:val="28"/>
    </w:rPr>
  </w:style>
  <w:style w:type="character" w:customStyle="1" w:styleId="WW8Num221z2">
    <w:name w:val="WW8Num221z2"/>
    <w:rPr>
      <w:rFonts w:ascii="Arial" w:hAnsi="Arial"/>
      <w:b w:val="0"/>
      <w:i/>
      <w:sz w:val="24"/>
      <w:szCs w:val="26"/>
    </w:rPr>
  </w:style>
  <w:style w:type="character" w:customStyle="1" w:styleId="WW8Num222z0">
    <w:name w:val="WW8Num222z0"/>
    <w:rPr>
      <w:rFonts w:ascii="Symbol" w:hAnsi="Symbol"/>
    </w:rPr>
  </w:style>
  <w:style w:type="character" w:customStyle="1" w:styleId="WW8Num222z1">
    <w:name w:val="WW8Num222z1"/>
    <w:rPr>
      <w:rFonts w:ascii="Courier New" w:hAnsi="Courier New"/>
    </w:rPr>
  </w:style>
  <w:style w:type="character" w:customStyle="1" w:styleId="WW8Num222z2">
    <w:name w:val="WW8Num222z2"/>
    <w:rPr>
      <w:rFonts w:ascii="Wingdings" w:hAnsi="Wingdings"/>
    </w:rPr>
  </w:style>
  <w:style w:type="character" w:customStyle="1" w:styleId="WW8Num224z0">
    <w:name w:val="WW8Num224z0"/>
    <w:rPr>
      <w:rFonts w:ascii="Symbol" w:hAnsi="Symbol"/>
      <w:sz w:val="20"/>
    </w:rPr>
  </w:style>
  <w:style w:type="character" w:customStyle="1" w:styleId="WW8Num224z1">
    <w:name w:val="WW8Num224z1"/>
    <w:rPr>
      <w:rFonts w:ascii="Courier New" w:hAnsi="Courier New"/>
      <w:sz w:val="20"/>
    </w:rPr>
  </w:style>
  <w:style w:type="character" w:customStyle="1" w:styleId="WW8Num224z2">
    <w:name w:val="WW8Num224z2"/>
    <w:rPr>
      <w:rFonts w:ascii="Wingdings" w:hAnsi="Wingdings"/>
      <w:sz w:val="20"/>
    </w:rPr>
  </w:style>
  <w:style w:type="character" w:customStyle="1" w:styleId="WW8Num225z0">
    <w:name w:val="WW8Num225z0"/>
    <w:rPr>
      <w:rFonts w:ascii="Symbol" w:hAnsi="Symbol"/>
    </w:rPr>
  </w:style>
  <w:style w:type="character" w:customStyle="1" w:styleId="WW8Num225z1">
    <w:name w:val="WW8Num225z1"/>
    <w:rPr>
      <w:rFonts w:ascii="Courier New" w:hAnsi="Courier New"/>
    </w:rPr>
  </w:style>
  <w:style w:type="character" w:customStyle="1" w:styleId="WW8Num225z2">
    <w:name w:val="WW8Num225z2"/>
    <w:rPr>
      <w:rFonts w:ascii="Wingdings" w:hAnsi="Wingdings"/>
    </w:rPr>
  </w:style>
  <w:style w:type="character" w:customStyle="1" w:styleId="WW8Num226z0">
    <w:name w:val="WW8Num226z0"/>
    <w:rPr>
      <w:rFonts w:ascii="Symbol" w:hAnsi="Symbol"/>
    </w:rPr>
  </w:style>
  <w:style w:type="character" w:customStyle="1" w:styleId="WW8Num226z1">
    <w:name w:val="WW8Num226z1"/>
    <w:rPr>
      <w:rFonts w:ascii="Courier New" w:hAnsi="Courier New" w:cs="Courier New"/>
    </w:rPr>
  </w:style>
  <w:style w:type="character" w:customStyle="1" w:styleId="WW8Num226z2">
    <w:name w:val="WW8Num226z2"/>
    <w:rPr>
      <w:rFonts w:ascii="Wingdings" w:hAnsi="Wingdings"/>
    </w:rPr>
  </w:style>
  <w:style w:type="character" w:customStyle="1" w:styleId="WW8Num227z0">
    <w:name w:val="WW8Num227z0"/>
    <w:rPr>
      <w:rFonts w:ascii="Symbol" w:hAnsi="Symbol"/>
    </w:rPr>
  </w:style>
  <w:style w:type="character" w:customStyle="1" w:styleId="WW8Num227z1">
    <w:name w:val="WW8Num227z1"/>
    <w:rPr>
      <w:rFonts w:ascii="GillSans-Light" w:eastAsia="Times New Roman" w:hAnsi="GillSans-Light" w:cs="GillSans-Light"/>
    </w:rPr>
  </w:style>
  <w:style w:type="character" w:customStyle="1" w:styleId="WW8Num227z2">
    <w:name w:val="WW8Num227z2"/>
    <w:rPr>
      <w:rFonts w:ascii="Wingdings" w:hAnsi="Wingdings"/>
    </w:rPr>
  </w:style>
  <w:style w:type="character" w:customStyle="1" w:styleId="WW8Num227z4">
    <w:name w:val="WW8Num227z4"/>
    <w:rPr>
      <w:rFonts w:ascii="Courier New" w:hAnsi="Courier New" w:cs="Courier New"/>
    </w:rPr>
  </w:style>
  <w:style w:type="character" w:customStyle="1" w:styleId="WW8Num228z0">
    <w:name w:val="WW8Num228z0"/>
    <w:rPr>
      <w:rFonts w:ascii="Symbol" w:hAnsi="Symbol"/>
    </w:rPr>
  </w:style>
  <w:style w:type="character" w:customStyle="1" w:styleId="WW8Num228z1">
    <w:name w:val="WW8Num228z1"/>
    <w:rPr>
      <w:rFonts w:ascii="Courier New" w:hAnsi="Courier New"/>
    </w:rPr>
  </w:style>
  <w:style w:type="character" w:customStyle="1" w:styleId="WW8Num228z2">
    <w:name w:val="WW8Num228z2"/>
    <w:rPr>
      <w:rFonts w:ascii="Wingdings" w:hAnsi="Wingdings"/>
    </w:rPr>
  </w:style>
  <w:style w:type="character" w:customStyle="1" w:styleId="WW8Num229z0">
    <w:name w:val="WW8Num229z0"/>
    <w:rPr>
      <w:rFonts w:ascii="Symbol" w:hAnsi="Symbol"/>
    </w:rPr>
  </w:style>
  <w:style w:type="character" w:customStyle="1" w:styleId="WW8Num229z1">
    <w:name w:val="WW8Num229z1"/>
    <w:rPr>
      <w:rFonts w:ascii="Courier New" w:hAnsi="Courier New"/>
    </w:rPr>
  </w:style>
  <w:style w:type="character" w:customStyle="1" w:styleId="WW8Num229z2">
    <w:name w:val="WW8Num229z2"/>
    <w:rPr>
      <w:rFonts w:ascii="Wingdings" w:hAnsi="Wingdings"/>
    </w:rPr>
  </w:style>
  <w:style w:type="character" w:customStyle="1" w:styleId="WW8Num236z0">
    <w:name w:val="WW8Num236z0"/>
    <w:rPr>
      <w:rFonts w:ascii="Symbol" w:hAnsi="Symbol"/>
    </w:rPr>
  </w:style>
  <w:style w:type="character" w:customStyle="1" w:styleId="WW8Num237z0">
    <w:name w:val="WW8Num237z0"/>
    <w:rPr>
      <w:rFonts w:ascii="Symbol" w:hAnsi="Symbol"/>
    </w:rPr>
  </w:style>
  <w:style w:type="character" w:customStyle="1" w:styleId="WW8Num237z1">
    <w:name w:val="WW8Num237z1"/>
    <w:rPr>
      <w:rFonts w:ascii="Courier New" w:hAnsi="Courier New" w:cs="Courier New"/>
    </w:rPr>
  </w:style>
  <w:style w:type="character" w:customStyle="1" w:styleId="WW8Num237z2">
    <w:name w:val="WW8Num237z2"/>
    <w:rPr>
      <w:rFonts w:ascii="Wingdings" w:hAnsi="Wingdings"/>
    </w:rPr>
  </w:style>
  <w:style w:type="character" w:customStyle="1" w:styleId="WW8Num238z0">
    <w:name w:val="WW8Num238z0"/>
    <w:rPr>
      <w:rFonts w:ascii="Symbol" w:hAnsi="Symbol"/>
    </w:rPr>
  </w:style>
  <w:style w:type="character" w:customStyle="1" w:styleId="WW8Num238z1">
    <w:name w:val="WW8Num238z1"/>
    <w:rPr>
      <w:rFonts w:ascii="Courier New" w:hAnsi="Courier New" w:cs="Courier New"/>
    </w:rPr>
  </w:style>
  <w:style w:type="character" w:customStyle="1" w:styleId="WW8Num238z2">
    <w:name w:val="WW8Num238z2"/>
    <w:rPr>
      <w:rFonts w:ascii="Wingdings" w:hAnsi="Wingdings"/>
    </w:rPr>
  </w:style>
  <w:style w:type="character" w:customStyle="1" w:styleId="WW8Num239z0">
    <w:name w:val="WW8Num239z0"/>
    <w:rPr>
      <w:rFonts w:ascii="Symbol" w:hAnsi="Symbol"/>
      <w:color w:val="000000"/>
    </w:rPr>
  </w:style>
  <w:style w:type="character" w:customStyle="1" w:styleId="WW8Num239z1">
    <w:name w:val="WW8Num239z1"/>
    <w:rPr>
      <w:rFonts w:ascii="Courier New" w:hAnsi="Courier New" w:cs="Courier New"/>
    </w:rPr>
  </w:style>
  <w:style w:type="character" w:customStyle="1" w:styleId="WW8Num239z2">
    <w:name w:val="WW8Num239z2"/>
    <w:rPr>
      <w:rFonts w:ascii="Wingdings" w:hAnsi="Wingdings"/>
    </w:rPr>
  </w:style>
  <w:style w:type="character" w:customStyle="1" w:styleId="WW8Num239z3">
    <w:name w:val="WW8Num239z3"/>
    <w:rPr>
      <w:rFonts w:ascii="Symbol" w:hAnsi="Symbol"/>
    </w:rPr>
  </w:style>
  <w:style w:type="character" w:customStyle="1" w:styleId="WW8Num240z1">
    <w:name w:val="WW8Num240z1"/>
    <w:rPr>
      <w:rFonts w:ascii="Symbol" w:hAnsi="Symbol"/>
    </w:rPr>
  </w:style>
  <w:style w:type="character" w:customStyle="1" w:styleId="WW8Num241z0">
    <w:name w:val="WW8Num241z0"/>
    <w:rPr>
      <w:rFonts w:ascii="Symbol" w:hAnsi="Symbol"/>
    </w:rPr>
  </w:style>
  <w:style w:type="character" w:customStyle="1" w:styleId="WW8Num241z1">
    <w:name w:val="WW8Num241z1"/>
    <w:rPr>
      <w:rFonts w:ascii="Courier New" w:hAnsi="Courier New"/>
    </w:rPr>
  </w:style>
  <w:style w:type="character" w:customStyle="1" w:styleId="WW8Num241z2">
    <w:name w:val="WW8Num241z2"/>
    <w:rPr>
      <w:rFonts w:ascii="Wingdings" w:hAnsi="Wingdings"/>
    </w:rPr>
  </w:style>
  <w:style w:type="character" w:customStyle="1" w:styleId="WW8Num242z0">
    <w:name w:val="WW8Num242z0"/>
    <w:rPr>
      <w:rFonts w:ascii="Symbol" w:hAnsi="Symbol"/>
      <w:sz w:val="20"/>
    </w:rPr>
  </w:style>
  <w:style w:type="character" w:customStyle="1" w:styleId="WW8Num242z1">
    <w:name w:val="WW8Num242z1"/>
    <w:rPr>
      <w:rFonts w:ascii="Courier New" w:hAnsi="Courier New"/>
      <w:sz w:val="20"/>
    </w:rPr>
  </w:style>
  <w:style w:type="character" w:customStyle="1" w:styleId="WW8Num242z2">
    <w:name w:val="WW8Num242z2"/>
    <w:rPr>
      <w:rFonts w:ascii="Wingdings" w:hAnsi="Wingdings"/>
      <w:sz w:val="20"/>
    </w:rPr>
  </w:style>
  <w:style w:type="character" w:customStyle="1" w:styleId="WW8Num245z0">
    <w:name w:val="WW8Num245z0"/>
    <w:rPr>
      <w:rFonts w:ascii="Symbol" w:hAnsi="Symbol"/>
    </w:rPr>
  </w:style>
  <w:style w:type="character" w:customStyle="1" w:styleId="WW8Num245z1">
    <w:name w:val="WW8Num245z1"/>
    <w:rPr>
      <w:rFonts w:ascii="Courier New" w:hAnsi="Courier New" w:cs="Courier New"/>
    </w:rPr>
  </w:style>
  <w:style w:type="character" w:customStyle="1" w:styleId="WW8Num245z2">
    <w:name w:val="WW8Num245z2"/>
    <w:rPr>
      <w:rFonts w:ascii="Wingdings" w:hAnsi="Wingdings"/>
    </w:rPr>
  </w:style>
  <w:style w:type="character" w:customStyle="1" w:styleId="WW8Num247z0">
    <w:name w:val="WW8Num247z0"/>
    <w:rPr>
      <w:rFonts w:ascii="Wingdings" w:hAnsi="Wingdings"/>
    </w:rPr>
  </w:style>
  <w:style w:type="character" w:customStyle="1" w:styleId="WW8Num247z1">
    <w:name w:val="WW8Num247z1"/>
    <w:rPr>
      <w:rFonts w:ascii="Courier New" w:hAnsi="Courier New" w:cs="Courier New"/>
    </w:rPr>
  </w:style>
  <w:style w:type="character" w:customStyle="1" w:styleId="WW8Num247z3">
    <w:name w:val="WW8Num247z3"/>
    <w:rPr>
      <w:rFonts w:ascii="Symbol" w:hAnsi="Symbol"/>
    </w:rPr>
  </w:style>
  <w:style w:type="character" w:customStyle="1" w:styleId="WW8Num250z0">
    <w:name w:val="WW8Num250z0"/>
    <w:rPr>
      <w:rFonts w:ascii="Symbol" w:hAnsi="Symbol"/>
    </w:rPr>
  </w:style>
  <w:style w:type="character" w:customStyle="1" w:styleId="WW8Num251z0">
    <w:name w:val="WW8Num251z0"/>
    <w:rPr>
      <w:rFonts w:ascii="Symbol" w:hAnsi="Symbol"/>
    </w:rPr>
  </w:style>
  <w:style w:type="character" w:customStyle="1" w:styleId="WW8Num251z1">
    <w:name w:val="WW8Num251z1"/>
    <w:rPr>
      <w:rFonts w:ascii="Courier New" w:hAnsi="Courier New"/>
    </w:rPr>
  </w:style>
  <w:style w:type="character" w:customStyle="1" w:styleId="WW8Num251z2">
    <w:name w:val="WW8Num251z2"/>
    <w:rPr>
      <w:rFonts w:ascii="Wingdings" w:hAnsi="Wingdings"/>
    </w:rPr>
  </w:style>
  <w:style w:type="character" w:customStyle="1" w:styleId="WW8Num252z1">
    <w:name w:val="WW8Num252z1"/>
    <w:rPr>
      <w:rFonts w:ascii="Courier New" w:hAnsi="Courier New" w:cs="Courier New"/>
    </w:rPr>
  </w:style>
  <w:style w:type="character" w:customStyle="1" w:styleId="WW8Num252z2">
    <w:name w:val="WW8Num252z2"/>
    <w:rPr>
      <w:rFonts w:ascii="Wingdings" w:hAnsi="Wingdings"/>
    </w:rPr>
  </w:style>
  <w:style w:type="character" w:customStyle="1" w:styleId="WW8Num252z3">
    <w:name w:val="WW8Num252z3"/>
    <w:rPr>
      <w:rFonts w:ascii="Symbol" w:hAnsi="Symbol"/>
    </w:rPr>
  </w:style>
  <w:style w:type="character" w:customStyle="1" w:styleId="WW8Num254z0">
    <w:name w:val="WW8Num254z0"/>
    <w:rPr>
      <w:rFonts w:ascii="Symbol" w:hAnsi="Symbol"/>
    </w:rPr>
  </w:style>
  <w:style w:type="character" w:customStyle="1" w:styleId="WW8Num254z4">
    <w:name w:val="WW8Num254z4"/>
    <w:rPr>
      <w:rFonts w:ascii="Courier New" w:hAnsi="Courier New" w:cs="Courier New"/>
    </w:rPr>
  </w:style>
  <w:style w:type="character" w:customStyle="1" w:styleId="WW8Num254z5">
    <w:name w:val="WW8Num254z5"/>
    <w:rPr>
      <w:rFonts w:ascii="Wingdings" w:hAnsi="Wingdings"/>
    </w:rPr>
  </w:style>
  <w:style w:type="character" w:customStyle="1" w:styleId="WW8Num256z0">
    <w:name w:val="WW8Num256z0"/>
    <w:rPr>
      <w:rFonts w:ascii="Arial" w:hAnsi="Arial"/>
      <w:b/>
      <w:i w:val="0"/>
      <w:sz w:val="32"/>
      <w:szCs w:val="24"/>
    </w:rPr>
  </w:style>
  <w:style w:type="character" w:customStyle="1" w:styleId="WW8Num256z1">
    <w:name w:val="WW8Num256z1"/>
    <w:rPr>
      <w:rFonts w:ascii="Arial" w:hAnsi="Arial"/>
      <w:b/>
      <w:i w:val="0"/>
      <w:sz w:val="24"/>
      <w:szCs w:val="24"/>
    </w:rPr>
  </w:style>
  <w:style w:type="character" w:customStyle="1" w:styleId="WW8Num256z2">
    <w:name w:val="WW8Num256z2"/>
    <w:rPr>
      <w:rFonts w:ascii="Arial" w:hAnsi="Arial"/>
      <w:b w:val="0"/>
      <w:sz w:val="24"/>
      <w:szCs w:val="24"/>
    </w:rPr>
  </w:style>
  <w:style w:type="character" w:customStyle="1" w:styleId="WW8Num258z0">
    <w:name w:val="WW8Num258z0"/>
    <w:rPr>
      <w:rFonts w:ascii="Symbol" w:hAnsi="Symbol"/>
    </w:rPr>
  </w:style>
  <w:style w:type="character" w:customStyle="1" w:styleId="WW8Num258z1">
    <w:name w:val="WW8Num258z1"/>
    <w:rPr>
      <w:rFonts w:ascii="Courier New" w:hAnsi="Courier New"/>
    </w:rPr>
  </w:style>
  <w:style w:type="character" w:customStyle="1" w:styleId="WW8Num258z2">
    <w:name w:val="WW8Num258z2"/>
    <w:rPr>
      <w:rFonts w:ascii="Wingdings" w:hAnsi="Wingdings"/>
    </w:rPr>
  </w:style>
  <w:style w:type="character" w:customStyle="1" w:styleId="WW8Num259z0">
    <w:name w:val="WW8Num259z0"/>
    <w:rPr>
      <w:rFonts w:ascii="Arial" w:hAnsi="Arial"/>
      <w:b/>
      <w:i w:val="0"/>
      <w:sz w:val="32"/>
      <w:szCs w:val="24"/>
    </w:rPr>
  </w:style>
  <w:style w:type="character" w:customStyle="1" w:styleId="WW8Num259z1">
    <w:name w:val="WW8Num259z1"/>
    <w:rPr>
      <w:rFonts w:ascii="Arial" w:hAnsi="Arial" w:cs="Arial"/>
      <w:b/>
      <w:bCs w:val="0"/>
      <w:i w:val="0"/>
      <w:iCs/>
      <w:sz w:val="28"/>
      <w:szCs w:val="28"/>
    </w:rPr>
  </w:style>
  <w:style w:type="character" w:customStyle="1" w:styleId="WW8Num259z2">
    <w:name w:val="WW8Num259z2"/>
    <w:rPr>
      <w:rFonts w:ascii="Arial" w:hAnsi="Arial"/>
      <w:b w:val="0"/>
      <w:i/>
      <w:sz w:val="24"/>
      <w:szCs w:val="26"/>
    </w:rPr>
  </w:style>
  <w:style w:type="character" w:customStyle="1" w:styleId="WW8Num259z3">
    <w:name w:val="WW8Num259z3"/>
    <w:rPr>
      <w:rFonts w:ascii="Arial" w:hAnsi="Arial" w:cs="Arial"/>
      <w:b/>
      <w:bCs/>
      <w:i w:val="0"/>
      <w:iCs w:val="0"/>
      <w:sz w:val="22"/>
      <w:szCs w:val="22"/>
    </w:rPr>
  </w:style>
  <w:style w:type="character" w:customStyle="1" w:styleId="WW8Num259z4">
    <w:name w:val="WW8Num259z4"/>
    <w:rPr>
      <w:rFonts w:ascii="Arial" w:hAnsi="Arial" w:cs="Arial"/>
      <w:b/>
      <w:bCs/>
      <w:i/>
      <w:iCs/>
      <w:sz w:val="22"/>
      <w:szCs w:val="22"/>
    </w:rPr>
  </w:style>
  <w:style w:type="character" w:customStyle="1" w:styleId="WW8Num260z0">
    <w:name w:val="WW8Num260z0"/>
    <w:rPr>
      <w:rFonts w:ascii="Symbol" w:hAnsi="Symbol"/>
    </w:rPr>
  </w:style>
  <w:style w:type="character" w:customStyle="1" w:styleId="WW8Num260z1">
    <w:name w:val="WW8Num260z1"/>
    <w:rPr>
      <w:rFonts w:ascii="Courier New" w:hAnsi="Courier New" w:cs="Courier New"/>
    </w:rPr>
  </w:style>
  <w:style w:type="character" w:customStyle="1" w:styleId="WW8Num260z2">
    <w:name w:val="WW8Num260z2"/>
    <w:rPr>
      <w:rFonts w:ascii="Wingdings" w:hAnsi="Wingdings"/>
    </w:rPr>
  </w:style>
  <w:style w:type="character" w:customStyle="1" w:styleId="WW8Num261z0">
    <w:name w:val="WW8Num261z0"/>
    <w:rPr>
      <w:rFonts w:ascii="Symbol" w:hAnsi="Symbol"/>
    </w:rPr>
  </w:style>
  <w:style w:type="character" w:customStyle="1" w:styleId="WW8Num261z1">
    <w:name w:val="WW8Num261z1"/>
    <w:rPr>
      <w:rFonts w:ascii="Courier New" w:hAnsi="Courier New"/>
    </w:rPr>
  </w:style>
  <w:style w:type="character" w:customStyle="1" w:styleId="WW8Num261z2">
    <w:name w:val="WW8Num261z2"/>
    <w:rPr>
      <w:rFonts w:ascii="Wingdings" w:hAnsi="Wingdings"/>
    </w:rPr>
  </w:style>
  <w:style w:type="character" w:customStyle="1" w:styleId="WW8Num262z0">
    <w:name w:val="WW8Num262z0"/>
    <w:rPr>
      <w:rFonts w:ascii="Symbol" w:hAnsi="Symbol"/>
    </w:rPr>
  </w:style>
  <w:style w:type="character" w:customStyle="1" w:styleId="WW8Num262z2">
    <w:name w:val="WW8Num262z2"/>
    <w:rPr>
      <w:rFonts w:ascii="Wingdings" w:hAnsi="Wingdings"/>
    </w:rPr>
  </w:style>
  <w:style w:type="character" w:customStyle="1" w:styleId="WW8Num262z4">
    <w:name w:val="WW8Num262z4"/>
    <w:rPr>
      <w:rFonts w:ascii="Courier New" w:hAnsi="Courier New" w:cs="Courier New"/>
    </w:rPr>
  </w:style>
  <w:style w:type="character" w:customStyle="1" w:styleId="WW8Num264z0">
    <w:name w:val="WW8Num264z0"/>
    <w:rPr>
      <w:rFonts w:ascii="Symbol" w:hAnsi="Symbol"/>
    </w:rPr>
  </w:style>
  <w:style w:type="character" w:customStyle="1" w:styleId="WW8Num264z1">
    <w:name w:val="WW8Num264z1"/>
    <w:rPr>
      <w:rFonts w:ascii="Courier New" w:hAnsi="Courier New" w:cs="Courier New"/>
    </w:rPr>
  </w:style>
  <w:style w:type="character" w:customStyle="1" w:styleId="WW8Num264z2">
    <w:name w:val="WW8Num264z2"/>
    <w:rPr>
      <w:rFonts w:ascii="Wingdings" w:hAnsi="Wingdings"/>
    </w:rPr>
  </w:style>
  <w:style w:type="character" w:customStyle="1" w:styleId="WW8Num265z0">
    <w:name w:val="WW8Num265z0"/>
    <w:rPr>
      <w:rFonts w:ascii="Symbol" w:hAnsi="Symbol"/>
    </w:rPr>
  </w:style>
  <w:style w:type="character" w:customStyle="1" w:styleId="WW8Num265z1">
    <w:name w:val="WW8Num265z1"/>
    <w:rPr>
      <w:rFonts w:ascii="Courier New" w:hAnsi="Courier New"/>
    </w:rPr>
  </w:style>
  <w:style w:type="character" w:customStyle="1" w:styleId="WW8Num265z2">
    <w:name w:val="WW8Num265z2"/>
    <w:rPr>
      <w:rFonts w:ascii="Wingdings" w:hAnsi="Wingdings"/>
    </w:rPr>
  </w:style>
  <w:style w:type="character" w:customStyle="1" w:styleId="WW8Num267z0">
    <w:name w:val="WW8Num267z0"/>
    <w:rPr>
      <w:rFonts w:ascii="Symbol" w:hAnsi="Symbol"/>
    </w:rPr>
  </w:style>
  <w:style w:type="character" w:customStyle="1" w:styleId="WW8Num267z1">
    <w:name w:val="WW8Num267z1"/>
    <w:rPr>
      <w:rFonts w:ascii="Courier New" w:hAnsi="Courier New"/>
    </w:rPr>
  </w:style>
  <w:style w:type="character" w:customStyle="1" w:styleId="WW8Num267z2">
    <w:name w:val="WW8Num267z2"/>
    <w:rPr>
      <w:rFonts w:ascii="Wingdings" w:hAnsi="Wingdings"/>
    </w:rPr>
  </w:style>
  <w:style w:type="character" w:customStyle="1" w:styleId="WW8Num269z0">
    <w:name w:val="WW8Num269z0"/>
    <w:rPr>
      <w:rFonts w:ascii="Wingdings" w:hAnsi="Wingdings"/>
    </w:rPr>
  </w:style>
  <w:style w:type="character" w:customStyle="1" w:styleId="WW8Num269z1">
    <w:name w:val="WW8Num269z1"/>
    <w:rPr>
      <w:rFonts w:ascii="Courier New" w:hAnsi="Courier New" w:cs="Courier New"/>
    </w:rPr>
  </w:style>
  <w:style w:type="character" w:customStyle="1" w:styleId="WW8Num269z3">
    <w:name w:val="WW8Num269z3"/>
    <w:rPr>
      <w:rFonts w:ascii="Symbol" w:hAnsi="Symbol"/>
    </w:rPr>
  </w:style>
  <w:style w:type="character" w:customStyle="1" w:styleId="WW8Num270z0">
    <w:name w:val="WW8Num270z0"/>
    <w:rPr>
      <w:rFonts w:ascii="Symbol" w:eastAsia="Times New Roman" w:hAnsi="Symbol" w:cs="Times New Roman"/>
      <w:color w:val="000000"/>
    </w:rPr>
  </w:style>
  <w:style w:type="character" w:customStyle="1" w:styleId="WW8Num270z1">
    <w:name w:val="WW8Num270z1"/>
    <w:rPr>
      <w:rFonts w:ascii="Symbol" w:hAnsi="Symbol"/>
      <w:color w:val="000000"/>
    </w:rPr>
  </w:style>
  <w:style w:type="character" w:customStyle="1" w:styleId="WW8Num270z2">
    <w:name w:val="WW8Num270z2"/>
    <w:rPr>
      <w:rFonts w:ascii="Wingdings" w:hAnsi="Wingdings"/>
    </w:rPr>
  </w:style>
  <w:style w:type="character" w:customStyle="1" w:styleId="WW8Num270z3">
    <w:name w:val="WW8Num270z3"/>
    <w:rPr>
      <w:rFonts w:ascii="Symbol" w:hAnsi="Symbol"/>
    </w:rPr>
  </w:style>
  <w:style w:type="character" w:customStyle="1" w:styleId="WW8Num270z4">
    <w:name w:val="WW8Num270z4"/>
    <w:rPr>
      <w:rFonts w:ascii="Courier New" w:hAnsi="Courier New"/>
    </w:rPr>
  </w:style>
  <w:style w:type="character" w:customStyle="1" w:styleId="WW8Num271z0">
    <w:name w:val="WW8Num271z0"/>
    <w:rPr>
      <w:rFonts w:ascii="Symbol" w:hAnsi="Symbol"/>
    </w:rPr>
  </w:style>
  <w:style w:type="character" w:customStyle="1" w:styleId="WW8Num271z1">
    <w:name w:val="WW8Num271z1"/>
    <w:rPr>
      <w:rFonts w:ascii="Courier New" w:hAnsi="Courier New" w:cs="Courier New"/>
    </w:rPr>
  </w:style>
  <w:style w:type="character" w:customStyle="1" w:styleId="WW8Num271z2">
    <w:name w:val="WW8Num271z2"/>
    <w:rPr>
      <w:rFonts w:ascii="Wingdings" w:hAnsi="Wingdings"/>
    </w:rPr>
  </w:style>
  <w:style w:type="character" w:customStyle="1" w:styleId="WW8Num272z0">
    <w:name w:val="WW8Num272z0"/>
    <w:rPr>
      <w:rFonts w:ascii="Symbol" w:hAnsi="Symbol"/>
    </w:rPr>
  </w:style>
  <w:style w:type="character" w:customStyle="1" w:styleId="WW8Num272z1">
    <w:name w:val="WW8Num272z1"/>
    <w:rPr>
      <w:rFonts w:ascii="Courier New" w:hAnsi="Courier New"/>
    </w:rPr>
  </w:style>
  <w:style w:type="character" w:customStyle="1" w:styleId="WW8Num272z2">
    <w:name w:val="WW8Num272z2"/>
    <w:rPr>
      <w:rFonts w:ascii="Wingdings" w:hAnsi="Wingdings"/>
    </w:rPr>
  </w:style>
  <w:style w:type="character" w:customStyle="1" w:styleId="WW8Num273z0">
    <w:name w:val="WW8Num273z0"/>
    <w:rPr>
      <w:rFonts w:ascii="Symbol" w:hAnsi="Symbol"/>
    </w:rPr>
  </w:style>
  <w:style w:type="character" w:customStyle="1" w:styleId="WW8Num273z1">
    <w:name w:val="WW8Num273z1"/>
    <w:rPr>
      <w:rFonts w:ascii="Courier New" w:hAnsi="Courier New" w:cs="Courier New"/>
    </w:rPr>
  </w:style>
  <w:style w:type="character" w:customStyle="1" w:styleId="WW8Num273z2">
    <w:name w:val="WW8Num273z2"/>
    <w:rPr>
      <w:rFonts w:ascii="Wingdings" w:hAnsi="Wingdings"/>
    </w:rPr>
  </w:style>
  <w:style w:type="character" w:customStyle="1" w:styleId="Fuentedeprrafopredeter">
    <w:name w:val="Fuente de párrafo predeter."/>
  </w:style>
  <w:style w:type="character" w:customStyle="1" w:styleId="Refdecomentario">
    <w:name w:val="Ref. de comentario"/>
    <w:basedOn w:val="Fuentedeprrafopredeter"/>
    <w:rPr>
      <w:sz w:val="16"/>
      <w:szCs w:val="16"/>
    </w:rPr>
  </w:style>
  <w:style w:type="character" w:customStyle="1" w:styleId="text1">
    <w:name w:val="text1"/>
    <w:basedOn w:val="Fuentedeprrafopredeter"/>
    <w:rPr>
      <w:rFonts w:ascii="Arial" w:hAnsi="Arial"/>
      <w:color w:val="000000"/>
      <w:sz w:val="18"/>
      <w:szCs w:val="18"/>
    </w:rPr>
  </w:style>
  <w:style w:type="character" w:customStyle="1" w:styleId="a">
    <w:name w:val="a"/>
    <w:basedOn w:val="Fuentedeprrafopredeter"/>
  </w:style>
  <w:style w:type="character" w:customStyle="1" w:styleId="AcrnimoHTML">
    <w:name w:val="Acrónimo HTML"/>
    <w:basedOn w:val="Fuentedeprrafopredeter"/>
  </w:style>
  <w:style w:type="character" w:customStyle="1" w:styleId="RepErstZchn">
    <w:name w:val="RepErst Zchn"/>
    <w:basedOn w:val="Fuentedeprrafopredeter"/>
    <w:rPr>
      <w:rFonts w:ascii="Helvetica-Light" w:hAnsi="Helvetica-Light" w:cs="Arial"/>
      <w:sz w:val="22"/>
      <w:szCs w:val="22"/>
      <w:lang w:val="de-DE" w:eastAsia="ar-SA" w:bidi="ar-SA"/>
    </w:rPr>
  </w:style>
  <w:style w:type="character" w:customStyle="1" w:styleId="webtext1">
    <w:name w:val="webtext1"/>
    <w:basedOn w:val="Fuentedeprrafopredeter"/>
    <w:rPr>
      <w:rFonts w:ascii="Arial" w:hAnsi="Arial" w:cs="Arial"/>
      <w:b w:val="0"/>
      <w:bCs w:val="0"/>
      <w:sz w:val="24"/>
      <w:szCs w:val="24"/>
    </w:rPr>
  </w:style>
  <w:style w:type="character" w:customStyle="1" w:styleId="Car6">
    <w:name w:val="Car6"/>
    <w:basedOn w:val="Fuentedeprrafopredeter"/>
    <w:rPr>
      <w:rFonts w:ascii="Arial" w:hAnsi="Arial" w:cs="Arial"/>
      <w:b/>
      <w:bCs/>
      <w:kern w:val="1"/>
      <w:sz w:val="32"/>
      <w:szCs w:val="32"/>
      <w:lang w:val="en-GB" w:eastAsia="ar-SA" w:bidi="ar-SA"/>
    </w:rPr>
  </w:style>
  <w:style w:type="character" w:customStyle="1" w:styleId="Car5">
    <w:name w:val="Car5"/>
    <w:basedOn w:val="Fuentedeprrafopredeter"/>
    <w:rPr>
      <w:rFonts w:ascii="Arial" w:hAnsi="Arial" w:cs="Arial"/>
      <w:b/>
      <w:bCs/>
      <w:i/>
      <w:iCs/>
      <w:sz w:val="28"/>
      <w:szCs w:val="28"/>
      <w:lang w:val="en-GB" w:eastAsia="ar-SA" w:bidi="ar-SA"/>
    </w:rPr>
  </w:style>
  <w:style w:type="character" w:customStyle="1" w:styleId="Car3">
    <w:name w:val="Car3"/>
    <w:basedOn w:val="Fuentedeprrafopredeter"/>
    <w:rPr>
      <w:rFonts w:cs="Arial"/>
      <w:b/>
      <w:bCs/>
      <w:sz w:val="28"/>
      <w:szCs w:val="28"/>
      <w:lang w:val="en-GB" w:eastAsia="ar-SA" w:bidi="ar-SA"/>
    </w:rPr>
  </w:style>
  <w:style w:type="character" w:customStyle="1" w:styleId="Car4">
    <w:name w:val="Car4"/>
    <w:basedOn w:val="Fuentedeprrafopredeter"/>
    <w:rPr>
      <w:rFonts w:ascii="Arial" w:hAnsi="Arial" w:cs="Arial"/>
      <w:b/>
      <w:bCs/>
      <w:sz w:val="26"/>
      <w:szCs w:val="26"/>
      <w:lang w:val="en-GB" w:eastAsia="ar-SA" w:bidi="ar-SA"/>
    </w:rPr>
  </w:style>
  <w:style w:type="character" w:customStyle="1" w:styleId="bodytext1">
    <w:name w:val="bodytext1"/>
    <w:basedOn w:val="Fuentedeprrafopredeter"/>
    <w:rPr>
      <w:rFonts w:ascii="Verdana" w:hAnsi="Verdana"/>
      <w:b w:val="0"/>
      <w:bCs w:val="0"/>
      <w:i w:val="0"/>
      <w:iCs w:val="0"/>
      <w:caps w:val="0"/>
      <w:smallCaps w:val="0"/>
      <w:strike w:val="0"/>
      <w:dstrike w:val="0"/>
      <w:sz w:val="18"/>
      <w:szCs w:val="18"/>
      <w:u w:val="none"/>
    </w:rPr>
  </w:style>
  <w:style w:type="character" w:customStyle="1" w:styleId="Car1">
    <w:name w:val="Car1"/>
    <w:basedOn w:val="Fuentedeprrafopredeter"/>
    <w:rPr>
      <w:rFonts w:ascii="Arial" w:hAnsi="Arial" w:cs="Arial"/>
      <w:sz w:val="22"/>
      <w:szCs w:val="22"/>
      <w:lang w:val="en-GB" w:eastAsia="ar-SA" w:bidi="ar-SA"/>
    </w:rPr>
  </w:style>
  <w:style w:type="character" w:customStyle="1" w:styleId="Car2">
    <w:name w:val="Car2"/>
    <w:basedOn w:val="Fuentedeprrafopredeter"/>
    <w:rPr>
      <w:rFonts w:ascii="Arial" w:hAnsi="Arial" w:cs="Arial"/>
      <w:sz w:val="22"/>
      <w:szCs w:val="22"/>
      <w:lang w:val="en-GB" w:eastAsia="ar-SA" w:bidi="ar-SA"/>
    </w:rPr>
  </w:style>
  <w:style w:type="character" w:customStyle="1" w:styleId="Car">
    <w:name w:val="Car"/>
    <w:basedOn w:val="Fuentedeprrafopredeter"/>
    <w:rPr>
      <w:rFonts w:ascii="Tahoma" w:hAnsi="Tahoma" w:cs="Tahoma"/>
      <w:sz w:val="16"/>
      <w:szCs w:val="16"/>
      <w:lang w:val="en-GB" w:eastAsia="ar-SA" w:bidi="ar-SA"/>
    </w:rPr>
  </w:style>
  <w:style w:type="character" w:customStyle="1" w:styleId="style21">
    <w:name w:val="style21"/>
    <w:basedOn w:val="Fuentedeprrafopredeter"/>
    <w:rPr>
      <w:color w:val="993300"/>
    </w:rPr>
  </w:style>
  <w:style w:type="character" w:customStyle="1" w:styleId="ppt1">
    <w:name w:val="ppt1"/>
    <w:basedOn w:val="Fuentedeprrafopredeter"/>
  </w:style>
  <w:style w:type="character" w:customStyle="1" w:styleId="lg1">
    <w:name w:val="lg1"/>
    <w:basedOn w:val="Fuentedeprrafopredeter"/>
    <w:rPr>
      <w:color w:val="888888"/>
    </w:rPr>
  </w:style>
  <w:style w:type="character" w:customStyle="1" w:styleId="Funotenzeichen">
    <w:name w:val="Fußnotenzeichen"/>
    <w:rPr>
      <w:vertAlign w:val="superscript"/>
    </w:rPr>
  </w:style>
  <w:style w:type="character" w:styleId="FollowedHyperlink">
    <w:name w:val="FollowedHyperlink"/>
    <w:rPr>
      <w:color w:val="800000"/>
      <w:u w:val="single"/>
    </w:rPr>
  </w:style>
  <w:style w:type="character" w:styleId="EndnoteReference">
    <w:name w:val="endnote reference"/>
    <w:rPr>
      <w:vertAlign w:val="superscript"/>
    </w:rPr>
  </w:style>
  <w:style w:type="character" w:customStyle="1" w:styleId="EndnoteCharacters">
    <w:name w:val="Endnote Characters"/>
  </w:style>
  <w:style w:type="paragraph" w:styleId="BodyText">
    <w:name w:val="Body Text"/>
    <w:pPr>
      <w:tabs>
        <w:tab w:val="right" w:pos="1701"/>
        <w:tab w:val="right" w:pos="1985"/>
      </w:tabs>
      <w:suppressAutoHyphens/>
      <w:jc w:val="both"/>
    </w:pPr>
    <w:rPr>
      <w:rFonts w:ascii="Arial" w:eastAsia="Arial" w:hAnsi="Arial"/>
      <w:lang w:val="it-IT" w:eastAsia="he-IL" w:bidi="he-IL"/>
    </w:rPr>
  </w:style>
  <w:style w:type="paragraph" w:customStyle="1" w:styleId="Heading">
    <w:name w:val="Heading"/>
    <w:basedOn w:val="Normal"/>
    <w:next w:val="BodyText"/>
    <w:pPr>
      <w:keepNext/>
      <w:spacing w:before="240"/>
    </w:pPr>
    <w:rPr>
      <w:rFonts w:eastAsia="MS Mincho"/>
      <w:sz w:val="28"/>
      <w:szCs w:val="28"/>
    </w:rPr>
  </w:style>
  <w:style w:type="paragraph" w:styleId="List">
    <w:name w:val="List"/>
    <w:basedOn w:val="BodyText"/>
    <w:rPr>
      <w:rFonts w:cs="Tahoma"/>
    </w:rPr>
  </w:style>
  <w:style w:type="paragraph" w:styleId="Header">
    <w:name w:val="header"/>
    <w:basedOn w:val="Normal"/>
    <w:link w:val="HeaderChar"/>
    <w:uiPriority w:val="99"/>
    <w:pPr>
      <w:tabs>
        <w:tab w:val="center" w:pos="4819"/>
        <w:tab w:val="right" w:pos="9638"/>
      </w:tabs>
    </w:pPr>
  </w:style>
  <w:style w:type="paragraph" w:styleId="Footer">
    <w:name w:val="footer"/>
    <w:basedOn w:val="Normal"/>
    <w:link w:val="FooterChar"/>
    <w:pPr>
      <w:tabs>
        <w:tab w:val="center" w:pos="4819"/>
        <w:tab w:val="right" w:pos="9638"/>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Caption">
    <w:name w:val="caption"/>
    <w:basedOn w:val="Normal"/>
    <w:qFormat/>
    <w:pPr>
      <w:suppressLineNumbers/>
    </w:pPr>
    <w:rPr>
      <w:i/>
      <w:iCs/>
    </w:rPr>
  </w:style>
  <w:style w:type="paragraph" w:customStyle="1" w:styleId="Framecontents">
    <w:name w:val="Frame contents"/>
    <w:basedOn w:val="BodyText"/>
  </w:style>
  <w:style w:type="paragraph" w:styleId="FootnoteText">
    <w:name w:val="footnote text"/>
    <w:basedOn w:val="Normal"/>
    <w:rPr>
      <w:sz w:val="20"/>
      <w:szCs w:val="20"/>
    </w:rPr>
  </w:style>
  <w:style w:type="paragraph" w:customStyle="1" w:styleId="Index">
    <w:name w:val="Index"/>
    <w:basedOn w:val="Normal"/>
    <w:pPr>
      <w:suppressLineNumbers/>
    </w:pPr>
  </w:style>
  <w:style w:type="paragraph" w:customStyle="1" w:styleId="ContentsHeading">
    <w:name w:val="Contents Heading"/>
    <w:basedOn w:val="Heading"/>
    <w:pPr>
      <w:suppressLineNumbers/>
    </w:pPr>
    <w:rPr>
      <w:b/>
      <w:bCs/>
      <w:sz w:val="32"/>
      <w:szCs w:val="32"/>
    </w:rPr>
  </w:style>
  <w:style w:type="paragraph" w:styleId="TOC1">
    <w:name w:val="toc 1"/>
    <w:basedOn w:val="Normal"/>
    <w:next w:val="Normal"/>
    <w:uiPriority w:val="39"/>
    <w:pPr>
      <w:tabs>
        <w:tab w:val="left" w:pos="480"/>
        <w:tab w:val="right" w:leader="dot" w:pos="9628"/>
      </w:tabs>
      <w:spacing w:before="283" w:line="360" w:lineRule="auto"/>
      <w:jc w:val="both"/>
    </w:pPr>
  </w:style>
  <w:style w:type="paragraph" w:styleId="TOC2">
    <w:name w:val="toc 2"/>
    <w:basedOn w:val="Normal"/>
    <w:next w:val="Normal"/>
    <w:uiPriority w:val="39"/>
    <w:pPr>
      <w:tabs>
        <w:tab w:val="left" w:pos="360"/>
        <w:tab w:val="right" w:leader="dot" w:pos="9028"/>
      </w:tabs>
      <w:ind w:left="600"/>
    </w:pPr>
  </w:style>
  <w:style w:type="paragraph" w:styleId="TOC3">
    <w:name w:val="toc 3"/>
    <w:basedOn w:val="Normal"/>
    <w:next w:val="Normal"/>
    <w:pPr>
      <w:ind w:left="480"/>
    </w:pPr>
  </w:style>
  <w:style w:type="paragraph" w:styleId="TOC4">
    <w:name w:val="toc 4"/>
    <w:basedOn w:val="Normal"/>
    <w:next w:val="Normal"/>
    <w:pPr>
      <w:ind w:left="660"/>
    </w:pPr>
  </w:style>
  <w:style w:type="paragraph" w:styleId="TOC5">
    <w:name w:val="toc 5"/>
    <w:basedOn w:val="Normal"/>
    <w:next w:val="Normal"/>
    <w:pPr>
      <w:ind w:left="960"/>
    </w:pPr>
    <w:rPr>
      <w:rFonts w:cs="Times New Roman"/>
      <w:lang w:val="it-IT"/>
    </w:rPr>
  </w:style>
  <w:style w:type="paragraph" w:styleId="TOC6">
    <w:name w:val="toc 6"/>
    <w:basedOn w:val="Normal"/>
    <w:next w:val="Normal"/>
    <w:pPr>
      <w:ind w:left="1100"/>
    </w:pPr>
  </w:style>
  <w:style w:type="paragraph" w:styleId="TOC7">
    <w:name w:val="toc 7"/>
    <w:basedOn w:val="Normal"/>
    <w:next w:val="Normal"/>
    <w:pPr>
      <w:ind w:left="1440"/>
    </w:pPr>
    <w:rPr>
      <w:rFonts w:cs="Times New Roman"/>
      <w:lang w:val="it-IT"/>
    </w:rPr>
  </w:style>
  <w:style w:type="paragraph" w:styleId="TOC8">
    <w:name w:val="toc 8"/>
    <w:basedOn w:val="Normal"/>
    <w:next w:val="Normal"/>
    <w:pPr>
      <w:ind w:left="1680"/>
    </w:pPr>
    <w:rPr>
      <w:rFonts w:cs="Times New Roman"/>
      <w:lang w:val="it-IT"/>
    </w:rPr>
  </w:style>
  <w:style w:type="paragraph" w:styleId="TOC9">
    <w:name w:val="toc 9"/>
    <w:basedOn w:val="Normal"/>
    <w:next w:val="Normal"/>
    <w:pPr>
      <w:ind w:left="1920"/>
    </w:pPr>
    <w:rPr>
      <w:rFonts w:cs="Times New Roman"/>
      <w:lang w:val="it-IT"/>
    </w:rPr>
  </w:style>
  <w:style w:type="paragraph" w:customStyle="1" w:styleId="Contents10">
    <w:name w:val="Contents 10"/>
    <w:basedOn w:val="Index"/>
    <w:pPr>
      <w:tabs>
        <w:tab w:val="right" w:leader="dot" w:pos="7090"/>
      </w:tabs>
      <w:ind w:left="2547"/>
    </w:pPr>
  </w:style>
  <w:style w:type="paragraph" w:styleId="Title">
    <w:name w:val="Title"/>
    <w:basedOn w:val="Normal"/>
    <w:next w:val="Subtitle"/>
    <w:qFormat/>
    <w:pPr>
      <w:jc w:val="center"/>
    </w:pPr>
    <w:rPr>
      <w:rFonts w:cs="Times New Roman"/>
      <w:b/>
      <w:sz w:val="32"/>
      <w:szCs w:val="20"/>
    </w:rPr>
  </w:style>
  <w:style w:type="paragraph" w:styleId="Subtitle">
    <w:name w:val="Subtitle"/>
    <w:basedOn w:val="Heading"/>
    <w:next w:val="BodyText"/>
    <w:qFormat/>
    <w:pPr>
      <w:jc w:val="center"/>
    </w:pPr>
    <w:rPr>
      <w:i/>
      <w:iCs/>
    </w:r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paragraph" w:customStyle="1" w:styleId="WW-Default">
    <w:name w:val="WW-Default"/>
    <w:pPr>
      <w:suppressAutoHyphens/>
      <w:autoSpaceDE w:val="0"/>
    </w:pPr>
    <w:rPr>
      <w:rFonts w:eastAsia="Arial"/>
      <w:color w:val="000000"/>
      <w:sz w:val="24"/>
      <w:szCs w:val="24"/>
      <w:lang w:val="it-IT" w:eastAsia="ar-SA"/>
    </w:rPr>
  </w:style>
  <w:style w:type="paragraph" w:customStyle="1" w:styleId="Textodeglobo">
    <w:name w:val="Texto de globo"/>
    <w:basedOn w:val="Normal"/>
    <w:rPr>
      <w:rFonts w:ascii="Tahoma" w:hAnsi="Tahoma"/>
      <w:sz w:val="16"/>
      <w:szCs w:val="16"/>
    </w:rPr>
  </w:style>
  <w:style w:type="paragraph" w:customStyle="1" w:styleId="Textocomentario">
    <w:name w:val="Texto comentario"/>
    <w:basedOn w:val="Normal"/>
    <w:rPr>
      <w:sz w:val="20"/>
      <w:szCs w:val="20"/>
    </w:rPr>
  </w:style>
  <w:style w:type="paragraph" w:customStyle="1" w:styleId="Asuntodelcomentario">
    <w:name w:val="Asunto del comentario"/>
    <w:basedOn w:val="Textocomentario"/>
    <w:next w:val="Textocomentario"/>
    <w:rPr>
      <w:b/>
      <w:bCs/>
    </w:rPr>
  </w:style>
  <w:style w:type="paragraph" w:customStyle="1" w:styleId="CM1">
    <w:name w:val="CM1"/>
    <w:basedOn w:val="WW-Default"/>
    <w:next w:val="WW-Default"/>
    <w:rPr>
      <w:rFonts w:ascii="MNNEL O+ Helvetica Neue" w:hAnsi="MNNEL O+ Helvetica Neue"/>
      <w:lang w:val="de-DE"/>
    </w:rPr>
  </w:style>
  <w:style w:type="paragraph" w:styleId="NormalWeb">
    <w:name w:val="Normal (Web)"/>
    <w:basedOn w:val="Normal"/>
    <w:rPr>
      <w:rFonts w:cs="Times New Roman"/>
      <w:lang w:val="it-IT"/>
    </w:rPr>
  </w:style>
  <w:style w:type="paragraph" w:customStyle="1" w:styleId="Epgrafe">
    <w:name w:val="Epígrafe"/>
    <w:basedOn w:val="Normal"/>
    <w:next w:val="Normal"/>
    <w:rPr>
      <w:b/>
      <w:bCs/>
      <w:sz w:val="20"/>
      <w:szCs w:val="20"/>
    </w:rPr>
  </w:style>
  <w:style w:type="paragraph" w:customStyle="1" w:styleId="style24">
    <w:name w:val="style24"/>
    <w:basedOn w:val="Normal"/>
    <w:pPr>
      <w:spacing w:before="280" w:after="280"/>
    </w:pPr>
    <w:rPr>
      <w:rFonts w:cs="Times New Roman"/>
      <w:color w:val="666666"/>
      <w:lang w:val="it-IT"/>
    </w:rPr>
  </w:style>
  <w:style w:type="paragraph" w:customStyle="1" w:styleId="z-Principiodelformulario">
    <w:name w:val="z-Principio del formulario"/>
    <w:basedOn w:val="Normal"/>
    <w:next w:val="Normal"/>
    <w:pPr>
      <w:pBdr>
        <w:bottom w:val="single" w:sz="4" w:space="1" w:color="000000"/>
      </w:pBdr>
      <w:jc w:val="center"/>
    </w:pPr>
    <w:rPr>
      <w:vanish/>
      <w:sz w:val="16"/>
      <w:szCs w:val="16"/>
      <w:lang w:val="es-ES"/>
    </w:rPr>
  </w:style>
  <w:style w:type="paragraph" w:customStyle="1" w:styleId="z-Finaldelformulario">
    <w:name w:val="z-Final del formulario"/>
    <w:basedOn w:val="Normal"/>
    <w:next w:val="Normal"/>
    <w:pPr>
      <w:pBdr>
        <w:top w:val="single" w:sz="4" w:space="1" w:color="000000"/>
      </w:pBdr>
      <w:jc w:val="center"/>
    </w:pPr>
    <w:rPr>
      <w:vanish/>
      <w:sz w:val="16"/>
      <w:szCs w:val="16"/>
      <w:lang w:val="es-ES"/>
    </w:rPr>
  </w:style>
  <w:style w:type="paragraph" w:customStyle="1" w:styleId="NormaleWeb14">
    <w:name w:val="Normale (Web)14"/>
    <w:basedOn w:val="Normal"/>
    <w:pPr>
      <w:spacing w:before="204" w:after="204"/>
      <w:ind w:left="136"/>
    </w:pPr>
    <w:rPr>
      <w:rFonts w:cs="Times New Roman"/>
      <w:sz w:val="19"/>
      <w:szCs w:val="19"/>
      <w:lang w:val="it-IT"/>
    </w:rPr>
  </w:style>
  <w:style w:type="paragraph" w:customStyle="1" w:styleId="RepErst">
    <w:name w:val="RepErst"/>
    <w:basedOn w:val="Normal"/>
    <w:pPr>
      <w:spacing w:after="240" w:line="360" w:lineRule="atLeast"/>
      <w:jc w:val="both"/>
    </w:pPr>
    <w:rPr>
      <w:rFonts w:ascii="Helvetica-Light" w:hAnsi="Helvetica-Light"/>
      <w:lang w:val="de-DE"/>
    </w:rPr>
  </w:style>
  <w:style w:type="paragraph" w:customStyle="1" w:styleId="CM10">
    <w:name w:val="CM10"/>
    <w:basedOn w:val="WW-Default"/>
    <w:next w:val="WW-Default"/>
    <w:pPr>
      <w:spacing w:after="120"/>
    </w:pPr>
    <w:rPr>
      <w:rFonts w:ascii="MOBHPO+TimesNewRoman" w:hAnsi="MOBHPO+TimesNewRoman"/>
      <w:lang w:val="de-DE"/>
    </w:rPr>
  </w:style>
  <w:style w:type="paragraph" w:customStyle="1" w:styleId="CM4">
    <w:name w:val="CM4"/>
    <w:basedOn w:val="WW-Default"/>
    <w:next w:val="WW-Default"/>
    <w:pPr>
      <w:spacing w:line="300" w:lineRule="atLeast"/>
    </w:pPr>
    <w:rPr>
      <w:rFonts w:ascii="MOBHPO+TimesNewRoman" w:hAnsi="MOBHPO+TimesNewRoman"/>
      <w:lang w:val="de-DE"/>
    </w:rPr>
  </w:style>
  <w:style w:type="paragraph" w:customStyle="1" w:styleId="CM11">
    <w:name w:val="CM11"/>
    <w:basedOn w:val="WW-Default"/>
    <w:next w:val="WW-Default"/>
    <w:pPr>
      <w:spacing w:after="385"/>
    </w:pPr>
    <w:rPr>
      <w:rFonts w:ascii="MOBHPO+TimesNewRoman" w:hAnsi="MOBHPO+TimesNewRoman"/>
      <w:lang w:val="de-DE"/>
    </w:rPr>
  </w:style>
  <w:style w:type="paragraph" w:customStyle="1" w:styleId="bodytext0">
    <w:name w:val="bodytext"/>
    <w:basedOn w:val="Normal"/>
    <w:pPr>
      <w:spacing w:before="280" w:after="280" w:line="312" w:lineRule="atLeast"/>
    </w:pPr>
    <w:rPr>
      <w:rFonts w:cs="Times New Roman"/>
      <w:lang w:val="de-DE"/>
    </w:rPr>
  </w:style>
  <w:style w:type="paragraph" w:customStyle="1" w:styleId="Listaconvietas">
    <w:name w:val="Lista con viñetas"/>
    <w:basedOn w:val="Normal"/>
    <w:pPr>
      <w:numPr>
        <w:numId w:val="3"/>
      </w:numPr>
      <w:ind w:left="0" w:firstLine="0"/>
    </w:pPr>
  </w:style>
  <w:style w:type="paragraph" w:customStyle="1" w:styleId="a0">
    <w:name w:val="Âáóéêü"/>
    <w:basedOn w:val="WW-Default"/>
    <w:next w:val="WW-Default"/>
    <w:pPr>
      <w:spacing w:before="40" w:after="40"/>
    </w:pPr>
    <w:rPr>
      <w:rFonts w:ascii="Symbol" w:hAnsi="Symbol"/>
      <w:lang w:val="de-AT"/>
    </w:rPr>
  </w:style>
  <w:style w:type="paragraph" w:customStyle="1" w:styleId="textbrief">
    <w:name w:val="textbrief"/>
    <w:basedOn w:val="Normal"/>
    <w:pPr>
      <w:spacing w:before="280" w:after="280" w:line="300" w:lineRule="atLeast"/>
    </w:pPr>
    <w:rPr>
      <w:rFonts w:cs="Times New Roman"/>
      <w:sz w:val="20"/>
      <w:szCs w:val="20"/>
      <w:lang w:val="de-AT"/>
    </w:rPr>
  </w:style>
  <w:style w:type="paragraph" w:customStyle="1" w:styleId="NormaleWeb2">
    <w:name w:val="Normale (Web)2"/>
    <w:basedOn w:val="Normal"/>
    <w:pPr>
      <w:spacing w:before="280" w:after="280"/>
      <w:ind w:hanging="375"/>
    </w:pPr>
    <w:rPr>
      <w:rFonts w:cs="Times New Roman"/>
      <w:lang w:val="it-IT"/>
    </w:rPr>
  </w:style>
  <w:style w:type="paragraph" w:customStyle="1" w:styleId="CM69">
    <w:name w:val="CM69"/>
    <w:basedOn w:val="WW-Default"/>
    <w:next w:val="WW-Default"/>
    <w:rPr>
      <w:rFonts w:ascii="Arial" w:hAnsi="Arial" w:cs="Arial"/>
      <w:lang w:val="sl-SI"/>
    </w:rPr>
  </w:style>
  <w:style w:type="paragraph" w:customStyle="1" w:styleId="CM19">
    <w:name w:val="CM19"/>
    <w:basedOn w:val="WW-Default"/>
    <w:next w:val="WW-Default"/>
    <w:pPr>
      <w:spacing w:line="253" w:lineRule="atLeast"/>
    </w:pPr>
    <w:rPr>
      <w:rFonts w:ascii="Arial" w:hAnsi="Arial" w:cs="Arial"/>
      <w:lang w:val="sl-SI"/>
    </w:rPr>
  </w:style>
  <w:style w:type="paragraph" w:styleId="ListParagraph">
    <w:name w:val="List Paragraph"/>
    <w:basedOn w:val="Normal"/>
    <w:uiPriority w:val="34"/>
    <w:qFormat/>
    <w:pPr>
      <w:ind w:left="720"/>
    </w:pPr>
    <w:rPr>
      <w:rFonts w:cs="Times New Roman"/>
      <w:sz w:val="20"/>
      <w:szCs w:val="20"/>
      <w:lang w:val="sl-SI"/>
    </w:rPr>
  </w:style>
  <w:style w:type="paragraph" w:customStyle="1" w:styleId="Beschriftung">
    <w:name w:val="Beschriftung"/>
    <w:basedOn w:val="Normal"/>
    <w:next w:val="Normal"/>
    <w:rPr>
      <w:b/>
      <w:bCs/>
      <w:sz w:val="20"/>
      <w:szCs w:val="20"/>
    </w:rPr>
  </w:style>
  <w:style w:type="paragraph" w:customStyle="1" w:styleId="FormatvorlageBeschriftungBlock">
    <w:name w:val="Formatvorlage Beschriftung + Block"/>
    <w:basedOn w:val="Beschriftung"/>
    <w:pPr>
      <w:jc w:val="both"/>
    </w:pPr>
    <w:rPr>
      <w:rFonts w:cs="Times New Roman"/>
      <w:b w:val="0"/>
      <w:bCs w:val="0"/>
    </w:rPr>
  </w:style>
  <w:style w:type="paragraph" w:customStyle="1" w:styleId="HeadingAnnex">
    <w:name w:val="Heading Annex"/>
    <w:basedOn w:val="Heading1"/>
    <w:pPr>
      <w:numPr>
        <w:numId w:val="0"/>
      </w:numPr>
    </w:pPr>
  </w:style>
  <w:style w:type="paragraph" w:customStyle="1" w:styleId="Figure">
    <w:name w:val="Figure"/>
    <w:basedOn w:val="Caption"/>
  </w:style>
  <w:style w:type="paragraph" w:customStyle="1" w:styleId="Dataligne">
    <w:name w:val="Data ligne"/>
    <w:basedOn w:val="Normal"/>
    <w:next w:val="Normal"/>
  </w:style>
  <w:style w:type="paragraph" w:customStyle="1" w:styleId="Titreligne">
    <w:name w:val="Titre ligne"/>
    <w:basedOn w:val="Normal"/>
    <w:next w:val="Normal"/>
  </w:style>
  <w:style w:type="paragraph" w:customStyle="1" w:styleId="Textofiguras">
    <w:name w:val="Texto figuras"/>
    <w:basedOn w:val="Normal"/>
    <w:pPr>
      <w:keepLines/>
      <w:widowControl w:val="0"/>
      <w:jc w:val="center"/>
    </w:pPr>
    <w:rPr>
      <w:rFonts w:cs="Times New Roman"/>
      <w:i/>
      <w:sz w:val="20"/>
      <w:szCs w:val="20"/>
      <w:lang w:val="es-ES"/>
    </w:rPr>
  </w:style>
  <w:style w:type="paragraph" w:customStyle="1" w:styleId="western">
    <w:name w:val="western"/>
    <w:basedOn w:val="Normal"/>
    <w:pPr>
      <w:spacing w:before="280"/>
      <w:jc w:val="both"/>
    </w:pPr>
    <w:rPr>
      <w:color w:val="000000"/>
      <w:sz w:val="20"/>
      <w:szCs w:val="20"/>
      <w:lang w:val="it-IT"/>
    </w:rPr>
  </w:style>
  <w:style w:type="paragraph" w:customStyle="1" w:styleId="Beschriftung1">
    <w:name w:val="Beschriftung1"/>
    <w:basedOn w:val="Normal"/>
    <w:next w:val="Normal"/>
    <w:rPr>
      <w:b/>
      <w:bCs/>
      <w:sz w:val="20"/>
      <w:szCs w:val="20"/>
    </w:rPr>
  </w:style>
  <w:style w:type="paragraph" w:customStyle="1" w:styleId="Table">
    <w:name w:val="Table"/>
    <w:basedOn w:val="Caption"/>
  </w:style>
  <w:style w:type="paragraph" w:customStyle="1" w:styleId="Standard">
    <w:name w:val="Standard"/>
    <w:rsid w:val="00E36092"/>
    <w:pPr>
      <w:suppressAutoHyphens/>
      <w:autoSpaceDN w:val="0"/>
      <w:textAlignment w:val="baseline"/>
    </w:pPr>
    <w:rPr>
      <w:rFonts w:ascii="Arial" w:eastAsia="Lucida Sans Unicode" w:hAnsi="Arial" w:cs="Arial"/>
      <w:kern w:val="3"/>
      <w:sz w:val="22"/>
      <w:szCs w:val="22"/>
      <w:lang w:val="en-GB" w:eastAsia="bg-BG"/>
    </w:rPr>
  </w:style>
  <w:style w:type="paragraph" w:customStyle="1" w:styleId="Textbody">
    <w:name w:val="Text body"/>
    <w:rsid w:val="00E36092"/>
    <w:pPr>
      <w:tabs>
        <w:tab w:val="right" w:pos="1701"/>
        <w:tab w:val="right" w:pos="1985"/>
      </w:tabs>
      <w:suppressAutoHyphens/>
      <w:autoSpaceDN w:val="0"/>
      <w:jc w:val="both"/>
      <w:textAlignment w:val="baseline"/>
    </w:pPr>
    <w:rPr>
      <w:rFonts w:ascii="Arial" w:hAnsi="Arial"/>
      <w:kern w:val="3"/>
      <w:lang w:val="it-IT" w:eastAsia="bg-BG" w:bidi="he-IL"/>
    </w:rPr>
  </w:style>
  <w:style w:type="paragraph" w:customStyle="1" w:styleId="Heading11">
    <w:name w:val="Heading 11"/>
    <w:basedOn w:val="Standard"/>
    <w:next w:val="Standard"/>
    <w:rsid w:val="00E36092"/>
    <w:pPr>
      <w:keepNext/>
      <w:numPr>
        <w:numId w:val="93"/>
      </w:numPr>
      <w:spacing w:before="240" w:after="60"/>
      <w:outlineLvl w:val="0"/>
    </w:pPr>
    <w:rPr>
      <w:b/>
      <w:bCs/>
      <w:sz w:val="32"/>
      <w:szCs w:val="32"/>
    </w:rPr>
  </w:style>
  <w:style w:type="paragraph" w:customStyle="1" w:styleId="Heading21">
    <w:name w:val="Heading 21"/>
    <w:basedOn w:val="Standard"/>
    <w:next w:val="Standard"/>
    <w:rsid w:val="00E36092"/>
    <w:pPr>
      <w:keepNext/>
      <w:numPr>
        <w:ilvl w:val="1"/>
        <w:numId w:val="93"/>
      </w:numPr>
      <w:spacing w:before="240" w:after="60"/>
      <w:outlineLvl w:val="1"/>
    </w:pPr>
    <w:rPr>
      <w:b/>
      <w:bCs/>
      <w:i/>
      <w:iCs/>
      <w:sz w:val="28"/>
      <w:szCs w:val="28"/>
    </w:rPr>
  </w:style>
  <w:style w:type="paragraph" w:customStyle="1" w:styleId="Heading31">
    <w:name w:val="Heading 31"/>
    <w:basedOn w:val="Standard"/>
    <w:next w:val="Standard"/>
    <w:rsid w:val="00E36092"/>
    <w:pPr>
      <w:keepNext/>
      <w:numPr>
        <w:ilvl w:val="2"/>
        <w:numId w:val="93"/>
      </w:numPr>
      <w:spacing w:before="240" w:after="60"/>
      <w:outlineLvl w:val="2"/>
    </w:pPr>
    <w:rPr>
      <w:b/>
      <w:bCs/>
      <w:sz w:val="26"/>
      <w:szCs w:val="26"/>
    </w:rPr>
  </w:style>
  <w:style w:type="paragraph" w:customStyle="1" w:styleId="Heading41">
    <w:name w:val="Heading 41"/>
    <w:basedOn w:val="Standard"/>
    <w:next w:val="Standard"/>
    <w:rsid w:val="00E36092"/>
    <w:pPr>
      <w:keepNext/>
      <w:numPr>
        <w:ilvl w:val="3"/>
        <w:numId w:val="93"/>
      </w:numPr>
      <w:spacing w:before="240" w:after="60"/>
      <w:outlineLvl w:val="3"/>
    </w:pPr>
    <w:rPr>
      <w:b/>
      <w:bCs/>
      <w:sz w:val="28"/>
      <w:szCs w:val="28"/>
    </w:rPr>
  </w:style>
  <w:style w:type="paragraph" w:customStyle="1" w:styleId="Heading61">
    <w:name w:val="Heading 61"/>
    <w:basedOn w:val="Standard"/>
    <w:next w:val="Standard"/>
    <w:rsid w:val="00E36092"/>
    <w:pPr>
      <w:numPr>
        <w:ilvl w:val="5"/>
        <w:numId w:val="93"/>
      </w:numPr>
      <w:spacing w:before="240" w:after="60"/>
      <w:outlineLvl w:val="5"/>
    </w:pPr>
    <w:rPr>
      <w:rFonts w:ascii="Times New Roman" w:hAnsi="Times New Roman"/>
      <w:b/>
      <w:bCs/>
    </w:rPr>
  </w:style>
  <w:style w:type="paragraph" w:customStyle="1" w:styleId="Heading71">
    <w:name w:val="Heading 71"/>
    <w:basedOn w:val="Standard"/>
    <w:next w:val="Standard"/>
    <w:rsid w:val="00E36092"/>
    <w:pPr>
      <w:numPr>
        <w:ilvl w:val="6"/>
        <w:numId w:val="93"/>
      </w:numPr>
      <w:spacing w:before="240" w:after="60"/>
      <w:outlineLvl w:val="6"/>
    </w:pPr>
    <w:rPr>
      <w:rFonts w:ascii="Times New Roman" w:hAnsi="Times New Roman"/>
    </w:rPr>
  </w:style>
  <w:style w:type="paragraph" w:customStyle="1" w:styleId="Heading81">
    <w:name w:val="Heading 81"/>
    <w:basedOn w:val="Standard"/>
    <w:next w:val="Standard"/>
    <w:rsid w:val="00E36092"/>
    <w:pPr>
      <w:numPr>
        <w:ilvl w:val="7"/>
        <w:numId w:val="93"/>
      </w:numPr>
      <w:spacing w:before="240" w:after="60"/>
      <w:outlineLvl w:val="7"/>
    </w:pPr>
    <w:rPr>
      <w:rFonts w:ascii="Times New Roman" w:hAnsi="Times New Roman"/>
      <w:i/>
      <w:iCs/>
    </w:rPr>
  </w:style>
  <w:style w:type="paragraph" w:customStyle="1" w:styleId="Heading91">
    <w:name w:val="Heading 91"/>
    <w:basedOn w:val="Standard"/>
    <w:next w:val="Standard"/>
    <w:rsid w:val="00E36092"/>
    <w:pPr>
      <w:numPr>
        <w:ilvl w:val="8"/>
        <w:numId w:val="93"/>
      </w:numPr>
      <w:spacing w:before="240" w:after="60"/>
      <w:outlineLvl w:val="8"/>
    </w:pPr>
  </w:style>
  <w:style w:type="paragraph" w:customStyle="1" w:styleId="Contents1">
    <w:name w:val="Contents 1"/>
    <w:basedOn w:val="Standard"/>
    <w:next w:val="Standard"/>
    <w:rsid w:val="00E36092"/>
    <w:pPr>
      <w:tabs>
        <w:tab w:val="left" w:pos="480"/>
        <w:tab w:val="right" w:leader="dot" w:pos="9628"/>
      </w:tabs>
      <w:spacing w:before="283" w:line="360" w:lineRule="auto"/>
      <w:jc w:val="both"/>
    </w:pPr>
  </w:style>
  <w:style w:type="paragraph" w:customStyle="1" w:styleId="Contents2">
    <w:name w:val="Contents 2"/>
    <w:basedOn w:val="Standard"/>
    <w:next w:val="Standard"/>
    <w:rsid w:val="00E36092"/>
    <w:pPr>
      <w:tabs>
        <w:tab w:val="left" w:pos="960"/>
        <w:tab w:val="right" w:leader="dot" w:pos="9628"/>
      </w:tabs>
      <w:ind w:left="600"/>
    </w:pPr>
  </w:style>
  <w:style w:type="numbering" w:customStyle="1" w:styleId="WWOutlineListStyle">
    <w:name w:val="WW_OutlineListStyle"/>
    <w:rsid w:val="00E36092"/>
    <w:pPr>
      <w:numPr>
        <w:numId w:val="132"/>
      </w:numPr>
    </w:pPr>
  </w:style>
  <w:style w:type="paragraph" w:customStyle="1" w:styleId="Heading22">
    <w:name w:val="Heading 22"/>
    <w:basedOn w:val="Standard"/>
    <w:next w:val="Standard"/>
    <w:rsid w:val="00E36092"/>
    <w:pPr>
      <w:keepNext/>
      <w:spacing w:before="240" w:after="60"/>
      <w:ind w:left="567" w:hanging="567"/>
      <w:outlineLvl w:val="1"/>
    </w:pPr>
    <w:rPr>
      <w:rFonts w:eastAsia="Times New Roman"/>
      <w:b/>
      <w:bCs/>
      <w:i/>
      <w:iCs/>
      <w:sz w:val="28"/>
      <w:szCs w:val="28"/>
    </w:rPr>
  </w:style>
  <w:style w:type="paragraph" w:customStyle="1" w:styleId="a1">
    <w:name w:val="Списък на абзаци"/>
    <w:basedOn w:val="Normal"/>
    <w:qFormat/>
    <w:rsid w:val="00E36092"/>
    <w:pPr>
      <w:ind w:left="708"/>
    </w:pPr>
    <w:rPr>
      <w:rFonts w:cs="Times New Roman"/>
      <w:lang w:val="bg-BG" w:eastAsia="bg-BG"/>
    </w:rPr>
  </w:style>
  <w:style w:type="character" w:customStyle="1" w:styleId="shorttext">
    <w:name w:val="short_text"/>
    <w:basedOn w:val="DefaultParagraphFont"/>
    <w:rsid w:val="00D61350"/>
  </w:style>
  <w:style w:type="character" w:customStyle="1" w:styleId="hps">
    <w:name w:val="hps"/>
    <w:basedOn w:val="DefaultParagraphFont"/>
    <w:rsid w:val="00D61350"/>
  </w:style>
  <w:style w:type="paragraph" w:customStyle="1" w:styleId="Footnote">
    <w:name w:val="Footnote"/>
    <w:basedOn w:val="Standard"/>
    <w:rsid w:val="006C4BF4"/>
    <w:rPr>
      <w:sz w:val="20"/>
      <w:szCs w:val="20"/>
    </w:rPr>
  </w:style>
  <w:style w:type="character" w:customStyle="1" w:styleId="FootnoteSymbol">
    <w:name w:val="Footnote Symbol"/>
    <w:basedOn w:val="DefaultParagraphFont"/>
    <w:rsid w:val="006C4BF4"/>
    <w:rPr>
      <w:rFonts w:cs="Times New Roman"/>
      <w:position w:val="0"/>
      <w:vertAlign w:val="superscript"/>
    </w:rPr>
  </w:style>
  <w:style w:type="paragraph" w:customStyle="1" w:styleId="sdfootnote">
    <w:name w:val="sdfootnote"/>
    <w:basedOn w:val="Normal"/>
    <w:rsid w:val="00ED0878"/>
    <w:pPr>
      <w:spacing w:before="100" w:beforeAutospacing="1"/>
      <w:ind w:left="284" w:hanging="284"/>
    </w:pPr>
    <w:rPr>
      <w:rFonts w:cs="Times New Roman"/>
      <w:color w:val="000000"/>
      <w:sz w:val="20"/>
      <w:szCs w:val="20"/>
    </w:rPr>
  </w:style>
  <w:style w:type="paragraph" w:customStyle="1" w:styleId="TextbodyBlack">
    <w:name w:val="Text body + Black"/>
    <w:aliases w:val="Before:  6 pt,Bottom: (Single solid line,Auto,0,75 pt ..."/>
    <w:basedOn w:val="Normal"/>
    <w:rsid w:val="00C85DDA"/>
    <w:rPr>
      <w:lang w:val="bg-BG"/>
    </w:rPr>
  </w:style>
  <w:style w:type="paragraph" w:styleId="BalloonText">
    <w:name w:val="Balloon Text"/>
    <w:basedOn w:val="Normal"/>
    <w:link w:val="BalloonTextChar"/>
    <w:uiPriority w:val="99"/>
    <w:rsid w:val="00E272D2"/>
    <w:rPr>
      <w:rFonts w:ascii="Tahoma" w:hAnsi="Tahoma"/>
      <w:sz w:val="16"/>
      <w:szCs w:val="16"/>
    </w:rPr>
  </w:style>
  <w:style w:type="character" w:customStyle="1" w:styleId="BalloonTextChar">
    <w:name w:val="Balloon Text Char"/>
    <w:basedOn w:val="DefaultParagraphFont"/>
    <w:link w:val="BalloonText"/>
    <w:uiPriority w:val="99"/>
    <w:rsid w:val="00E272D2"/>
    <w:rPr>
      <w:rFonts w:ascii="Tahoma" w:hAnsi="Tahoma" w:cs="Tahoma"/>
      <w:sz w:val="16"/>
      <w:szCs w:val="16"/>
      <w:lang w:val="en-GB" w:eastAsia="ar-SA"/>
    </w:rPr>
  </w:style>
  <w:style w:type="character" w:customStyle="1" w:styleId="Heading1Char">
    <w:name w:val="Heading 1 Char"/>
    <w:basedOn w:val="DefaultParagraphFont"/>
    <w:link w:val="Heading1"/>
    <w:rsid w:val="005E3389"/>
    <w:rPr>
      <w:rFonts w:eastAsia="Lucida Sans Unicode" w:cs="Tahoma"/>
      <w:b/>
      <w:bCs/>
      <w:kern w:val="1"/>
      <w:sz w:val="32"/>
      <w:szCs w:val="32"/>
    </w:rPr>
  </w:style>
  <w:style w:type="character" w:customStyle="1" w:styleId="Heading2Char">
    <w:name w:val="Heading 2 Char"/>
    <w:basedOn w:val="DefaultParagraphFont"/>
    <w:link w:val="Heading2"/>
    <w:rsid w:val="005E3389"/>
    <w:rPr>
      <w:rFonts w:eastAsia="Lucida Sans Unicode" w:cs="Tahoma"/>
      <w:b/>
      <w:bCs/>
      <w:iCs/>
      <w:sz w:val="28"/>
      <w:szCs w:val="28"/>
    </w:rPr>
  </w:style>
  <w:style w:type="character" w:customStyle="1" w:styleId="Heading3Char">
    <w:name w:val="Heading 3 Char"/>
    <w:basedOn w:val="DefaultParagraphFont"/>
    <w:link w:val="Heading3"/>
    <w:rsid w:val="005E3389"/>
    <w:rPr>
      <w:rFonts w:eastAsia="Lucida Sans Unicode" w:cs="Tahoma"/>
      <w:b/>
      <w:bCs/>
      <w:sz w:val="26"/>
      <w:szCs w:val="26"/>
    </w:rPr>
  </w:style>
  <w:style w:type="character" w:customStyle="1" w:styleId="Heading4Char">
    <w:name w:val="Heading 4 Char"/>
    <w:basedOn w:val="DefaultParagraphFont"/>
    <w:link w:val="Heading4"/>
    <w:rsid w:val="005E3389"/>
    <w:rPr>
      <w:rFonts w:eastAsia="Lucida Sans Unicode" w:cs="Tahoma"/>
      <w:b/>
      <w:bCs/>
      <w:sz w:val="24"/>
      <w:szCs w:val="28"/>
    </w:rPr>
  </w:style>
  <w:style w:type="character" w:customStyle="1" w:styleId="Heading6Char">
    <w:name w:val="Heading 6 Char"/>
    <w:basedOn w:val="DefaultParagraphFont"/>
    <w:link w:val="Heading6"/>
    <w:rsid w:val="005E3389"/>
    <w:rPr>
      <w:rFonts w:eastAsia="Lucida Sans Unicode" w:cs="Tahoma"/>
      <w:b/>
      <w:bCs/>
      <w:sz w:val="24"/>
      <w:szCs w:val="24"/>
    </w:rPr>
  </w:style>
  <w:style w:type="character" w:customStyle="1" w:styleId="Heading7Char">
    <w:name w:val="Heading 7 Char"/>
    <w:basedOn w:val="DefaultParagraphFont"/>
    <w:link w:val="Heading7"/>
    <w:rsid w:val="005E3389"/>
    <w:rPr>
      <w:rFonts w:eastAsia="Lucida Sans Unicode" w:cs="Tahoma"/>
      <w:sz w:val="24"/>
      <w:szCs w:val="24"/>
    </w:rPr>
  </w:style>
  <w:style w:type="character" w:customStyle="1" w:styleId="Heading8Char">
    <w:name w:val="Heading 8 Char"/>
    <w:basedOn w:val="DefaultParagraphFont"/>
    <w:link w:val="Heading8"/>
    <w:rsid w:val="005E3389"/>
    <w:rPr>
      <w:rFonts w:eastAsia="Lucida Sans Unicode" w:cs="Tahoma"/>
      <w:i/>
      <w:iCs/>
      <w:sz w:val="24"/>
      <w:szCs w:val="24"/>
    </w:rPr>
  </w:style>
  <w:style w:type="character" w:customStyle="1" w:styleId="Heading9Char">
    <w:name w:val="Heading 9 Char"/>
    <w:basedOn w:val="DefaultParagraphFont"/>
    <w:link w:val="Heading9"/>
    <w:rsid w:val="005E3389"/>
    <w:rPr>
      <w:rFonts w:eastAsia="Lucida Sans Unicode" w:cs="Tahoma"/>
      <w:sz w:val="24"/>
      <w:szCs w:val="24"/>
    </w:rPr>
  </w:style>
  <w:style w:type="character" w:customStyle="1" w:styleId="FooterChar">
    <w:name w:val="Footer Char"/>
    <w:basedOn w:val="DefaultParagraphFont"/>
    <w:link w:val="Footer"/>
    <w:rsid w:val="005E3389"/>
    <w:rPr>
      <w:rFonts w:eastAsia="Lucida Sans Unicode" w:cs="Tahoma"/>
      <w:sz w:val="24"/>
      <w:szCs w:val="24"/>
    </w:rPr>
  </w:style>
  <w:style w:type="character" w:customStyle="1" w:styleId="alt-edited">
    <w:name w:val="alt-edited"/>
    <w:basedOn w:val="DefaultParagraphFont"/>
    <w:rsid w:val="005E3389"/>
  </w:style>
  <w:style w:type="character" w:customStyle="1" w:styleId="HeaderChar">
    <w:name w:val="Header Char"/>
    <w:basedOn w:val="DefaultParagraphFont"/>
    <w:link w:val="Header"/>
    <w:uiPriority w:val="99"/>
    <w:rsid w:val="005E3389"/>
    <w:rPr>
      <w:rFonts w:eastAsia="Lucida Sans Unicode"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39391">
      <w:bodyDiv w:val="1"/>
      <w:marLeft w:val="0"/>
      <w:marRight w:val="0"/>
      <w:marTop w:val="0"/>
      <w:marBottom w:val="0"/>
      <w:divBdr>
        <w:top w:val="none" w:sz="0" w:space="0" w:color="auto"/>
        <w:left w:val="none" w:sz="0" w:space="0" w:color="auto"/>
        <w:bottom w:val="none" w:sz="0" w:space="0" w:color="auto"/>
        <w:right w:val="none" w:sz="0" w:space="0" w:color="auto"/>
      </w:divBdr>
    </w:div>
    <w:div w:id="94255733">
      <w:bodyDiv w:val="1"/>
      <w:marLeft w:val="0"/>
      <w:marRight w:val="0"/>
      <w:marTop w:val="0"/>
      <w:marBottom w:val="0"/>
      <w:divBdr>
        <w:top w:val="none" w:sz="0" w:space="0" w:color="auto"/>
        <w:left w:val="none" w:sz="0" w:space="0" w:color="auto"/>
        <w:bottom w:val="none" w:sz="0" w:space="0" w:color="auto"/>
        <w:right w:val="none" w:sz="0" w:space="0" w:color="auto"/>
      </w:divBdr>
    </w:div>
    <w:div w:id="111831846">
      <w:bodyDiv w:val="1"/>
      <w:marLeft w:val="0"/>
      <w:marRight w:val="0"/>
      <w:marTop w:val="0"/>
      <w:marBottom w:val="0"/>
      <w:divBdr>
        <w:top w:val="none" w:sz="0" w:space="0" w:color="auto"/>
        <w:left w:val="none" w:sz="0" w:space="0" w:color="auto"/>
        <w:bottom w:val="none" w:sz="0" w:space="0" w:color="auto"/>
        <w:right w:val="none" w:sz="0" w:space="0" w:color="auto"/>
      </w:divBdr>
    </w:div>
    <w:div w:id="262419454">
      <w:bodyDiv w:val="1"/>
      <w:marLeft w:val="0"/>
      <w:marRight w:val="0"/>
      <w:marTop w:val="0"/>
      <w:marBottom w:val="0"/>
      <w:divBdr>
        <w:top w:val="none" w:sz="0" w:space="0" w:color="auto"/>
        <w:left w:val="none" w:sz="0" w:space="0" w:color="auto"/>
        <w:bottom w:val="none" w:sz="0" w:space="0" w:color="auto"/>
        <w:right w:val="none" w:sz="0" w:space="0" w:color="auto"/>
      </w:divBdr>
    </w:div>
    <w:div w:id="283076214">
      <w:bodyDiv w:val="1"/>
      <w:marLeft w:val="0"/>
      <w:marRight w:val="0"/>
      <w:marTop w:val="0"/>
      <w:marBottom w:val="0"/>
      <w:divBdr>
        <w:top w:val="none" w:sz="0" w:space="0" w:color="auto"/>
        <w:left w:val="none" w:sz="0" w:space="0" w:color="auto"/>
        <w:bottom w:val="none" w:sz="0" w:space="0" w:color="auto"/>
        <w:right w:val="none" w:sz="0" w:space="0" w:color="auto"/>
      </w:divBdr>
    </w:div>
    <w:div w:id="467089535">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35738005">
      <w:bodyDiv w:val="1"/>
      <w:marLeft w:val="0"/>
      <w:marRight w:val="0"/>
      <w:marTop w:val="0"/>
      <w:marBottom w:val="0"/>
      <w:divBdr>
        <w:top w:val="none" w:sz="0" w:space="0" w:color="auto"/>
        <w:left w:val="none" w:sz="0" w:space="0" w:color="auto"/>
        <w:bottom w:val="none" w:sz="0" w:space="0" w:color="auto"/>
        <w:right w:val="none" w:sz="0" w:space="0" w:color="auto"/>
      </w:divBdr>
    </w:div>
    <w:div w:id="757097899">
      <w:bodyDiv w:val="1"/>
      <w:marLeft w:val="0"/>
      <w:marRight w:val="0"/>
      <w:marTop w:val="0"/>
      <w:marBottom w:val="0"/>
      <w:divBdr>
        <w:top w:val="none" w:sz="0" w:space="0" w:color="auto"/>
        <w:left w:val="none" w:sz="0" w:space="0" w:color="auto"/>
        <w:bottom w:val="none" w:sz="0" w:space="0" w:color="auto"/>
        <w:right w:val="none" w:sz="0" w:space="0" w:color="auto"/>
      </w:divBdr>
    </w:div>
    <w:div w:id="791367430">
      <w:bodyDiv w:val="1"/>
      <w:marLeft w:val="0"/>
      <w:marRight w:val="0"/>
      <w:marTop w:val="0"/>
      <w:marBottom w:val="0"/>
      <w:divBdr>
        <w:top w:val="none" w:sz="0" w:space="0" w:color="auto"/>
        <w:left w:val="none" w:sz="0" w:space="0" w:color="auto"/>
        <w:bottom w:val="none" w:sz="0" w:space="0" w:color="auto"/>
        <w:right w:val="none" w:sz="0" w:space="0" w:color="auto"/>
      </w:divBdr>
      <w:divsChild>
        <w:div w:id="1381054169">
          <w:marLeft w:val="0"/>
          <w:marRight w:val="0"/>
          <w:marTop w:val="0"/>
          <w:marBottom w:val="0"/>
          <w:divBdr>
            <w:top w:val="none" w:sz="0" w:space="0" w:color="auto"/>
            <w:left w:val="none" w:sz="0" w:space="0" w:color="auto"/>
            <w:bottom w:val="none" w:sz="0" w:space="0" w:color="auto"/>
            <w:right w:val="none" w:sz="0" w:space="0" w:color="auto"/>
          </w:divBdr>
        </w:div>
      </w:divsChild>
    </w:div>
    <w:div w:id="813328053">
      <w:bodyDiv w:val="1"/>
      <w:marLeft w:val="0"/>
      <w:marRight w:val="0"/>
      <w:marTop w:val="0"/>
      <w:marBottom w:val="0"/>
      <w:divBdr>
        <w:top w:val="none" w:sz="0" w:space="0" w:color="auto"/>
        <w:left w:val="none" w:sz="0" w:space="0" w:color="auto"/>
        <w:bottom w:val="none" w:sz="0" w:space="0" w:color="auto"/>
        <w:right w:val="none" w:sz="0" w:space="0" w:color="auto"/>
      </w:divBdr>
      <w:divsChild>
        <w:div w:id="40594183">
          <w:marLeft w:val="0"/>
          <w:marRight w:val="0"/>
          <w:marTop w:val="0"/>
          <w:marBottom w:val="0"/>
          <w:divBdr>
            <w:top w:val="none" w:sz="0" w:space="0" w:color="auto"/>
            <w:left w:val="none" w:sz="0" w:space="0" w:color="auto"/>
            <w:bottom w:val="none" w:sz="0" w:space="0" w:color="auto"/>
            <w:right w:val="none" w:sz="0" w:space="0" w:color="auto"/>
          </w:divBdr>
        </w:div>
        <w:div w:id="49961924">
          <w:marLeft w:val="0"/>
          <w:marRight w:val="0"/>
          <w:marTop w:val="0"/>
          <w:marBottom w:val="0"/>
          <w:divBdr>
            <w:top w:val="none" w:sz="0" w:space="0" w:color="auto"/>
            <w:left w:val="none" w:sz="0" w:space="0" w:color="auto"/>
            <w:bottom w:val="none" w:sz="0" w:space="0" w:color="auto"/>
            <w:right w:val="none" w:sz="0" w:space="0" w:color="auto"/>
          </w:divBdr>
        </w:div>
        <w:div w:id="109980142">
          <w:marLeft w:val="0"/>
          <w:marRight w:val="0"/>
          <w:marTop w:val="0"/>
          <w:marBottom w:val="0"/>
          <w:divBdr>
            <w:top w:val="none" w:sz="0" w:space="0" w:color="auto"/>
            <w:left w:val="none" w:sz="0" w:space="0" w:color="auto"/>
            <w:bottom w:val="none" w:sz="0" w:space="0" w:color="auto"/>
            <w:right w:val="none" w:sz="0" w:space="0" w:color="auto"/>
          </w:divBdr>
        </w:div>
        <w:div w:id="119883537">
          <w:marLeft w:val="0"/>
          <w:marRight w:val="0"/>
          <w:marTop w:val="0"/>
          <w:marBottom w:val="0"/>
          <w:divBdr>
            <w:top w:val="none" w:sz="0" w:space="0" w:color="auto"/>
            <w:left w:val="none" w:sz="0" w:space="0" w:color="auto"/>
            <w:bottom w:val="none" w:sz="0" w:space="0" w:color="auto"/>
            <w:right w:val="none" w:sz="0" w:space="0" w:color="auto"/>
          </w:divBdr>
        </w:div>
        <w:div w:id="213739637">
          <w:marLeft w:val="0"/>
          <w:marRight w:val="0"/>
          <w:marTop w:val="0"/>
          <w:marBottom w:val="0"/>
          <w:divBdr>
            <w:top w:val="none" w:sz="0" w:space="0" w:color="auto"/>
            <w:left w:val="none" w:sz="0" w:space="0" w:color="auto"/>
            <w:bottom w:val="none" w:sz="0" w:space="0" w:color="auto"/>
            <w:right w:val="none" w:sz="0" w:space="0" w:color="auto"/>
          </w:divBdr>
        </w:div>
        <w:div w:id="277221648">
          <w:marLeft w:val="0"/>
          <w:marRight w:val="0"/>
          <w:marTop w:val="0"/>
          <w:marBottom w:val="0"/>
          <w:divBdr>
            <w:top w:val="none" w:sz="0" w:space="0" w:color="auto"/>
            <w:left w:val="none" w:sz="0" w:space="0" w:color="auto"/>
            <w:bottom w:val="none" w:sz="0" w:space="0" w:color="auto"/>
            <w:right w:val="none" w:sz="0" w:space="0" w:color="auto"/>
          </w:divBdr>
        </w:div>
        <w:div w:id="618336467">
          <w:marLeft w:val="0"/>
          <w:marRight w:val="0"/>
          <w:marTop w:val="0"/>
          <w:marBottom w:val="0"/>
          <w:divBdr>
            <w:top w:val="none" w:sz="0" w:space="0" w:color="auto"/>
            <w:left w:val="none" w:sz="0" w:space="0" w:color="auto"/>
            <w:bottom w:val="none" w:sz="0" w:space="0" w:color="auto"/>
            <w:right w:val="none" w:sz="0" w:space="0" w:color="auto"/>
          </w:divBdr>
        </w:div>
        <w:div w:id="897941432">
          <w:marLeft w:val="0"/>
          <w:marRight w:val="0"/>
          <w:marTop w:val="0"/>
          <w:marBottom w:val="0"/>
          <w:divBdr>
            <w:top w:val="none" w:sz="0" w:space="0" w:color="auto"/>
            <w:left w:val="none" w:sz="0" w:space="0" w:color="auto"/>
            <w:bottom w:val="none" w:sz="0" w:space="0" w:color="auto"/>
            <w:right w:val="none" w:sz="0" w:space="0" w:color="auto"/>
          </w:divBdr>
        </w:div>
        <w:div w:id="1126386769">
          <w:marLeft w:val="0"/>
          <w:marRight w:val="0"/>
          <w:marTop w:val="0"/>
          <w:marBottom w:val="0"/>
          <w:divBdr>
            <w:top w:val="none" w:sz="0" w:space="0" w:color="auto"/>
            <w:left w:val="none" w:sz="0" w:space="0" w:color="auto"/>
            <w:bottom w:val="none" w:sz="0" w:space="0" w:color="auto"/>
            <w:right w:val="none" w:sz="0" w:space="0" w:color="auto"/>
          </w:divBdr>
        </w:div>
        <w:div w:id="1695109856">
          <w:marLeft w:val="0"/>
          <w:marRight w:val="0"/>
          <w:marTop w:val="0"/>
          <w:marBottom w:val="0"/>
          <w:divBdr>
            <w:top w:val="none" w:sz="0" w:space="0" w:color="auto"/>
            <w:left w:val="none" w:sz="0" w:space="0" w:color="auto"/>
            <w:bottom w:val="none" w:sz="0" w:space="0" w:color="auto"/>
            <w:right w:val="none" w:sz="0" w:space="0" w:color="auto"/>
          </w:divBdr>
        </w:div>
        <w:div w:id="1714649427">
          <w:marLeft w:val="0"/>
          <w:marRight w:val="0"/>
          <w:marTop w:val="0"/>
          <w:marBottom w:val="0"/>
          <w:divBdr>
            <w:top w:val="none" w:sz="0" w:space="0" w:color="auto"/>
            <w:left w:val="none" w:sz="0" w:space="0" w:color="auto"/>
            <w:bottom w:val="none" w:sz="0" w:space="0" w:color="auto"/>
            <w:right w:val="none" w:sz="0" w:space="0" w:color="auto"/>
          </w:divBdr>
        </w:div>
        <w:div w:id="1956474788">
          <w:marLeft w:val="0"/>
          <w:marRight w:val="0"/>
          <w:marTop w:val="0"/>
          <w:marBottom w:val="0"/>
          <w:divBdr>
            <w:top w:val="none" w:sz="0" w:space="0" w:color="auto"/>
            <w:left w:val="none" w:sz="0" w:space="0" w:color="auto"/>
            <w:bottom w:val="none" w:sz="0" w:space="0" w:color="auto"/>
            <w:right w:val="none" w:sz="0" w:space="0" w:color="auto"/>
          </w:divBdr>
        </w:div>
        <w:div w:id="2068607466">
          <w:marLeft w:val="0"/>
          <w:marRight w:val="0"/>
          <w:marTop w:val="0"/>
          <w:marBottom w:val="0"/>
          <w:divBdr>
            <w:top w:val="none" w:sz="0" w:space="0" w:color="auto"/>
            <w:left w:val="none" w:sz="0" w:space="0" w:color="auto"/>
            <w:bottom w:val="none" w:sz="0" w:space="0" w:color="auto"/>
            <w:right w:val="none" w:sz="0" w:space="0" w:color="auto"/>
          </w:divBdr>
        </w:div>
      </w:divsChild>
    </w:div>
    <w:div w:id="822817459">
      <w:bodyDiv w:val="1"/>
      <w:marLeft w:val="0"/>
      <w:marRight w:val="0"/>
      <w:marTop w:val="0"/>
      <w:marBottom w:val="0"/>
      <w:divBdr>
        <w:top w:val="none" w:sz="0" w:space="0" w:color="auto"/>
        <w:left w:val="none" w:sz="0" w:space="0" w:color="auto"/>
        <w:bottom w:val="none" w:sz="0" w:space="0" w:color="auto"/>
        <w:right w:val="none" w:sz="0" w:space="0" w:color="auto"/>
      </w:divBdr>
    </w:div>
    <w:div w:id="1061174631">
      <w:bodyDiv w:val="1"/>
      <w:marLeft w:val="0"/>
      <w:marRight w:val="0"/>
      <w:marTop w:val="0"/>
      <w:marBottom w:val="0"/>
      <w:divBdr>
        <w:top w:val="none" w:sz="0" w:space="0" w:color="auto"/>
        <w:left w:val="none" w:sz="0" w:space="0" w:color="auto"/>
        <w:bottom w:val="none" w:sz="0" w:space="0" w:color="auto"/>
        <w:right w:val="none" w:sz="0" w:space="0" w:color="auto"/>
      </w:divBdr>
    </w:div>
    <w:div w:id="1356494926">
      <w:bodyDiv w:val="1"/>
      <w:marLeft w:val="0"/>
      <w:marRight w:val="0"/>
      <w:marTop w:val="0"/>
      <w:marBottom w:val="0"/>
      <w:divBdr>
        <w:top w:val="none" w:sz="0" w:space="0" w:color="auto"/>
        <w:left w:val="none" w:sz="0" w:space="0" w:color="auto"/>
        <w:bottom w:val="none" w:sz="0" w:space="0" w:color="auto"/>
        <w:right w:val="none" w:sz="0" w:space="0" w:color="auto"/>
      </w:divBdr>
      <w:divsChild>
        <w:div w:id="164590851">
          <w:marLeft w:val="0"/>
          <w:marRight w:val="0"/>
          <w:marTop w:val="0"/>
          <w:marBottom w:val="0"/>
          <w:divBdr>
            <w:top w:val="none" w:sz="0" w:space="0" w:color="auto"/>
            <w:left w:val="none" w:sz="0" w:space="0" w:color="auto"/>
            <w:bottom w:val="none" w:sz="0" w:space="0" w:color="auto"/>
            <w:right w:val="none" w:sz="0" w:space="0" w:color="auto"/>
          </w:divBdr>
        </w:div>
        <w:div w:id="266891320">
          <w:marLeft w:val="0"/>
          <w:marRight w:val="0"/>
          <w:marTop w:val="0"/>
          <w:marBottom w:val="0"/>
          <w:divBdr>
            <w:top w:val="none" w:sz="0" w:space="0" w:color="auto"/>
            <w:left w:val="none" w:sz="0" w:space="0" w:color="auto"/>
            <w:bottom w:val="none" w:sz="0" w:space="0" w:color="auto"/>
            <w:right w:val="none" w:sz="0" w:space="0" w:color="auto"/>
          </w:divBdr>
        </w:div>
        <w:div w:id="365757693">
          <w:marLeft w:val="0"/>
          <w:marRight w:val="0"/>
          <w:marTop w:val="0"/>
          <w:marBottom w:val="0"/>
          <w:divBdr>
            <w:top w:val="none" w:sz="0" w:space="0" w:color="auto"/>
            <w:left w:val="none" w:sz="0" w:space="0" w:color="auto"/>
            <w:bottom w:val="none" w:sz="0" w:space="0" w:color="auto"/>
            <w:right w:val="none" w:sz="0" w:space="0" w:color="auto"/>
          </w:divBdr>
        </w:div>
        <w:div w:id="457069425">
          <w:marLeft w:val="0"/>
          <w:marRight w:val="0"/>
          <w:marTop w:val="0"/>
          <w:marBottom w:val="0"/>
          <w:divBdr>
            <w:top w:val="none" w:sz="0" w:space="0" w:color="auto"/>
            <w:left w:val="none" w:sz="0" w:space="0" w:color="auto"/>
            <w:bottom w:val="none" w:sz="0" w:space="0" w:color="auto"/>
            <w:right w:val="none" w:sz="0" w:space="0" w:color="auto"/>
          </w:divBdr>
        </w:div>
        <w:div w:id="609821333">
          <w:marLeft w:val="0"/>
          <w:marRight w:val="0"/>
          <w:marTop w:val="0"/>
          <w:marBottom w:val="0"/>
          <w:divBdr>
            <w:top w:val="none" w:sz="0" w:space="0" w:color="auto"/>
            <w:left w:val="none" w:sz="0" w:space="0" w:color="auto"/>
            <w:bottom w:val="none" w:sz="0" w:space="0" w:color="auto"/>
            <w:right w:val="none" w:sz="0" w:space="0" w:color="auto"/>
          </w:divBdr>
        </w:div>
        <w:div w:id="815605952">
          <w:marLeft w:val="0"/>
          <w:marRight w:val="0"/>
          <w:marTop w:val="0"/>
          <w:marBottom w:val="0"/>
          <w:divBdr>
            <w:top w:val="none" w:sz="0" w:space="0" w:color="auto"/>
            <w:left w:val="none" w:sz="0" w:space="0" w:color="auto"/>
            <w:bottom w:val="none" w:sz="0" w:space="0" w:color="auto"/>
            <w:right w:val="none" w:sz="0" w:space="0" w:color="auto"/>
          </w:divBdr>
        </w:div>
        <w:div w:id="899288287">
          <w:marLeft w:val="0"/>
          <w:marRight w:val="0"/>
          <w:marTop w:val="0"/>
          <w:marBottom w:val="0"/>
          <w:divBdr>
            <w:top w:val="none" w:sz="0" w:space="0" w:color="auto"/>
            <w:left w:val="none" w:sz="0" w:space="0" w:color="auto"/>
            <w:bottom w:val="none" w:sz="0" w:space="0" w:color="auto"/>
            <w:right w:val="none" w:sz="0" w:space="0" w:color="auto"/>
          </w:divBdr>
        </w:div>
        <w:div w:id="1082026376">
          <w:marLeft w:val="0"/>
          <w:marRight w:val="0"/>
          <w:marTop w:val="0"/>
          <w:marBottom w:val="0"/>
          <w:divBdr>
            <w:top w:val="none" w:sz="0" w:space="0" w:color="auto"/>
            <w:left w:val="none" w:sz="0" w:space="0" w:color="auto"/>
            <w:bottom w:val="none" w:sz="0" w:space="0" w:color="auto"/>
            <w:right w:val="none" w:sz="0" w:space="0" w:color="auto"/>
          </w:divBdr>
        </w:div>
        <w:div w:id="1107123036">
          <w:marLeft w:val="0"/>
          <w:marRight w:val="0"/>
          <w:marTop w:val="0"/>
          <w:marBottom w:val="0"/>
          <w:divBdr>
            <w:top w:val="none" w:sz="0" w:space="0" w:color="auto"/>
            <w:left w:val="none" w:sz="0" w:space="0" w:color="auto"/>
            <w:bottom w:val="none" w:sz="0" w:space="0" w:color="auto"/>
            <w:right w:val="none" w:sz="0" w:space="0" w:color="auto"/>
          </w:divBdr>
        </w:div>
        <w:div w:id="1192231266">
          <w:marLeft w:val="0"/>
          <w:marRight w:val="0"/>
          <w:marTop w:val="0"/>
          <w:marBottom w:val="0"/>
          <w:divBdr>
            <w:top w:val="none" w:sz="0" w:space="0" w:color="auto"/>
            <w:left w:val="none" w:sz="0" w:space="0" w:color="auto"/>
            <w:bottom w:val="none" w:sz="0" w:space="0" w:color="auto"/>
            <w:right w:val="none" w:sz="0" w:space="0" w:color="auto"/>
          </w:divBdr>
        </w:div>
        <w:div w:id="1224178312">
          <w:marLeft w:val="0"/>
          <w:marRight w:val="0"/>
          <w:marTop w:val="0"/>
          <w:marBottom w:val="0"/>
          <w:divBdr>
            <w:top w:val="none" w:sz="0" w:space="0" w:color="auto"/>
            <w:left w:val="none" w:sz="0" w:space="0" w:color="auto"/>
            <w:bottom w:val="none" w:sz="0" w:space="0" w:color="auto"/>
            <w:right w:val="none" w:sz="0" w:space="0" w:color="auto"/>
          </w:divBdr>
        </w:div>
        <w:div w:id="1248926888">
          <w:marLeft w:val="0"/>
          <w:marRight w:val="0"/>
          <w:marTop w:val="0"/>
          <w:marBottom w:val="0"/>
          <w:divBdr>
            <w:top w:val="none" w:sz="0" w:space="0" w:color="auto"/>
            <w:left w:val="none" w:sz="0" w:space="0" w:color="auto"/>
            <w:bottom w:val="none" w:sz="0" w:space="0" w:color="auto"/>
            <w:right w:val="none" w:sz="0" w:space="0" w:color="auto"/>
          </w:divBdr>
        </w:div>
        <w:div w:id="1306544360">
          <w:marLeft w:val="0"/>
          <w:marRight w:val="0"/>
          <w:marTop w:val="0"/>
          <w:marBottom w:val="0"/>
          <w:divBdr>
            <w:top w:val="none" w:sz="0" w:space="0" w:color="auto"/>
            <w:left w:val="none" w:sz="0" w:space="0" w:color="auto"/>
            <w:bottom w:val="none" w:sz="0" w:space="0" w:color="auto"/>
            <w:right w:val="none" w:sz="0" w:space="0" w:color="auto"/>
          </w:divBdr>
        </w:div>
        <w:div w:id="1340349637">
          <w:marLeft w:val="0"/>
          <w:marRight w:val="0"/>
          <w:marTop w:val="0"/>
          <w:marBottom w:val="0"/>
          <w:divBdr>
            <w:top w:val="none" w:sz="0" w:space="0" w:color="auto"/>
            <w:left w:val="none" w:sz="0" w:space="0" w:color="auto"/>
            <w:bottom w:val="none" w:sz="0" w:space="0" w:color="auto"/>
            <w:right w:val="none" w:sz="0" w:space="0" w:color="auto"/>
          </w:divBdr>
        </w:div>
        <w:div w:id="1461990736">
          <w:marLeft w:val="0"/>
          <w:marRight w:val="0"/>
          <w:marTop w:val="0"/>
          <w:marBottom w:val="0"/>
          <w:divBdr>
            <w:top w:val="none" w:sz="0" w:space="0" w:color="auto"/>
            <w:left w:val="none" w:sz="0" w:space="0" w:color="auto"/>
            <w:bottom w:val="none" w:sz="0" w:space="0" w:color="auto"/>
            <w:right w:val="none" w:sz="0" w:space="0" w:color="auto"/>
          </w:divBdr>
        </w:div>
        <w:div w:id="1516573846">
          <w:marLeft w:val="0"/>
          <w:marRight w:val="0"/>
          <w:marTop w:val="0"/>
          <w:marBottom w:val="0"/>
          <w:divBdr>
            <w:top w:val="none" w:sz="0" w:space="0" w:color="auto"/>
            <w:left w:val="none" w:sz="0" w:space="0" w:color="auto"/>
            <w:bottom w:val="none" w:sz="0" w:space="0" w:color="auto"/>
            <w:right w:val="none" w:sz="0" w:space="0" w:color="auto"/>
          </w:divBdr>
        </w:div>
        <w:div w:id="1582447012">
          <w:marLeft w:val="0"/>
          <w:marRight w:val="0"/>
          <w:marTop w:val="0"/>
          <w:marBottom w:val="0"/>
          <w:divBdr>
            <w:top w:val="none" w:sz="0" w:space="0" w:color="auto"/>
            <w:left w:val="none" w:sz="0" w:space="0" w:color="auto"/>
            <w:bottom w:val="none" w:sz="0" w:space="0" w:color="auto"/>
            <w:right w:val="none" w:sz="0" w:space="0" w:color="auto"/>
          </w:divBdr>
        </w:div>
        <w:div w:id="1817381766">
          <w:marLeft w:val="0"/>
          <w:marRight w:val="0"/>
          <w:marTop w:val="0"/>
          <w:marBottom w:val="0"/>
          <w:divBdr>
            <w:top w:val="none" w:sz="0" w:space="0" w:color="auto"/>
            <w:left w:val="none" w:sz="0" w:space="0" w:color="auto"/>
            <w:bottom w:val="none" w:sz="0" w:space="0" w:color="auto"/>
            <w:right w:val="none" w:sz="0" w:space="0" w:color="auto"/>
          </w:divBdr>
        </w:div>
        <w:div w:id="1914196842">
          <w:marLeft w:val="0"/>
          <w:marRight w:val="0"/>
          <w:marTop w:val="0"/>
          <w:marBottom w:val="0"/>
          <w:divBdr>
            <w:top w:val="none" w:sz="0" w:space="0" w:color="auto"/>
            <w:left w:val="none" w:sz="0" w:space="0" w:color="auto"/>
            <w:bottom w:val="none" w:sz="0" w:space="0" w:color="auto"/>
            <w:right w:val="none" w:sz="0" w:space="0" w:color="auto"/>
          </w:divBdr>
        </w:div>
        <w:div w:id="1930233205">
          <w:marLeft w:val="0"/>
          <w:marRight w:val="0"/>
          <w:marTop w:val="0"/>
          <w:marBottom w:val="0"/>
          <w:divBdr>
            <w:top w:val="none" w:sz="0" w:space="0" w:color="auto"/>
            <w:left w:val="none" w:sz="0" w:space="0" w:color="auto"/>
            <w:bottom w:val="none" w:sz="0" w:space="0" w:color="auto"/>
            <w:right w:val="none" w:sz="0" w:space="0" w:color="auto"/>
          </w:divBdr>
        </w:div>
        <w:div w:id="1993756742">
          <w:marLeft w:val="0"/>
          <w:marRight w:val="0"/>
          <w:marTop w:val="0"/>
          <w:marBottom w:val="0"/>
          <w:divBdr>
            <w:top w:val="none" w:sz="0" w:space="0" w:color="auto"/>
            <w:left w:val="none" w:sz="0" w:space="0" w:color="auto"/>
            <w:bottom w:val="none" w:sz="0" w:space="0" w:color="auto"/>
            <w:right w:val="none" w:sz="0" w:space="0" w:color="auto"/>
          </w:divBdr>
        </w:div>
      </w:divsChild>
    </w:div>
    <w:div w:id="1415130801">
      <w:bodyDiv w:val="1"/>
      <w:marLeft w:val="0"/>
      <w:marRight w:val="0"/>
      <w:marTop w:val="0"/>
      <w:marBottom w:val="0"/>
      <w:divBdr>
        <w:top w:val="none" w:sz="0" w:space="0" w:color="auto"/>
        <w:left w:val="none" w:sz="0" w:space="0" w:color="auto"/>
        <w:bottom w:val="none" w:sz="0" w:space="0" w:color="auto"/>
        <w:right w:val="none" w:sz="0" w:space="0" w:color="auto"/>
      </w:divBdr>
    </w:div>
    <w:div w:id="1438719420">
      <w:bodyDiv w:val="1"/>
      <w:marLeft w:val="0"/>
      <w:marRight w:val="0"/>
      <w:marTop w:val="0"/>
      <w:marBottom w:val="0"/>
      <w:divBdr>
        <w:top w:val="none" w:sz="0" w:space="0" w:color="auto"/>
        <w:left w:val="none" w:sz="0" w:space="0" w:color="auto"/>
        <w:bottom w:val="none" w:sz="0" w:space="0" w:color="auto"/>
        <w:right w:val="none" w:sz="0" w:space="0" w:color="auto"/>
      </w:divBdr>
    </w:div>
    <w:div w:id="1471023037">
      <w:bodyDiv w:val="1"/>
      <w:marLeft w:val="0"/>
      <w:marRight w:val="0"/>
      <w:marTop w:val="0"/>
      <w:marBottom w:val="0"/>
      <w:divBdr>
        <w:top w:val="none" w:sz="0" w:space="0" w:color="auto"/>
        <w:left w:val="none" w:sz="0" w:space="0" w:color="auto"/>
        <w:bottom w:val="none" w:sz="0" w:space="0" w:color="auto"/>
        <w:right w:val="none" w:sz="0" w:space="0" w:color="auto"/>
      </w:divBdr>
    </w:div>
    <w:div w:id="1511799970">
      <w:bodyDiv w:val="1"/>
      <w:marLeft w:val="0"/>
      <w:marRight w:val="0"/>
      <w:marTop w:val="0"/>
      <w:marBottom w:val="0"/>
      <w:divBdr>
        <w:top w:val="none" w:sz="0" w:space="0" w:color="auto"/>
        <w:left w:val="none" w:sz="0" w:space="0" w:color="auto"/>
        <w:bottom w:val="none" w:sz="0" w:space="0" w:color="auto"/>
        <w:right w:val="none" w:sz="0" w:space="0" w:color="auto"/>
      </w:divBdr>
    </w:div>
    <w:div w:id="1587883058">
      <w:bodyDiv w:val="1"/>
      <w:marLeft w:val="0"/>
      <w:marRight w:val="0"/>
      <w:marTop w:val="0"/>
      <w:marBottom w:val="0"/>
      <w:divBdr>
        <w:top w:val="none" w:sz="0" w:space="0" w:color="auto"/>
        <w:left w:val="none" w:sz="0" w:space="0" w:color="auto"/>
        <w:bottom w:val="none" w:sz="0" w:space="0" w:color="auto"/>
        <w:right w:val="none" w:sz="0" w:space="0" w:color="auto"/>
      </w:divBdr>
    </w:div>
    <w:div w:id="1598901168">
      <w:bodyDiv w:val="1"/>
      <w:marLeft w:val="0"/>
      <w:marRight w:val="0"/>
      <w:marTop w:val="0"/>
      <w:marBottom w:val="0"/>
      <w:divBdr>
        <w:top w:val="none" w:sz="0" w:space="0" w:color="auto"/>
        <w:left w:val="none" w:sz="0" w:space="0" w:color="auto"/>
        <w:bottom w:val="none" w:sz="0" w:space="0" w:color="auto"/>
        <w:right w:val="none" w:sz="0" w:space="0" w:color="auto"/>
      </w:divBdr>
    </w:div>
    <w:div w:id="1622804204">
      <w:bodyDiv w:val="1"/>
      <w:marLeft w:val="0"/>
      <w:marRight w:val="0"/>
      <w:marTop w:val="0"/>
      <w:marBottom w:val="0"/>
      <w:divBdr>
        <w:top w:val="none" w:sz="0" w:space="0" w:color="auto"/>
        <w:left w:val="none" w:sz="0" w:space="0" w:color="auto"/>
        <w:bottom w:val="none" w:sz="0" w:space="0" w:color="auto"/>
        <w:right w:val="none" w:sz="0" w:space="0" w:color="auto"/>
      </w:divBdr>
    </w:div>
    <w:div w:id="1638870997">
      <w:bodyDiv w:val="1"/>
      <w:marLeft w:val="0"/>
      <w:marRight w:val="0"/>
      <w:marTop w:val="0"/>
      <w:marBottom w:val="0"/>
      <w:divBdr>
        <w:top w:val="none" w:sz="0" w:space="0" w:color="auto"/>
        <w:left w:val="none" w:sz="0" w:space="0" w:color="auto"/>
        <w:bottom w:val="none" w:sz="0" w:space="0" w:color="auto"/>
        <w:right w:val="none" w:sz="0" w:space="0" w:color="auto"/>
      </w:divBdr>
    </w:div>
    <w:div w:id="1674601133">
      <w:bodyDiv w:val="1"/>
      <w:marLeft w:val="0"/>
      <w:marRight w:val="0"/>
      <w:marTop w:val="0"/>
      <w:marBottom w:val="0"/>
      <w:divBdr>
        <w:top w:val="none" w:sz="0" w:space="0" w:color="auto"/>
        <w:left w:val="none" w:sz="0" w:space="0" w:color="auto"/>
        <w:bottom w:val="none" w:sz="0" w:space="0" w:color="auto"/>
        <w:right w:val="none" w:sz="0" w:space="0" w:color="auto"/>
      </w:divBdr>
    </w:div>
    <w:div w:id="1699817296">
      <w:bodyDiv w:val="1"/>
      <w:marLeft w:val="0"/>
      <w:marRight w:val="0"/>
      <w:marTop w:val="0"/>
      <w:marBottom w:val="0"/>
      <w:divBdr>
        <w:top w:val="none" w:sz="0" w:space="0" w:color="auto"/>
        <w:left w:val="none" w:sz="0" w:space="0" w:color="auto"/>
        <w:bottom w:val="none" w:sz="0" w:space="0" w:color="auto"/>
        <w:right w:val="none" w:sz="0" w:space="0" w:color="auto"/>
      </w:divBdr>
    </w:div>
    <w:div w:id="1929264762">
      <w:bodyDiv w:val="1"/>
      <w:marLeft w:val="0"/>
      <w:marRight w:val="0"/>
      <w:marTop w:val="0"/>
      <w:marBottom w:val="0"/>
      <w:divBdr>
        <w:top w:val="none" w:sz="0" w:space="0" w:color="auto"/>
        <w:left w:val="none" w:sz="0" w:space="0" w:color="auto"/>
        <w:bottom w:val="none" w:sz="0" w:space="0" w:color="auto"/>
        <w:right w:val="none" w:sz="0" w:space="0" w:color="auto"/>
      </w:divBdr>
    </w:div>
    <w:div w:id="1940679731">
      <w:bodyDiv w:val="1"/>
      <w:marLeft w:val="0"/>
      <w:marRight w:val="0"/>
      <w:marTop w:val="0"/>
      <w:marBottom w:val="0"/>
      <w:divBdr>
        <w:top w:val="none" w:sz="0" w:space="0" w:color="auto"/>
        <w:left w:val="none" w:sz="0" w:space="0" w:color="auto"/>
        <w:bottom w:val="none" w:sz="0" w:space="0" w:color="auto"/>
        <w:right w:val="none" w:sz="0" w:space="0" w:color="auto"/>
      </w:divBdr>
      <w:divsChild>
        <w:div w:id="2071879136">
          <w:marLeft w:val="0"/>
          <w:marRight w:val="0"/>
          <w:marTop w:val="0"/>
          <w:marBottom w:val="0"/>
          <w:divBdr>
            <w:top w:val="none" w:sz="0" w:space="0" w:color="auto"/>
            <w:left w:val="none" w:sz="0" w:space="0" w:color="auto"/>
            <w:bottom w:val="none" w:sz="0" w:space="0" w:color="auto"/>
            <w:right w:val="none" w:sz="0" w:space="0" w:color="auto"/>
          </w:divBdr>
        </w:div>
      </w:divsChild>
    </w:div>
    <w:div w:id="1949389052">
      <w:bodyDiv w:val="1"/>
      <w:marLeft w:val="0"/>
      <w:marRight w:val="0"/>
      <w:marTop w:val="0"/>
      <w:marBottom w:val="0"/>
      <w:divBdr>
        <w:top w:val="none" w:sz="0" w:space="0" w:color="auto"/>
        <w:left w:val="none" w:sz="0" w:space="0" w:color="auto"/>
        <w:bottom w:val="none" w:sz="0" w:space="0" w:color="auto"/>
        <w:right w:val="none" w:sz="0" w:space="0" w:color="auto"/>
      </w:divBdr>
    </w:div>
    <w:div w:id="2104570680">
      <w:bodyDiv w:val="1"/>
      <w:marLeft w:val="0"/>
      <w:marRight w:val="0"/>
      <w:marTop w:val="0"/>
      <w:marBottom w:val="0"/>
      <w:divBdr>
        <w:top w:val="none" w:sz="0" w:space="0" w:color="auto"/>
        <w:left w:val="none" w:sz="0" w:space="0" w:color="auto"/>
        <w:bottom w:val="none" w:sz="0" w:space="0" w:color="auto"/>
        <w:right w:val="none" w:sz="0" w:space="0" w:color="auto"/>
      </w:divBdr>
    </w:div>
    <w:div w:id="211917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71.jpeg"/><Relationship Id="rId21" Type="http://schemas.openxmlformats.org/officeDocument/2006/relationships/hyperlink" Target="http://creativecommons.org/licenses/by-nc-sa/3.0/" TargetMode="External"/><Relationship Id="rId42" Type="http://schemas.openxmlformats.org/officeDocument/2006/relationships/image" Target="media/image20.emf"/><Relationship Id="rId47" Type="http://schemas.openxmlformats.org/officeDocument/2006/relationships/image" Target="media/image23.emf"/><Relationship Id="rId63" Type="http://schemas.openxmlformats.org/officeDocument/2006/relationships/image" Target="media/image34.emf"/><Relationship Id="rId68" Type="http://schemas.openxmlformats.org/officeDocument/2006/relationships/oleObject" Target="embeddings/oleObject10.bin"/><Relationship Id="rId84" Type="http://schemas.openxmlformats.org/officeDocument/2006/relationships/image" Target="media/image52.emf"/><Relationship Id="rId89" Type="http://schemas.openxmlformats.org/officeDocument/2006/relationships/image" Target="media/image55.wmf"/><Relationship Id="rId112" Type="http://schemas.openxmlformats.org/officeDocument/2006/relationships/image" Target="media/image69.emf"/><Relationship Id="rId133" Type="http://schemas.openxmlformats.org/officeDocument/2006/relationships/image" Target="media/image86.png"/><Relationship Id="rId138" Type="http://schemas.openxmlformats.org/officeDocument/2006/relationships/image" Target="media/image91.wmf"/><Relationship Id="rId154" Type="http://schemas.openxmlformats.org/officeDocument/2006/relationships/fontTable" Target="fontTable.xml"/><Relationship Id="rId16" Type="http://schemas.openxmlformats.org/officeDocument/2006/relationships/hyperlink" Target="mailto:Konstantin.kulterer@energyagency.at" TargetMode="External"/><Relationship Id="rId107" Type="http://schemas.openxmlformats.org/officeDocument/2006/relationships/image" Target="media/image66.emf"/><Relationship Id="rId11" Type="http://schemas.openxmlformats.org/officeDocument/2006/relationships/hyperlink" Target="mailto:stoyan.danov@energyxperts.net" TargetMode="External"/><Relationship Id="rId32" Type="http://schemas.openxmlformats.org/officeDocument/2006/relationships/image" Target="media/image12.wmf"/><Relationship Id="rId37" Type="http://schemas.openxmlformats.org/officeDocument/2006/relationships/image" Target="media/image16.wmf"/><Relationship Id="rId53" Type="http://schemas.openxmlformats.org/officeDocument/2006/relationships/oleObject" Target="embeddings/oleObject7.bin"/><Relationship Id="rId58" Type="http://schemas.openxmlformats.org/officeDocument/2006/relationships/image" Target="media/image29.wmf"/><Relationship Id="rId74" Type="http://schemas.openxmlformats.org/officeDocument/2006/relationships/image" Target="media/image44.emf"/><Relationship Id="rId79" Type="http://schemas.openxmlformats.org/officeDocument/2006/relationships/image" Target="media/image49.png"/><Relationship Id="rId102" Type="http://schemas.openxmlformats.org/officeDocument/2006/relationships/image" Target="media/image62.png"/><Relationship Id="rId123" Type="http://schemas.openxmlformats.org/officeDocument/2006/relationships/image" Target="media/image76.png"/><Relationship Id="rId128" Type="http://schemas.openxmlformats.org/officeDocument/2006/relationships/image" Target="media/image81.wmf"/><Relationship Id="rId144" Type="http://schemas.openxmlformats.org/officeDocument/2006/relationships/image" Target="media/image97.png"/><Relationship Id="rId149" Type="http://schemas.openxmlformats.org/officeDocument/2006/relationships/image" Target="media/image101.emf"/><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hyperlink" Target="http://en.wikipedia.org/wiki/Homogenization" TargetMode="External"/><Relationship Id="rId22" Type="http://schemas.openxmlformats.org/officeDocument/2006/relationships/footer" Target="footer1.xml"/><Relationship Id="rId27" Type="http://schemas.openxmlformats.org/officeDocument/2006/relationships/image" Target="media/image8.emf"/><Relationship Id="rId43" Type="http://schemas.openxmlformats.org/officeDocument/2006/relationships/oleObject" Target="embeddings/oleObject3.bin"/><Relationship Id="rId48" Type="http://schemas.openxmlformats.org/officeDocument/2006/relationships/oleObject" Target="embeddings/oleObject5.bin"/><Relationship Id="rId64" Type="http://schemas.openxmlformats.org/officeDocument/2006/relationships/image" Target="media/image35.wmf"/><Relationship Id="rId69" Type="http://schemas.openxmlformats.org/officeDocument/2006/relationships/image" Target="media/image39.wmf"/><Relationship Id="rId113" Type="http://schemas.openxmlformats.org/officeDocument/2006/relationships/image" Target="media/image70.emf"/><Relationship Id="rId118" Type="http://schemas.openxmlformats.org/officeDocument/2006/relationships/image" Target="media/image72.wmf"/><Relationship Id="rId134" Type="http://schemas.openxmlformats.org/officeDocument/2006/relationships/image" Target="media/image87.png"/><Relationship Id="rId139" Type="http://schemas.openxmlformats.org/officeDocument/2006/relationships/image" Target="media/image92.png"/><Relationship Id="rId80" Type="http://schemas.openxmlformats.org/officeDocument/2006/relationships/image" Target="media/image50.wmf"/><Relationship Id="rId85" Type="http://schemas.openxmlformats.org/officeDocument/2006/relationships/oleObject" Target="embeddings/oleObject13.bin"/><Relationship Id="rId150" Type="http://schemas.openxmlformats.org/officeDocument/2006/relationships/image" Target="media/image102.png"/><Relationship Id="rId155" Type="http://schemas.openxmlformats.org/officeDocument/2006/relationships/theme" Target="theme/theme1.xml"/><Relationship Id="rId12" Type="http://schemas.openxmlformats.org/officeDocument/2006/relationships/hyperlink" Target="mailto:Claudia.vannoni@uniroma.it" TargetMode="External"/><Relationship Id="rId17" Type="http://schemas.openxmlformats.org/officeDocument/2006/relationships/hyperlink" Target="mailto:Konstantin.kulterer@energyagency.at" TargetMode="External"/><Relationship Id="rId25" Type="http://schemas.openxmlformats.org/officeDocument/2006/relationships/image" Target="media/image6.png"/><Relationship Id="rId33" Type="http://schemas.openxmlformats.org/officeDocument/2006/relationships/image" Target="media/image13.wmf"/><Relationship Id="rId38" Type="http://schemas.openxmlformats.org/officeDocument/2006/relationships/image" Target="media/image17.wmf"/><Relationship Id="rId46" Type="http://schemas.openxmlformats.org/officeDocument/2006/relationships/oleObject" Target="embeddings/oleObject4.bin"/><Relationship Id="rId59" Type="http://schemas.openxmlformats.org/officeDocument/2006/relationships/image" Target="media/image30.wmf"/><Relationship Id="rId67" Type="http://schemas.openxmlformats.org/officeDocument/2006/relationships/image" Target="media/image38.emf"/><Relationship Id="rId103" Type="http://schemas.openxmlformats.org/officeDocument/2006/relationships/image" Target="media/image63.emf"/><Relationship Id="rId108" Type="http://schemas.openxmlformats.org/officeDocument/2006/relationships/oleObject" Target="embeddings/oleObject16.bin"/><Relationship Id="rId116" Type="http://schemas.openxmlformats.org/officeDocument/2006/relationships/hyperlink" Target="http://www.defra.gov.uk/environment/climatechange/uk/energy/chp/index.htm" TargetMode="External"/><Relationship Id="rId124" Type="http://schemas.openxmlformats.org/officeDocument/2006/relationships/image" Target="media/image77.png"/><Relationship Id="rId129" Type="http://schemas.openxmlformats.org/officeDocument/2006/relationships/image" Target="media/image82.emf"/><Relationship Id="rId137" Type="http://schemas.openxmlformats.org/officeDocument/2006/relationships/image" Target="media/image90.emf"/><Relationship Id="rId20" Type="http://schemas.openxmlformats.org/officeDocument/2006/relationships/image" Target="media/image3.png"/><Relationship Id="rId41" Type="http://schemas.openxmlformats.org/officeDocument/2006/relationships/oleObject" Target="embeddings/oleObject2.bin"/><Relationship Id="rId54" Type="http://schemas.openxmlformats.org/officeDocument/2006/relationships/image" Target="media/image27.emf"/><Relationship Id="rId62" Type="http://schemas.openxmlformats.org/officeDocument/2006/relationships/image" Target="media/image33.wmf"/><Relationship Id="rId70" Type="http://schemas.openxmlformats.org/officeDocument/2006/relationships/image" Target="media/image40.emf"/><Relationship Id="rId75" Type="http://schemas.openxmlformats.org/officeDocument/2006/relationships/image" Target="media/image45.emf"/><Relationship Id="rId83" Type="http://schemas.openxmlformats.org/officeDocument/2006/relationships/oleObject" Target="embeddings/oleObject12.bin"/><Relationship Id="rId88" Type="http://schemas.openxmlformats.org/officeDocument/2006/relationships/image" Target="media/image54.wmf"/><Relationship Id="rId91" Type="http://schemas.openxmlformats.org/officeDocument/2006/relationships/image" Target="media/image57.png"/><Relationship Id="rId96" Type="http://schemas.openxmlformats.org/officeDocument/2006/relationships/hyperlink" Target="http://en.wikipedia.org/wiki/Pasteurization" TargetMode="External"/><Relationship Id="rId111" Type="http://schemas.openxmlformats.org/officeDocument/2006/relationships/image" Target="media/image68.emf"/><Relationship Id="rId132" Type="http://schemas.openxmlformats.org/officeDocument/2006/relationships/image" Target="media/image85.png"/><Relationship Id="rId140" Type="http://schemas.openxmlformats.org/officeDocument/2006/relationships/image" Target="media/image93.png"/><Relationship Id="rId145" Type="http://schemas.openxmlformats.org/officeDocument/2006/relationships/image" Target="media/image98.png"/><Relationship Id="rId153" Type="http://schemas.openxmlformats.org/officeDocument/2006/relationships/oleObject" Target="embeddings/oleObject19.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mailto:dkrajnc@uni-mb.si" TargetMode="External"/><Relationship Id="rId23" Type="http://schemas.openxmlformats.org/officeDocument/2006/relationships/image" Target="media/image4.emf"/><Relationship Id="rId28" Type="http://schemas.openxmlformats.org/officeDocument/2006/relationships/hyperlink" Target="http://www.sourceforge.net/projects/einstein" TargetMode="External"/><Relationship Id="rId36" Type="http://schemas.openxmlformats.org/officeDocument/2006/relationships/image" Target="media/image15.wmf"/><Relationship Id="rId49" Type="http://schemas.openxmlformats.org/officeDocument/2006/relationships/image" Target="media/image24.emf"/><Relationship Id="rId57" Type="http://schemas.openxmlformats.org/officeDocument/2006/relationships/oleObject" Target="embeddings/oleObject9.bin"/><Relationship Id="rId106" Type="http://schemas.openxmlformats.org/officeDocument/2006/relationships/oleObject" Target="embeddings/oleObject15.bin"/><Relationship Id="rId114" Type="http://schemas.openxmlformats.org/officeDocument/2006/relationships/hyperlink" Target="http://www.opet-chp.net/" TargetMode="External"/><Relationship Id="rId119" Type="http://schemas.openxmlformats.org/officeDocument/2006/relationships/oleObject" Target="embeddings/oleObject18.bin"/><Relationship Id="rId127" Type="http://schemas.openxmlformats.org/officeDocument/2006/relationships/image" Target="media/image80.wmf"/><Relationship Id="rId10" Type="http://schemas.openxmlformats.org/officeDocument/2006/relationships/hyperlink" Target="mailto:hans.schweiger@energyxperts.net" TargetMode="External"/><Relationship Id="rId31" Type="http://schemas.openxmlformats.org/officeDocument/2006/relationships/image" Target="media/image11.emf"/><Relationship Id="rId44" Type="http://schemas.openxmlformats.org/officeDocument/2006/relationships/image" Target="media/image21.wmf"/><Relationship Id="rId52" Type="http://schemas.openxmlformats.org/officeDocument/2006/relationships/image" Target="media/image26.emf"/><Relationship Id="rId60" Type="http://schemas.openxmlformats.org/officeDocument/2006/relationships/image" Target="media/image31.wmf"/><Relationship Id="rId65" Type="http://schemas.openxmlformats.org/officeDocument/2006/relationships/image" Target="media/image36.wmf"/><Relationship Id="rId73" Type="http://schemas.openxmlformats.org/officeDocument/2006/relationships/image" Target="media/image43.emf"/><Relationship Id="rId78" Type="http://schemas.openxmlformats.org/officeDocument/2006/relationships/image" Target="media/image48.emf"/><Relationship Id="rId81" Type="http://schemas.openxmlformats.org/officeDocument/2006/relationships/oleObject" Target="embeddings/oleObject11.bin"/><Relationship Id="rId86" Type="http://schemas.openxmlformats.org/officeDocument/2006/relationships/image" Target="media/image53.emf"/><Relationship Id="rId94" Type="http://schemas.openxmlformats.org/officeDocument/2006/relationships/image" Target="media/image60.wmf"/><Relationship Id="rId99" Type="http://schemas.openxmlformats.org/officeDocument/2006/relationships/hyperlink" Target="file:///D:\Documents%20and%20Settings\stoyanov\Desktop\www.einstein-energy.net" TargetMode="External"/><Relationship Id="rId101" Type="http://schemas.openxmlformats.org/officeDocument/2006/relationships/image" Target="media/image61.emf"/><Relationship Id="rId122" Type="http://schemas.openxmlformats.org/officeDocument/2006/relationships/image" Target="media/image75.png"/><Relationship Id="rId130" Type="http://schemas.openxmlformats.org/officeDocument/2006/relationships/image" Target="media/image83.emf"/><Relationship Id="rId135" Type="http://schemas.openxmlformats.org/officeDocument/2006/relationships/image" Target="media/image88.png"/><Relationship Id="rId143" Type="http://schemas.openxmlformats.org/officeDocument/2006/relationships/image" Target="media/image96.png"/><Relationship Id="rId148" Type="http://schemas.openxmlformats.org/officeDocument/2006/relationships/image" Target="media/image100.png"/><Relationship Id="rId15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mailto:Bettina.slawitsch@joanneum.at" TargetMode="External"/><Relationship Id="rId18" Type="http://schemas.openxmlformats.org/officeDocument/2006/relationships/hyperlink" Target="mailto:stefan.craenen@cogeneurope.eu" TargetMode="External"/><Relationship Id="rId39" Type="http://schemas.openxmlformats.org/officeDocument/2006/relationships/image" Target="media/image18.wmf"/><Relationship Id="rId109" Type="http://schemas.openxmlformats.org/officeDocument/2006/relationships/image" Target="media/image67.emf"/><Relationship Id="rId34" Type="http://schemas.openxmlformats.org/officeDocument/2006/relationships/oleObject" Target="embeddings/oleObject1.bin"/><Relationship Id="rId50" Type="http://schemas.openxmlformats.org/officeDocument/2006/relationships/oleObject" Target="embeddings/oleObject6.bin"/><Relationship Id="rId55" Type="http://schemas.openxmlformats.org/officeDocument/2006/relationships/oleObject" Target="embeddings/oleObject8.bin"/><Relationship Id="rId76" Type="http://schemas.openxmlformats.org/officeDocument/2006/relationships/image" Target="media/image46.png"/><Relationship Id="rId97" Type="http://schemas.openxmlformats.org/officeDocument/2006/relationships/hyperlink" Target="http://en.wikipedia.org/wiki/Packaging" TargetMode="External"/><Relationship Id="rId104" Type="http://schemas.openxmlformats.org/officeDocument/2006/relationships/image" Target="media/image64.emf"/><Relationship Id="rId120" Type="http://schemas.openxmlformats.org/officeDocument/2006/relationships/image" Target="media/image73.emf"/><Relationship Id="rId125" Type="http://schemas.openxmlformats.org/officeDocument/2006/relationships/image" Target="media/image78.wmf"/><Relationship Id="rId141" Type="http://schemas.openxmlformats.org/officeDocument/2006/relationships/image" Target="media/image94.png"/><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1.emf"/><Relationship Id="rId92" Type="http://schemas.openxmlformats.org/officeDocument/2006/relationships/image" Target="media/image58.emf"/><Relationship Id="rId2" Type="http://schemas.openxmlformats.org/officeDocument/2006/relationships/styles" Target="styles.xml"/><Relationship Id="rId29" Type="http://schemas.openxmlformats.org/officeDocument/2006/relationships/image" Target="media/image9.emf"/><Relationship Id="rId24" Type="http://schemas.openxmlformats.org/officeDocument/2006/relationships/image" Target="media/image5.emf"/><Relationship Id="rId40" Type="http://schemas.openxmlformats.org/officeDocument/2006/relationships/image" Target="media/image19.emf"/><Relationship Id="rId45" Type="http://schemas.openxmlformats.org/officeDocument/2006/relationships/image" Target="media/image22.emf"/><Relationship Id="rId66" Type="http://schemas.openxmlformats.org/officeDocument/2006/relationships/image" Target="media/image37.wmf"/><Relationship Id="rId87" Type="http://schemas.openxmlformats.org/officeDocument/2006/relationships/oleObject" Target="embeddings/oleObject14.bin"/><Relationship Id="rId110" Type="http://schemas.openxmlformats.org/officeDocument/2006/relationships/oleObject" Target="embeddings/oleObject17.bin"/><Relationship Id="rId115" Type="http://schemas.openxmlformats.org/officeDocument/2006/relationships/hyperlink" Target="http://www.managenergy.net/products/R81.htm" TargetMode="External"/><Relationship Id="rId131" Type="http://schemas.openxmlformats.org/officeDocument/2006/relationships/image" Target="media/image84.png"/><Relationship Id="rId136" Type="http://schemas.openxmlformats.org/officeDocument/2006/relationships/image" Target="media/image89.emf"/><Relationship Id="rId61" Type="http://schemas.openxmlformats.org/officeDocument/2006/relationships/image" Target="media/image32.wmf"/><Relationship Id="rId82" Type="http://schemas.openxmlformats.org/officeDocument/2006/relationships/image" Target="media/image51.wmf"/><Relationship Id="rId152" Type="http://schemas.openxmlformats.org/officeDocument/2006/relationships/image" Target="media/image103.emf"/><Relationship Id="rId19" Type="http://schemas.openxmlformats.org/officeDocument/2006/relationships/hyperlink" Target="mailto:stefan.craenen@cogeneurope.eu" TargetMode="External"/><Relationship Id="rId14" Type="http://schemas.openxmlformats.org/officeDocument/2006/relationships/hyperlink" Target="mailto:Christoph.brunner@joanneum.at" TargetMode="External"/><Relationship Id="rId30" Type="http://schemas.openxmlformats.org/officeDocument/2006/relationships/image" Target="media/image10.emf"/><Relationship Id="rId35" Type="http://schemas.openxmlformats.org/officeDocument/2006/relationships/image" Target="media/image14.wmf"/><Relationship Id="rId56" Type="http://schemas.openxmlformats.org/officeDocument/2006/relationships/image" Target="media/image28.emf"/><Relationship Id="rId77" Type="http://schemas.openxmlformats.org/officeDocument/2006/relationships/image" Target="media/image47.emf"/><Relationship Id="rId100" Type="http://schemas.openxmlformats.org/officeDocument/2006/relationships/hyperlink" Target="http://eippcb.jrc.es/pages/FActivities.htm" TargetMode="External"/><Relationship Id="rId105" Type="http://schemas.openxmlformats.org/officeDocument/2006/relationships/image" Target="media/image65.emf"/><Relationship Id="rId126" Type="http://schemas.openxmlformats.org/officeDocument/2006/relationships/image" Target="media/image79.wmf"/><Relationship Id="rId147" Type="http://schemas.openxmlformats.org/officeDocument/2006/relationships/image" Target="media/image99.tif"/><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image" Target="media/image42.emf"/><Relationship Id="rId93" Type="http://schemas.openxmlformats.org/officeDocument/2006/relationships/image" Target="media/image59.png"/><Relationship Id="rId98" Type="http://schemas.openxmlformats.org/officeDocument/2006/relationships/hyperlink" Target="http://eippcb.jrc.es/pages/FActivities.htm" TargetMode="External"/><Relationship Id="rId121" Type="http://schemas.openxmlformats.org/officeDocument/2006/relationships/image" Target="media/image74.emf"/><Relationship Id="rId142" Type="http://schemas.openxmlformats.org/officeDocument/2006/relationships/image" Target="media/image95.png"/><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eippcb.jrc.es/pages/Directiv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39528</Words>
  <Characters>225314</Characters>
  <Application>Microsoft Office Word</Application>
  <DocSecurity>0</DocSecurity>
  <Lines>1877</Lines>
  <Paragraphs>528</Paragraphs>
  <ScaleCrop>false</ScaleCrop>
  <HeadingPairs>
    <vt:vector size="2" baseType="variant">
      <vt:variant>
        <vt:lpstr>Title</vt:lpstr>
      </vt:variant>
      <vt:variant>
        <vt:i4>1</vt:i4>
      </vt:variant>
    </vt:vector>
  </HeadingPairs>
  <TitlesOfParts>
    <vt:vector size="1" baseType="lpstr">
      <vt:lpstr>1</vt:lpstr>
    </vt:vector>
  </TitlesOfParts>
  <Company>University of Rousse</Company>
  <LinksUpToDate>false</LinksUpToDate>
  <CharactersWithSpaces>264314</CharactersWithSpaces>
  <SharedDoc>false</SharedDoc>
  <HLinks>
    <vt:vector size="348" baseType="variant">
      <vt:variant>
        <vt:i4>5046273</vt:i4>
      </vt:variant>
      <vt:variant>
        <vt:i4>516</vt:i4>
      </vt:variant>
      <vt:variant>
        <vt:i4>0</vt:i4>
      </vt:variant>
      <vt:variant>
        <vt:i4>5</vt:i4>
      </vt:variant>
      <vt:variant>
        <vt:lpwstr>http://www.defra.gov.uk/environment/climatechange/uk/energy/chp/index.htm</vt:lpwstr>
      </vt:variant>
      <vt:variant>
        <vt:lpwstr/>
      </vt:variant>
      <vt:variant>
        <vt:i4>6488190</vt:i4>
      </vt:variant>
      <vt:variant>
        <vt:i4>513</vt:i4>
      </vt:variant>
      <vt:variant>
        <vt:i4>0</vt:i4>
      </vt:variant>
      <vt:variant>
        <vt:i4>5</vt:i4>
      </vt:variant>
      <vt:variant>
        <vt:lpwstr>http://www.managenergy.net/products/R81.htm</vt:lpwstr>
      </vt:variant>
      <vt:variant>
        <vt:lpwstr/>
      </vt:variant>
      <vt:variant>
        <vt:i4>93</vt:i4>
      </vt:variant>
      <vt:variant>
        <vt:i4>510</vt:i4>
      </vt:variant>
      <vt:variant>
        <vt:i4>0</vt:i4>
      </vt:variant>
      <vt:variant>
        <vt:i4>5</vt:i4>
      </vt:variant>
      <vt:variant>
        <vt:lpwstr>http://www.opet-chp.net/</vt:lpwstr>
      </vt:variant>
      <vt:variant>
        <vt:lpwstr/>
      </vt:variant>
      <vt:variant>
        <vt:i4>2228274</vt:i4>
      </vt:variant>
      <vt:variant>
        <vt:i4>456</vt:i4>
      </vt:variant>
      <vt:variant>
        <vt:i4>0</vt:i4>
      </vt:variant>
      <vt:variant>
        <vt:i4>5</vt:i4>
      </vt:variant>
      <vt:variant>
        <vt:lpwstr>http://eippcb.jrc.es/pages/FActivities.htm</vt:lpwstr>
      </vt:variant>
      <vt:variant>
        <vt:lpwstr/>
      </vt:variant>
      <vt:variant>
        <vt:i4>6553648</vt:i4>
      </vt:variant>
      <vt:variant>
        <vt:i4>450</vt:i4>
      </vt:variant>
      <vt:variant>
        <vt:i4>0</vt:i4>
      </vt:variant>
      <vt:variant>
        <vt:i4>5</vt:i4>
      </vt:variant>
      <vt:variant>
        <vt:lpwstr>www.einstein-energy.net</vt:lpwstr>
      </vt:variant>
      <vt:variant>
        <vt:lpwstr/>
      </vt:variant>
      <vt:variant>
        <vt:i4>2228274</vt:i4>
      </vt:variant>
      <vt:variant>
        <vt:i4>447</vt:i4>
      </vt:variant>
      <vt:variant>
        <vt:i4>0</vt:i4>
      </vt:variant>
      <vt:variant>
        <vt:i4>5</vt:i4>
      </vt:variant>
      <vt:variant>
        <vt:lpwstr>http://eippcb.jrc.es/pages/FActivities.htm</vt:lpwstr>
      </vt:variant>
      <vt:variant>
        <vt:lpwstr/>
      </vt:variant>
      <vt:variant>
        <vt:i4>6488118</vt:i4>
      </vt:variant>
      <vt:variant>
        <vt:i4>444</vt:i4>
      </vt:variant>
      <vt:variant>
        <vt:i4>0</vt:i4>
      </vt:variant>
      <vt:variant>
        <vt:i4>5</vt:i4>
      </vt:variant>
      <vt:variant>
        <vt:lpwstr>http://en.wikipedia.org/wiki/Packaging</vt:lpwstr>
      </vt:variant>
      <vt:variant>
        <vt:lpwstr/>
      </vt:variant>
      <vt:variant>
        <vt:i4>6946868</vt:i4>
      </vt:variant>
      <vt:variant>
        <vt:i4>441</vt:i4>
      </vt:variant>
      <vt:variant>
        <vt:i4>0</vt:i4>
      </vt:variant>
      <vt:variant>
        <vt:i4>5</vt:i4>
      </vt:variant>
      <vt:variant>
        <vt:lpwstr>http://en.wikipedia.org/wiki/Pasteurization</vt:lpwstr>
      </vt:variant>
      <vt:variant>
        <vt:lpwstr/>
      </vt:variant>
      <vt:variant>
        <vt:i4>7471153</vt:i4>
      </vt:variant>
      <vt:variant>
        <vt:i4>438</vt:i4>
      </vt:variant>
      <vt:variant>
        <vt:i4>0</vt:i4>
      </vt:variant>
      <vt:variant>
        <vt:i4>5</vt:i4>
      </vt:variant>
      <vt:variant>
        <vt:lpwstr>http://en.wikipedia.org/wiki/Homogenization</vt:lpwstr>
      </vt:variant>
      <vt:variant>
        <vt:lpwstr/>
      </vt:variant>
      <vt:variant>
        <vt:i4>4718600</vt:i4>
      </vt:variant>
      <vt:variant>
        <vt:i4>264</vt:i4>
      </vt:variant>
      <vt:variant>
        <vt:i4>0</vt:i4>
      </vt:variant>
      <vt:variant>
        <vt:i4>5</vt:i4>
      </vt:variant>
      <vt:variant>
        <vt:lpwstr/>
      </vt:variant>
      <vt:variant>
        <vt:lpwstr>sdfootnote1anc#sdfootnote1anc</vt:lpwstr>
      </vt:variant>
      <vt:variant>
        <vt:i4>4390925</vt:i4>
      </vt:variant>
      <vt:variant>
        <vt:i4>261</vt:i4>
      </vt:variant>
      <vt:variant>
        <vt:i4>0</vt:i4>
      </vt:variant>
      <vt:variant>
        <vt:i4>5</vt:i4>
      </vt:variant>
      <vt:variant>
        <vt:lpwstr/>
      </vt:variant>
      <vt:variant>
        <vt:lpwstr>sdfootnote1sym#sdfootnote1sym</vt:lpwstr>
      </vt:variant>
      <vt:variant>
        <vt:i4>1376346</vt:i4>
      </vt:variant>
      <vt:variant>
        <vt:i4>240</vt:i4>
      </vt:variant>
      <vt:variant>
        <vt:i4>0</vt:i4>
      </vt:variant>
      <vt:variant>
        <vt:i4>5</vt:i4>
      </vt:variant>
      <vt:variant>
        <vt:lpwstr>http://www.sourceforge.net/projects/einstein</vt:lpwstr>
      </vt:variant>
      <vt:variant>
        <vt:lpwstr/>
      </vt:variant>
      <vt:variant>
        <vt:i4>1245239</vt:i4>
      </vt:variant>
      <vt:variant>
        <vt:i4>233</vt:i4>
      </vt:variant>
      <vt:variant>
        <vt:i4>0</vt:i4>
      </vt:variant>
      <vt:variant>
        <vt:i4>5</vt:i4>
      </vt:variant>
      <vt:variant>
        <vt:lpwstr/>
      </vt:variant>
      <vt:variant>
        <vt:lpwstr>_Toc292975018</vt:lpwstr>
      </vt:variant>
      <vt:variant>
        <vt:i4>1245239</vt:i4>
      </vt:variant>
      <vt:variant>
        <vt:i4>227</vt:i4>
      </vt:variant>
      <vt:variant>
        <vt:i4>0</vt:i4>
      </vt:variant>
      <vt:variant>
        <vt:i4>5</vt:i4>
      </vt:variant>
      <vt:variant>
        <vt:lpwstr/>
      </vt:variant>
      <vt:variant>
        <vt:lpwstr>_Toc292975017</vt:lpwstr>
      </vt:variant>
      <vt:variant>
        <vt:i4>1245239</vt:i4>
      </vt:variant>
      <vt:variant>
        <vt:i4>221</vt:i4>
      </vt:variant>
      <vt:variant>
        <vt:i4>0</vt:i4>
      </vt:variant>
      <vt:variant>
        <vt:i4>5</vt:i4>
      </vt:variant>
      <vt:variant>
        <vt:lpwstr/>
      </vt:variant>
      <vt:variant>
        <vt:lpwstr>_Toc292975016</vt:lpwstr>
      </vt:variant>
      <vt:variant>
        <vt:i4>1245239</vt:i4>
      </vt:variant>
      <vt:variant>
        <vt:i4>215</vt:i4>
      </vt:variant>
      <vt:variant>
        <vt:i4>0</vt:i4>
      </vt:variant>
      <vt:variant>
        <vt:i4>5</vt:i4>
      </vt:variant>
      <vt:variant>
        <vt:lpwstr/>
      </vt:variant>
      <vt:variant>
        <vt:lpwstr>_Toc292975015</vt:lpwstr>
      </vt:variant>
      <vt:variant>
        <vt:i4>1245239</vt:i4>
      </vt:variant>
      <vt:variant>
        <vt:i4>209</vt:i4>
      </vt:variant>
      <vt:variant>
        <vt:i4>0</vt:i4>
      </vt:variant>
      <vt:variant>
        <vt:i4>5</vt:i4>
      </vt:variant>
      <vt:variant>
        <vt:lpwstr/>
      </vt:variant>
      <vt:variant>
        <vt:lpwstr>_Toc292975014</vt:lpwstr>
      </vt:variant>
      <vt:variant>
        <vt:i4>1245239</vt:i4>
      </vt:variant>
      <vt:variant>
        <vt:i4>203</vt:i4>
      </vt:variant>
      <vt:variant>
        <vt:i4>0</vt:i4>
      </vt:variant>
      <vt:variant>
        <vt:i4>5</vt:i4>
      </vt:variant>
      <vt:variant>
        <vt:lpwstr/>
      </vt:variant>
      <vt:variant>
        <vt:lpwstr>_Toc292975013</vt:lpwstr>
      </vt:variant>
      <vt:variant>
        <vt:i4>1245239</vt:i4>
      </vt:variant>
      <vt:variant>
        <vt:i4>197</vt:i4>
      </vt:variant>
      <vt:variant>
        <vt:i4>0</vt:i4>
      </vt:variant>
      <vt:variant>
        <vt:i4>5</vt:i4>
      </vt:variant>
      <vt:variant>
        <vt:lpwstr/>
      </vt:variant>
      <vt:variant>
        <vt:lpwstr>_Toc292975012</vt:lpwstr>
      </vt:variant>
      <vt:variant>
        <vt:i4>1245239</vt:i4>
      </vt:variant>
      <vt:variant>
        <vt:i4>191</vt:i4>
      </vt:variant>
      <vt:variant>
        <vt:i4>0</vt:i4>
      </vt:variant>
      <vt:variant>
        <vt:i4>5</vt:i4>
      </vt:variant>
      <vt:variant>
        <vt:lpwstr/>
      </vt:variant>
      <vt:variant>
        <vt:lpwstr>_Toc292975011</vt:lpwstr>
      </vt:variant>
      <vt:variant>
        <vt:i4>1245239</vt:i4>
      </vt:variant>
      <vt:variant>
        <vt:i4>185</vt:i4>
      </vt:variant>
      <vt:variant>
        <vt:i4>0</vt:i4>
      </vt:variant>
      <vt:variant>
        <vt:i4>5</vt:i4>
      </vt:variant>
      <vt:variant>
        <vt:lpwstr/>
      </vt:variant>
      <vt:variant>
        <vt:lpwstr>_Toc292975010</vt:lpwstr>
      </vt:variant>
      <vt:variant>
        <vt:i4>1179703</vt:i4>
      </vt:variant>
      <vt:variant>
        <vt:i4>179</vt:i4>
      </vt:variant>
      <vt:variant>
        <vt:i4>0</vt:i4>
      </vt:variant>
      <vt:variant>
        <vt:i4>5</vt:i4>
      </vt:variant>
      <vt:variant>
        <vt:lpwstr/>
      </vt:variant>
      <vt:variant>
        <vt:lpwstr>_Toc292975009</vt:lpwstr>
      </vt:variant>
      <vt:variant>
        <vt:i4>1179703</vt:i4>
      </vt:variant>
      <vt:variant>
        <vt:i4>173</vt:i4>
      </vt:variant>
      <vt:variant>
        <vt:i4>0</vt:i4>
      </vt:variant>
      <vt:variant>
        <vt:i4>5</vt:i4>
      </vt:variant>
      <vt:variant>
        <vt:lpwstr/>
      </vt:variant>
      <vt:variant>
        <vt:lpwstr>_Toc292975008</vt:lpwstr>
      </vt:variant>
      <vt:variant>
        <vt:i4>1179703</vt:i4>
      </vt:variant>
      <vt:variant>
        <vt:i4>167</vt:i4>
      </vt:variant>
      <vt:variant>
        <vt:i4>0</vt:i4>
      </vt:variant>
      <vt:variant>
        <vt:i4>5</vt:i4>
      </vt:variant>
      <vt:variant>
        <vt:lpwstr/>
      </vt:variant>
      <vt:variant>
        <vt:lpwstr>_Toc292975007</vt:lpwstr>
      </vt:variant>
      <vt:variant>
        <vt:i4>1179703</vt:i4>
      </vt:variant>
      <vt:variant>
        <vt:i4>161</vt:i4>
      </vt:variant>
      <vt:variant>
        <vt:i4>0</vt:i4>
      </vt:variant>
      <vt:variant>
        <vt:i4>5</vt:i4>
      </vt:variant>
      <vt:variant>
        <vt:lpwstr/>
      </vt:variant>
      <vt:variant>
        <vt:lpwstr>_Toc292975006</vt:lpwstr>
      </vt:variant>
      <vt:variant>
        <vt:i4>1179703</vt:i4>
      </vt:variant>
      <vt:variant>
        <vt:i4>155</vt:i4>
      </vt:variant>
      <vt:variant>
        <vt:i4>0</vt:i4>
      </vt:variant>
      <vt:variant>
        <vt:i4>5</vt:i4>
      </vt:variant>
      <vt:variant>
        <vt:lpwstr/>
      </vt:variant>
      <vt:variant>
        <vt:lpwstr>_Toc292975005</vt:lpwstr>
      </vt:variant>
      <vt:variant>
        <vt:i4>1179703</vt:i4>
      </vt:variant>
      <vt:variant>
        <vt:i4>149</vt:i4>
      </vt:variant>
      <vt:variant>
        <vt:i4>0</vt:i4>
      </vt:variant>
      <vt:variant>
        <vt:i4>5</vt:i4>
      </vt:variant>
      <vt:variant>
        <vt:lpwstr/>
      </vt:variant>
      <vt:variant>
        <vt:lpwstr>_Toc292975004</vt:lpwstr>
      </vt:variant>
      <vt:variant>
        <vt:i4>1179703</vt:i4>
      </vt:variant>
      <vt:variant>
        <vt:i4>143</vt:i4>
      </vt:variant>
      <vt:variant>
        <vt:i4>0</vt:i4>
      </vt:variant>
      <vt:variant>
        <vt:i4>5</vt:i4>
      </vt:variant>
      <vt:variant>
        <vt:lpwstr/>
      </vt:variant>
      <vt:variant>
        <vt:lpwstr>_Toc292975003</vt:lpwstr>
      </vt:variant>
      <vt:variant>
        <vt:i4>1179703</vt:i4>
      </vt:variant>
      <vt:variant>
        <vt:i4>137</vt:i4>
      </vt:variant>
      <vt:variant>
        <vt:i4>0</vt:i4>
      </vt:variant>
      <vt:variant>
        <vt:i4>5</vt:i4>
      </vt:variant>
      <vt:variant>
        <vt:lpwstr/>
      </vt:variant>
      <vt:variant>
        <vt:lpwstr>_Toc292975002</vt:lpwstr>
      </vt:variant>
      <vt:variant>
        <vt:i4>1179703</vt:i4>
      </vt:variant>
      <vt:variant>
        <vt:i4>131</vt:i4>
      </vt:variant>
      <vt:variant>
        <vt:i4>0</vt:i4>
      </vt:variant>
      <vt:variant>
        <vt:i4>5</vt:i4>
      </vt:variant>
      <vt:variant>
        <vt:lpwstr/>
      </vt:variant>
      <vt:variant>
        <vt:lpwstr>_Toc292975001</vt:lpwstr>
      </vt:variant>
      <vt:variant>
        <vt:i4>1179703</vt:i4>
      </vt:variant>
      <vt:variant>
        <vt:i4>125</vt:i4>
      </vt:variant>
      <vt:variant>
        <vt:i4>0</vt:i4>
      </vt:variant>
      <vt:variant>
        <vt:i4>5</vt:i4>
      </vt:variant>
      <vt:variant>
        <vt:lpwstr/>
      </vt:variant>
      <vt:variant>
        <vt:lpwstr>_Toc292975000</vt:lpwstr>
      </vt:variant>
      <vt:variant>
        <vt:i4>1703998</vt:i4>
      </vt:variant>
      <vt:variant>
        <vt:i4>119</vt:i4>
      </vt:variant>
      <vt:variant>
        <vt:i4>0</vt:i4>
      </vt:variant>
      <vt:variant>
        <vt:i4>5</vt:i4>
      </vt:variant>
      <vt:variant>
        <vt:lpwstr/>
      </vt:variant>
      <vt:variant>
        <vt:lpwstr>_Toc292974999</vt:lpwstr>
      </vt:variant>
      <vt:variant>
        <vt:i4>1703998</vt:i4>
      </vt:variant>
      <vt:variant>
        <vt:i4>113</vt:i4>
      </vt:variant>
      <vt:variant>
        <vt:i4>0</vt:i4>
      </vt:variant>
      <vt:variant>
        <vt:i4>5</vt:i4>
      </vt:variant>
      <vt:variant>
        <vt:lpwstr/>
      </vt:variant>
      <vt:variant>
        <vt:lpwstr>_Toc292974998</vt:lpwstr>
      </vt:variant>
      <vt:variant>
        <vt:i4>1703998</vt:i4>
      </vt:variant>
      <vt:variant>
        <vt:i4>107</vt:i4>
      </vt:variant>
      <vt:variant>
        <vt:i4>0</vt:i4>
      </vt:variant>
      <vt:variant>
        <vt:i4>5</vt:i4>
      </vt:variant>
      <vt:variant>
        <vt:lpwstr/>
      </vt:variant>
      <vt:variant>
        <vt:lpwstr>_Toc292974997</vt:lpwstr>
      </vt:variant>
      <vt:variant>
        <vt:i4>1703998</vt:i4>
      </vt:variant>
      <vt:variant>
        <vt:i4>101</vt:i4>
      </vt:variant>
      <vt:variant>
        <vt:i4>0</vt:i4>
      </vt:variant>
      <vt:variant>
        <vt:i4>5</vt:i4>
      </vt:variant>
      <vt:variant>
        <vt:lpwstr/>
      </vt:variant>
      <vt:variant>
        <vt:lpwstr>_Toc292974996</vt:lpwstr>
      </vt:variant>
      <vt:variant>
        <vt:i4>1703998</vt:i4>
      </vt:variant>
      <vt:variant>
        <vt:i4>95</vt:i4>
      </vt:variant>
      <vt:variant>
        <vt:i4>0</vt:i4>
      </vt:variant>
      <vt:variant>
        <vt:i4>5</vt:i4>
      </vt:variant>
      <vt:variant>
        <vt:lpwstr/>
      </vt:variant>
      <vt:variant>
        <vt:lpwstr>_Toc292974995</vt:lpwstr>
      </vt:variant>
      <vt:variant>
        <vt:i4>1703998</vt:i4>
      </vt:variant>
      <vt:variant>
        <vt:i4>89</vt:i4>
      </vt:variant>
      <vt:variant>
        <vt:i4>0</vt:i4>
      </vt:variant>
      <vt:variant>
        <vt:i4>5</vt:i4>
      </vt:variant>
      <vt:variant>
        <vt:lpwstr/>
      </vt:variant>
      <vt:variant>
        <vt:lpwstr>_Toc292974994</vt:lpwstr>
      </vt:variant>
      <vt:variant>
        <vt:i4>1703998</vt:i4>
      </vt:variant>
      <vt:variant>
        <vt:i4>83</vt:i4>
      </vt:variant>
      <vt:variant>
        <vt:i4>0</vt:i4>
      </vt:variant>
      <vt:variant>
        <vt:i4>5</vt:i4>
      </vt:variant>
      <vt:variant>
        <vt:lpwstr/>
      </vt:variant>
      <vt:variant>
        <vt:lpwstr>_Toc292974993</vt:lpwstr>
      </vt:variant>
      <vt:variant>
        <vt:i4>1703998</vt:i4>
      </vt:variant>
      <vt:variant>
        <vt:i4>77</vt:i4>
      </vt:variant>
      <vt:variant>
        <vt:i4>0</vt:i4>
      </vt:variant>
      <vt:variant>
        <vt:i4>5</vt:i4>
      </vt:variant>
      <vt:variant>
        <vt:lpwstr/>
      </vt:variant>
      <vt:variant>
        <vt:lpwstr>_Toc292974992</vt:lpwstr>
      </vt:variant>
      <vt:variant>
        <vt:i4>1703998</vt:i4>
      </vt:variant>
      <vt:variant>
        <vt:i4>71</vt:i4>
      </vt:variant>
      <vt:variant>
        <vt:i4>0</vt:i4>
      </vt:variant>
      <vt:variant>
        <vt:i4>5</vt:i4>
      </vt:variant>
      <vt:variant>
        <vt:lpwstr/>
      </vt:variant>
      <vt:variant>
        <vt:lpwstr>_Toc292974991</vt:lpwstr>
      </vt:variant>
      <vt:variant>
        <vt:i4>1703998</vt:i4>
      </vt:variant>
      <vt:variant>
        <vt:i4>65</vt:i4>
      </vt:variant>
      <vt:variant>
        <vt:i4>0</vt:i4>
      </vt:variant>
      <vt:variant>
        <vt:i4>5</vt:i4>
      </vt:variant>
      <vt:variant>
        <vt:lpwstr/>
      </vt:variant>
      <vt:variant>
        <vt:lpwstr>_Toc292974990</vt:lpwstr>
      </vt:variant>
      <vt:variant>
        <vt:i4>1769534</vt:i4>
      </vt:variant>
      <vt:variant>
        <vt:i4>59</vt:i4>
      </vt:variant>
      <vt:variant>
        <vt:i4>0</vt:i4>
      </vt:variant>
      <vt:variant>
        <vt:i4>5</vt:i4>
      </vt:variant>
      <vt:variant>
        <vt:lpwstr/>
      </vt:variant>
      <vt:variant>
        <vt:lpwstr>_Toc292974989</vt:lpwstr>
      </vt:variant>
      <vt:variant>
        <vt:i4>1769534</vt:i4>
      </vt:variant>
      <vt:variant>
        <vt:i4>53</vt:i4>
      </vt:variant>
      <vt:variant>
        <vt:i4>0</vt:i4>
      </vt:variant>
      <vt:variant>
        <vt:i4>5</vt:i4>
      </vt:variant>
      <vt:variant>
        <vt:lpwstr/>
      </vt:variant>
      <vt:variant>
        <vt:lpwstr>_Toc292974988</vt:lpwstr>
      </vt:variant>
      <vt:variant>
        <vt:i4>1769534</vt:i4>
      </vt:variant>
      <vt:variant>
        <vt:i4>47</vt:i4>
      </vt:variant>
      <vt:variant>
        <vt:i4>0</vt:i4>
      </vt:variant>
      <vt:variant>
        <vt:i4>5</vt:i4>
      </vt:variant>
      <vt:variant>
        <vt:lpwstr/>
      </vt:variant>
      <vt:variant>
        <vt:lpwstr>_Toc292974987</vt:lpwstr>
      </vt:variant>
      <vt:variant>
        <vt:i4>1769534</vt:i4>
      </vt:variant>
      <vt:variant>
        <vt:i4>41</vt:i4>
      </vt:variant>
      <vt:variant>
        <vt:i4>0</vt:i4>
      </vt:variant>
      <vt:variant>
        <vt:i4>5</vt:i4>
      </vt:variant>
      <vt:variant>
        <vt:lpwstr/>
      </vt:variant>
      <vt:variant>
        <vt:lpwstr>_Toc292974986</vt:lpwstr>
      </vt:variant>
      <vt:variant>
        <vt:i4>1769534</vt:i4>
      </vt:variant>
      <vt:variant>
        <vt:i4>35</vt:i4>
      </vt:variant>
      <vt:variant>
        <vt:i4>0</vt:i4>
      </vt:variant>
      <vt:variant>
        <vt:i4>5</vt:i4>
      </vt:variant>
      <vt:variant>
        <vt:lpwstr/>
      </vt:variant>
      <vt:variant>
        <vt:lpwstr>_Toc292974985</vt:lpwstr>
      </vt:variant>
      <vt:variant>
        <vt:i4>4587611</vt:i4>
      </vt:variant>
      <vt:variant>
        <vt:i4>30</vt:i4>
      </vt:variant>
      <vt:variant>
        <vt:i4>0</vt:i4>
      </vt:variant>
      <vt:variant>
        <vt:i4>5</vt:i4>
      </vt:variant>
      <vt:variant>
        <vt:lpwstr>http://creativecommons.org/licenses/by-nc-sa/3.0/</vt:lpwstr>
      </vt:variant>
      <vt:variant>
        <vt:lpwstr/>
      </vt:variant>
      <vt:variant>
        <vt:i4>4128836</vt:i4>
      </vt:variant>
      <vt:variant>
        <vt:i4>27</vt:i4>
      </vt:variant>
      <vt:variant>
        <vt:i4>0</vt:i4>
      </vt:variant>
      <vt:variant>
        <vt:i4>5</vt:i4>
      </vt:variant>
      <vt:variant>
        <vt:lpwstr>mailto:stefan.craenen@cogeneurope.eu</vt:lpwstr>
      </vt:variant>
      <vt:variant>
        <vt:lpwstr/>
      </vt:variant>
      <vt:variant>
        <vt:i4>4128836</vt:i4>
      </vt:variant>
      <vt:variant>
        <vt:i4>24</vt:i4>
      </vt:variant>
      <vt:variant>
        <vt:i4>0</vt:i4>
      </vt:variant>
      <vt:variant>
        <vt:i4>5</vt:i4>
      </vt:variant>
      <vt:variant>
        <vt:lpwstr>mailto:stefan.craenen@cogeneurope.eu</vt:lpwstr>
      </vt:variant>
      <vt:variant>
        <vt:lpwstr/>
      </vt:variant>
      <vt:variant>
        <vt:i4>6357022</vt:i4>
      </vt:variant>
      <vt:variant>
        <vt:i4>21</vt:i4>
      </vt:variant>
      <vt:variant>
        <vt:i4>0</vt:i4>
      </vt:variant>
      <vt:variant>
        <vt:i4>5</vt:i4>
      </vt:variant>
      <vt:variant>
        <vt:lpwstr>mailto:Konstantin.kulterer@energyagency.at</vt:lpwstr>
      </vt:variant>
      <vt:variant>
        <vt:lpwstr/>
      </vt:variant>
      <vt:variant>
        <vt:i4>6357022</vt:i4>
      </vt:variant>
      <vt:variant>
        <vt:i4>18</vt:i4>
      </vt:variant>
      <vt:variant>
        <vt:i4>0</vt:i4>
      </vt:variant>
      <vt:variant>
        <vt:i4>5</vt:i4>
      </vt:variant>
      <vt:variant>
        <vt:lpwstr>mailto:Konstantin.kulterer@energyagency.at</vt:lpwstr>
      </vt:variant>
      <vt:variant>
        <vt:lpwstr/>
      </vt:variant>
      <vt:variant>
        <vt:i4>4915260</vt:i4>
      </vt:variant>
      <vt:variant>
        <vt:i4>15</vt:i4>
      </vt:variant>
      <vt:variant>
        <vt:i4>0</vt:i4>
      </vt:variant>
      <vt:variant>
        <vt:i4>5</vt:i4>
      </vt:variant>
      <vt:variant>
        <vt:lpwstr>mailto:dkrajnc@uni-mb.si</vt:lpwstr>
      </vt:variant>
      <vt:variant>
        <vt:lpwstr/>
      </vt:variant>
      <vt:variant>
        <vt:i4>4587568</vt:i4>
      </vt:variant>
      <vt:variant>
        <vt:i4>12</vt:i4>
      </vt:variant>
      <vt:variant>
        <vt:i4>0</vt:i4>
      </vt:variant>
      <vt:variant>
        <vt:i4>5</vt:i4>
      </vt:variant>
      <vt:variant>
        <vt:lpwstr>mailto:Christoph.brunner@joanneum.at</vt:lpwstr>
      </vt:variant>
      <vt:variant>
        <vt:lpwstr/>
      </vt:variant>
      <vt:variant>
        <vt:i4>5636159</vt:i4>
      </vt:variant>
      <vt:variant>
        <vt:i4>9</vt:i4>
      </vt:variant>
      <vt:variant>
        <vt:i4>0</vt:i4>
      </vt:variant>
      <vt:variant>
        <vt:i4>5</vt:i4>
      </vt:variant>
      <vt:variant>
        <vt:lpwstr>mailto:Bettina.slawitsch@joanneum.at</vt:lpwstr>
      </vt:variant>
      <vt:variant>
        <vt:lpwstr/>
      </vt:variant>
      <vt:variant>
        <vt:i4>106</vt:i4>
      </vt:variant>
      <vt:variant>
        <vt:i4>6</vt:i4>
      </vt:variant>
      <vt:variant>
        <vt:i4>0</vt:i4>
      </vt:variant>
      <vt:variant>
        <vt:i4>5</vt:i4>
      </vt:variant>
      <vt:variant>
        <vt:lpwstr>mailto:Claudia.vannoni@uniroma.it</vt:lpwstr>
      </vt:variant>
      <vt:variant>
        <vt:lpwstr/>
      </vt:variant>
      <vt:variant>
        <vt:i4>7405584</vt:i4>
      </vt:variant>
      <vt:variant>
        <vt:i4>3</vt:i4>
      </vt:variant>
      <vt:variant>
        <vt:i4>0</vt:i4>
      </vt:variant>
      <vt:variant>
        <vt:i4>5</vt:i4>
      </vt:variant>
      <vt:variant>
        <vt:lpwstr>mailto:stoyan.danov@energyxperts.net</vt:lpwstr>
      </vt:variant>
      <vt:variant>
        <vt:lpwstr/>
      </vt:variant>
      <vt:variant>
        <vt:i4>1835126</vt:i4>
      </vt:variant>
      <vt:variant>
        <vt:i4>0</vt:i4>
      </vt:variant>
      <vt:variant>
        <vt:i4>0</vt:i4>
      </vt:variant>
      <vt:variant>
        <vt:i4>5</vt:i4>
      </vt:variant>
      <vt:variant>
        <vt:lpwstr>mailto:hans.schweiger@energyxperts.net</vt:lpwstr>
      </vt:variant>
      <vt:variant>
        <vt:lpwstr/>
      </vt:variant>
      <vt:variant>
        <vt:i4>2424876</vt:i4>
      </vt:variant>
      <vt:variant>
        <vt:i4>0</vt:i4>
      </vt:variant>
      <vt:variant>
        <vt:i4>0</vt:i4>
      </vt:variant>
      <vt:variant>
        <vt:i4>5</vt:i4>
      </vt:variant>
      <vt:variant>
        <vt:lpwstr>http://eippcb.jrc.es/pages/Directive.htm</vt:lpwstr>
      </vt:variant>
      <vt:variant>
        <vt:lpwstr>bat</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syanev</cp:lastModifiedBy>
  <cp:revision>8</cp:revision>
  <cp:lastPrinted>2012-07-12T11:53:00Z</cp:lastPrinted>
  <dcterms:created xsi:type="dcterms:W3CDTF">2012-07-12T10:33:00Z</dcterms:created>
  <dcterms:modified xsi:type="dcterms:W3CDTF">2012-07-12T11:55:00Z</dcterms:modified>
</cp:coreProperties>
</file>